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ИНФОРМАЦИЯ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3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работе с обращениями граждан администрацией 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3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Нефтекумского муниципального</w:t>
      </w:r>
      <w:r>
        <w:rPr>
          <w:b/>
          <w:color w:val="000000"/>
          <w:sz w:val="24"/>
          <w:szCs w:val="24"/>
        </w:rPr>
        <w:t xml:space="preserve"> округа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32"/>
        <w:jc w:val="center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 6 месяцев </w:t>
      </w:r>
      <w:r>
        <w:rPr>
          <w:b/>
          <w:color w:val="000000"/>
          <w:sz w:val="24"/>
          <w:szCs w:val="24"/>
        </w:rPr>
        <w:t xml:space="preserve">202</w:t>
      </w:r>
      <w:r>
        <w:rPr>
          <w:b/>
          <w:color w:val="000000"/>
          <w:sz w:val="24"/>
          <w:szCs w:val="24"/>
        </w:rPr>
        <w:t xml:space="preserve">5</w:t>
      </w:r>
      <w:r>
        <w:rPr>
          <w:b/>
          <w:color w:val="000000"/>
          <w:sz w:val="24"/>
          <w:szCs w:val="24"/>
        </w:rPr>
        <w:t xml:space="preserve"> года</w:t>
      </w:r>
      <w:r>
        <w:rPr>
          <w:b/>
          <w:i/>
          <w:color w:val="000000"/>
          <w:sz w:val="24"/>
          <w:szCs w:val="24"/>
        </w:rPr>
      </w:r>
      <w:r>
        <w:rPr>
          <w:b/>
          <w:i/>
          <w:color w:val="000000"/>
          <w:sz w:val="24"/>
          <w:szCs w:val="24"/>
        </w:rPr>
      </w:r>
    </w:p>
    <w:p>
      <w:pPr>
        <w:pStyle w:val="83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За 6 месяцев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в администрацию</w:t>
      </w:r>
      <w:r>
        <w:rPr>
          <w:sz w:val="24"/>
          <w:szCs w:val="24"/>
        </w:rPr>
        <w:t xml:space="preserve"> Нефтекумского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 Ставропольского края поступило 173</w:t>
      </w:r>
      <w:r>
        <w:rPr>
          <w:sz w:val="24"/>
          <w:szCs w:val="24"/>
        </w:rPr>
        <w:t xml:space="preserve"> обращения</w:t>
      </w:r>
      <w:r>
        <w:rPr>
          <w:sz w:val="24"/>
          <w:szCs w:val="24"/>
        </w:rPr>
        <w:t xml:space="preserve"> граждан, из н</w:t>
      </w:r>
      <w:r>
        <w:rPr>
          <w:sz w:val="24"/>
          <w:szCs w:val="24"/>
        </w:rPr>
        <w:t xml:space="preserve">их пи</w:t>
      </w:r>
      <w:r>
        <w:rPr>
          <w:sz w:val="24"/>
          <w:szCs w:val="24"/>
        </w:rPr>
        <w:t xml:space="preserve">сьменных - 154, устных - 19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ind w:firstLine="720"/>
        <w:jc w:val="both"/>
        <w:spacing w:after="0"/>
      </w:pPr>
      <w:r>
        <w:rPr>
          <w:lang w:val="ru-RU"/>
        </w:rPr>
        <w:t xml:space="preserve">45 письменных обращений</w:t>
      </w:r>
      <w:r>
        <w:t xml:space="preserve"> поступило из аппарата Правительства Ставропольского края,</w:t>
      </w:r>
      <w:r>
        <w:rPr>
          <w:lang w:val="ru-RU"/>
        </w:rPr>
        <w:t xml:space="preserve"> из них </w:t>
      </w:r>
      <w:r>
        <w:t xml:space="preserve">на телефон доверия Губернатора Ставропольского края</w:t>
      </w:r>
      <w:r>
        <w:rPr>
          <w:lang w:val="ru-RU"/>
        </w:rPr>
        <w:t xml:space="preserve"> – 12</w:t>
      </w:r>
      <w:r>
        <w:rPr>
          <w:lang w:val="ru-RU"/>
        </w:rPr>
        <w:t xml:space="preserve">,</w:t>
      </w:r>
      <w:r>
        <w:rPr>
          <w:lang w:val="ru-RU"/>
        </w:rPr>
        <w:t xml:space="preserve"> </w:t>
      </w:r>
      <w:r>
        <w:rPr>
          <w:lang w:val="ru-RU"/>
        </w:rPr>
        <w:t xml:space="preserve">в приемную Губернатора Ставропольского края</w:t>
      </w:r>
      <w:r>
        <w:rPr>
          <w:lang w:val="ru-RU"/>
        </w:rPr>
        <w:t xml:space="preserve"> – 33. И</w:t>
      </w:r>
      <w:r>
        <w:t xml:space="preserve">з аппарата </w:t>
      </w:r>
      <w:r>
        <w:t xml:space="preserve">Президента Российской Федерации</w:t>
      </w:r>
      <w:r>
        <w:rPr>
          <w:lang w:val="ru-RU"/>
        </w:rPr>
        <w:t xml:space="preserve"> поступило 16 обращений граждан. </w:t>
      </w:r>
      <w:r>
        <w:rPr>
          <w:lang w:val="ru-RU"/>
        </w:rPr>
        <w:t xml:space="preserve">И</w:t>
      </w:r>
      <w:r>
        <w:t xml:space="preserve">з</w:t>
      </w:r>
      <w:r>
        <w:rPr>
          <w:lang w:val="ru-RU"/>
        </w:rPr>
        <w:t xml:space="preserve"> </w:t>
      </w:r>
      <w:r>
        <w:t xml:space="preserve">различных министерств и ведомств Ставропольского края</w:t>
      </w:r>
      <w:r>
        <w:rPr>
          <w:lang w:val="ru-RU"/>
        </w:rPr>
        <w:t xml:space="preserve"> </w:t>
      </w:r>
      <w:r>
        <w:t xml:space="preserve">поступило</w:t>
      </w:r>
      <w:r>
        <w:rPr>
          <w:lang w:val="ru-RU"/>
        </w:rPr>
        <w:t xml:space="preserve"> 35</w:t>
      </w:r>
      <w:r>
        <w:t xml:space="preserve"> обр</w:t>
      </w:r>
      <w:r>
        <w:t xml:space="preserve">а</w:t>
      </w:r>
      <w:r>
        <w:t xml:space="preserve">щен</w:t>
      </w:r>
      <w:r>
        <w:rPr>
          <w:lang w:val="ru-RU"/>
        </w:rPr>
        <w:t xml:space="preserve">ий</w:t>
      </w:r>
      <w:r>
        <w:rPr>
          <w:lang w:val="ru-RU"/>
        </w:rPr>
        <w:t xml:space="preserve"> граждан</w:t>
      </w:r>
      <w:r>
        <w:t xml:space="preserve">, 46</w:t>
      </w:r>
      <w:r>
        <w:rPr>
          <w:lang w:val="ru-RU"/>
        </w:rPr>
        <w:t xml:space="preserve"> обращений</w:t>
      </w:r>
      <w:r>
        <w:rPr>
          <w:lang w:val="ru-RU"/>
        </w:rPr>
        <w:t xml:space="preserve"> </w:t>
      </w:r>
      <w:r>
        <w:t xml:space="preserve">поступило непосредственно на имя гла</w:t>
      </w:r>
      <w:r>
        <w:t xml:space="preserve">вы Нефтекумского </w:t>
      </w:r>
      <w:r>
        <w:rPr>
          <w:lang w:val="ru-RU"/>
        </w:rPr>
        <w:t xml:space="preserve">муниципального</w:t>
      </w:r>
      <w:r>
        <w:t xml:space="preserve"> округа Ставропол</w:t>
      </w:r>
      <w:r>
        <w:t xml:space="preserve">ь</w:t>
      </w:r>
      <w:r>
        <w:t xml:space="preserve">ского края. </w:t>
      </w:r>
      <w:r/>
    </w:p>
    <w:p>
      <w:pPr>
        <w:pStyle w:val="832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текущем периоде </w:t>
      </w:r>
      <w:r>
        <w:rPr>
          <w:color w:val="000000"/>
          <w:sz w:val="24"/>
          <w:szCs w:val="24"/>
        </w:rPr>
        <w:t xml:space="preserve">поступали вопросы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связанные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обеспечением активной жизни и трудоустройства лиц с ограниченными возможностями здоровья</w:t>
      </w:r>
      <w:r>
        <w:rPr>
          <w:color w:val="000000"/>
          <w:sz w:val="24"/>
          <w:szCs w:val="24"/>
        </w:rPr>
        <w:t xml:space="preserve"> (3</w:t>
      </w:r>
      <w:r>
        <w:rPr>
          <w:color w:val="000000"/>
          <w:sz w:val="24"/>
          <w:szCs w:val="24"/>
        </w:rPr>
        <w:t xml:space="preserve">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2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73 вопроса</w:t>
      </w:r>
      <w:r>
        <w:rPr>
          <w:color w:val="000000"/>
          <w:sz w:val="24"/>
          <w:szCs w:val="24"/>
        </w:rPr>
        <w:t xml:space="preserve"> касал</w:t>
      </w:r>
      <w:r>
        <w:rPr>
          <w:color w:val="000000"/>
          <w:sz w:val="24"/>
          <w:szCs w:val="24"/>
        </w:rPr>
        <w:t xml:space="preserve">ись</w:t>
      </w:r>
      <w:r>
        <w:rPr>
          <w:color w:val="000000"/>
          <w:sz w:val="24"/>
          <w:szCs w:val="24"/>
        </w:rPr>
        <w:t xml:space="preserve"> строительства и ремонта и</w:t>
      </w:r>
      <w:r>
        <w:rPr>
          <w:color w:val="000000"/>
          <w:sz w:val="24"/>
          <w:szCs w:val="24"/>
        </w:rPr>
        <w:t xml:space="preserve"> дорог,</w:t>
      </w:r>
      <w:r>
        <w:rPr>
          <w:color w:val="000000"/>
          <w:sz w:val="24"/>
          <w:szCs w:val="24"/>
        </w:rPr>
        <w:t xml:space="preserve"> в т.ч. тротуаров.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2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вопросам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выпаса и прогона сельскохозяйственных животных, ненадлежащее содержан</w:t>
      </w:r>
      <w:r>
        <w:rPr>
          <w:color w:val="000000"/>
          <w:sz w:val="24"/>
          <w:szCs w:val="24"/>
        </w:rPr>
        <w:t xml:space="preserve">ие домашних животных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бращения</w:t>
      </w:r>
      <w:r>
        <w:rPr>
          <w:color w:val="000000"/>
          <w:sz w:val="24"/>
          <w:szCs w:val="24"/>
        </w:rPr>
        <w:t xml:space="preserve"> животных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без владельца </w:t>
      </w:r>
      <w:r>
        <w:rPr>
          <w:color w:val="000000"/>
          <w:sz w:val="24"/>
          <w:szCs w:val="24"/>
        </w:rPr>
        <w:t xml:space="preserve">поступило 25</w:t>
      </w:r>
      <w:r>
        <w:rPr>
          <w:color w:val="000000"/>
          <w:sz w:val="24"/>
          <w:szCs w:val="24"/>
        </w:rPr>
        <w:t xml:space="preserve"> обращени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2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38</w:t>
      </w:r>
      <w:r>
        <w:rPr>
          <w:color w:val="000000"/>
          <w:sz w:val="24"/>
          <w:szCs w:val="24"/>
        </w:rPr>
        <w:t xml:space="preserve"> обращениях поднимался вопрос о </w:t>
      </w:r>
      <w:r>
        <w:rPr>
          <w:color w:val="000000"/>
          <w:sz w:val="24"/>
          <w:szCs w:val="24"/>
        </w:rPr>
        <w:t xml:space="preserve">комплексном </w:t>
      </w:r>
      <w:r>
        <w:rPr>
          <w:color w:val="000000"/>
          <w:sz w:val="24"/>
          <w:szCs w:val="24"/>
        </w:rPr>
        <w:t xml:space="preserve">благоустройстве территории</w:t>
      </w:r>
      <w:r>
        <w:rPr>
          <w:color w:val="000000"/>
          <w:sz w:val="24"/>
          <w:szCs w:val="24"/>
        </w:rPr>
        <w:t xml:space="preserve"> округа, в том числе задавались</w:t>
      </w:r>
      <w:r>
        <w:rPr>
          <w:color w:val="000000"/>
          <w:sz w:val="24"/>
          <w:szCs w:val="24"/>
        </w:rPr>
        <w:t xml:space="preserve"> вопросы о ра</w:t>
      </w:r>
      <w:r>
        <w:rPr>
          <w:color w:val="000000"/>
          <w:sz w:val="24"/>
          <w:szCs w:val="24"/>
        </w:rPr>
        <w:t xml:space="preserve">звитии сети уличного освещения,</w:t>
      </w:r>
      <w:r>
        <w:rPr>
          <w:color w:val="000000"/>
          <w:sz w:val="24"/>
          <w:szCs w:val="24"/>
        </w:rPr>
        <w:t xml:space="preserve"> обус</w:t>
      </w:r>
      <w:r>
        <w:rPr>
          <w:color w:val="000000"/>
          <w:sz w:val="24"/>
          <w:szCs w:val="24"/>
        </w:rPr>
        <w:t xml:space="preserve">тройстве детских площадок</w:t>
      </w:r>
      <w:r>
        <w:rPr>
          <w:color w:val="000000"/>
          <w:sz w:val="24"/>
          <w:szCs w:val="24"/>
        </w:rPr>
        <w:t xml:space="preserve">, строительства новых школ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2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поступили</w:t>
      </w:r>
      <w:r>
        <w:rPr>
          <w:color w:val="000000"/>
          <w:sz w:val="24"/>
          <w:szCs w:val="24"/>
        </w:rPr>
        <w:t xml:space="preserve"> обращения по вопросам социальной поддержки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граждан</w:t>
      </w:r>
      <w:r>
        <w:rPr>
          <w:color w:val="000000"/>
          <w:sz w:val="24"/>
          <w:szCs w:val="24"/>
        </w:rPr>
        <w:t xml:space="preserve">, которые оказались в сл</w:t>
      </w:r>
      <w:r>
        <w:rPr>
          <w:color w:val="000000"/>
          <w:sz w:val="24"/>
          <w:szCs w:val="24"/>
        </w:rPr>
        <w:t xml:space="preserve">ожных жизненных обстоятельствах (7</w:t>
      </w:r>
      <w:r>
        <w:rPr>
          <w:color w:val="000000"/>
          <w:sz w:val="24"/>
          <w:szCs w:val="24"/>
        </w:rPr>
        <w:t xml:space="preserve">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3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Жители округа</w:t>
      </w:r>
      <w:r>
        <w:rPr>
          <w:sz w:val="24"/>
          <w:szCs w:val="24"/>
        </w:rPr>
        <w:t xml:space="preserve"> обращались по вопросу </w:t>
      </w:r>
      <w:r>
        <w:rPr>
          <w:sz w:val="24"/>
          <w:szCs w:val="24"/>
        </w:rPr>
        <w:t xml:space="preserve">подключения домовладений в рамках программы догазификации, улучшения жилищных условий</w:t>
      </w:r>
      <w:r>
        <w:rPr>
          <w:sz w:val="24"/>
          <w:szCs w:val="24"/>
        </w:rPr>
        <w:t xml:space="preserve">, водоснабжения</w:t>
      </w:r>
      <w:r>
        <w:rPr>
          <w:sz w:val="24"/>
          <w:szCs w:val="24"/>
        </w:rPr>
        <w:t xml:space="preserve"> (7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Ряд обращений касался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материальной </w:t>
      </w:r>
      <w:r>
        <w:rPr>
          <w:sz w:val="24"/>
          <w:szCs w:val="24"/>
        </w:rPr>
        <w:t xml:space="preserve">помощи </w:t>
      </w:r>
      <w:r>
        <w:rPr>
          <w:sz w:val="24"/>
          <w:szCs w:val="24"/>
        </w:rPr>
        <w:t xml:space="preserve">участникам </w:t>
      </w:r>
      <w:r>
        <w:rPr>
          <w:sz w:val="24"/>
          <w:szCs w:val="24"/>
        </w:rPr>
        <w:t xml:space="preserve">специальной военной операции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/>
    </w:p>
    <w:p>
      <w:pPr>
        <w:pStyle w:val="832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обращаются по вопросам, связанным с предоставлением коммунальных услуг, </w:t>
      </w:r>
      <w:r>
        <w:rPr>
          <w:sz w:val="24"/>
          <w:szCs w:val="24"/>
        </w:rPr>
        <w:t xml:space="preserve">оказанием медицинской помощи, качеством</w:t>
      </w:r>
      <w:r>
        <w:rPr>
          <w:sz w:val="24"/>
          <w:szCs w:val="24"/>
        </w:rPr>
        <w:t xml:space="preserve"> образования, земельн</w:t>
      </w:r>
      <w:r>
        <w:rPr>
          <w:sz w:val="24"/>
          <w:szCs w:val="24"/>
        </w:rPr>
        <w:t xml:space="preserve">о-имущественными спорами (18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Вопросы оказания помощи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сем участникам </w:t>
      </w:r>
      <w:r>
        <w:rPr>
          <w:sz w:val="24"/>
          <w:szCs w:val="24"/>
        </w:rPr>
        <w:t xml:space="preserve">специальной военной операции</w:t>
      </w:r>
      <w:r>
        <w:rPr>
          <w:sz w:val="24"/>
          <w:szCs w:val="24"/>
        </w:rPr>
        <w:t xml:space="preserve"> – мобилизованным, контрактникам</w:t>
      </w:r>
      <w:r>
        <w:rPr>
          <w:sz w:val="24"/>
          <w:szCs w:val="24"/>
        </w:rPr>
        <w:t xml:space="preserve">, добровольцам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членам их семей находятся на особом контроле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Обращения рассматриваются в приоритетном порядке, ускорено и качественно.</w:t>
      </w:r>
      <w:r>
        <w:t xml:space="preserve"> </w:t>
      </w:r>
      <w:r>
        <w:rPr>
          <w:sz w:val="24"/>
          <w:szCs w:val="24"/>
        </w:rPr>
        <w:t xml:space="preserve">Обра</w:t>
      </w:r>
      <w:r>
        <w:rPr>
          <w:sz w:val="24"/>
          <w:szCs w:val="24"/>
        </w:rPr>
        <w:t xml:space="preserve">щались </w:t>
      </w:r>
      <w:r>
        <w:rPr>
          <w:sz w:val="24"/>
          <w:szCs w:val="24"/>
        </w:rPr>
        <w:t xml:space="preserve">за помощью к главе</w:t>
      </w:r>
      <w:r>
        <w:t xml:space="preserve"> </w:t>
      </w:r>
      <w:r>
        <w:rPr>
          <w:sz w:val="24"/>
          <w:szCs w:val="24"/>
        </w:rPr>
        <w:t xml:space="preserve">Нефтекумского муниципального округа Ставропольского края</w:t>
      </w:r>
      <w:r>
        <w:rPr>
          <w:sz w:val="24"/>
          <w:szCs w:val="24"/>
        </w:rPr>
        <w:t xml:space="preserve"> участники СВО и члены</w:t>
      </w:r>
      <w:r>
        <w:rPr>
          <w:sz w:val="24"/>
          <w:szCs w:val="24"/>
        </w:rPr>
        <w:t xml:space="preserve"> их семей</w:t>
      </w:r>
      <w:r>
        <w:rPr>
          <w:sz w:val="24"/>
          <w:szCs w:val="24"/>
        </w:rPr>
        <w:t xml:space="preserve"> (38).</w:t>
      </w:r>
      <w:r>
        <w:rPr>
          <w:sz w:val="24"/>
        </w:rPr>
        <w:t xml:space="preserve">  </w:t>
      </w:r>
      <w:r>
        <w:rPr>
          <w:sz w:val="24"/>
        </w:rPr>
      </w:r>
      <w:r>
        <w:rPr>
          <w:sz w:val="24"/>
        </w:rPr>
      </w:r>
    </w:p>
    <w:p>
      <w:pPr>
        <w:pStyle w:val="832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 xml:space="preserve">Основную категорию обращающихся граждан с вопросами, жалобами и  просьбами составляют пенсионеры, остальную часть составляют служащие, рабочие, многодетные семьи.</w:t>
      </w:r>
      <w:r>
        <w:rPr>
          <w:sz w:val="24"/>
        </w:rPr>
      </w:r>
      <w:r>
        <w:rPr>
          <w:sz w:val="24"/>
        </w:rPr>
      </w:r>
    </w:p>
    <w:p>
      <w:pPr>
        <w:pStyle w:val="83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дминис</w:t>
      </w:r>
      <w:r>
        <w:rPr>
          <w:sz w:val="24"/>
          <w:szCs w:val="24"/>
        </w:rPr>
        <w:t xml:space="preserve">трацией </w:t>
      </w:r>
      <w:r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осуществляется постоянная работа в автоматизированной системе управления в социальных сетях «Инцидент Менеджмент»</w:t>
      </w:r>
      <w:r>
        <w:rPr>
          <w:sz w:val="24"/>
          <w:szCs w:val="24"/>
        </w:rPr>
        <w:t xml:space="preserve">, что позволяет реально оценивать истинную реакцию на социально-общественные инициативы.</w:t>
      </w:r>
      <w:r>
        <w:t xml:space="preserve"> </w:t>
      </w:r>
      <w:r>
        <w:rPr>
          <w:sz w:val="24"/>
          <w:szCs w:val="24"/>
        </w:rPr>
        <w:t xml:space="preserve">Благодаря постоянному мониторингу социальной сети удается не только выявить </w:t>
      </w:r>
      <w:r>
        <w:rPr>
          <w:sz w:val="24"/>
          <w:szCs w:val="24"/>
        </w:rPr>
        <w:t xml:space="preserve">проблемы</w:t>
      </w:r>
      <w:r>
        <w:rPr>
          <w:sz w:val="24"/>
          <w:szCs w:val="24"/>
        </w:rPr>
        <w:t xml:space="preserve">, но</w:t>
      </w:r>
      <w:r>
        <w:rPr>
          <w:sz w:val="24"/>
          <w:szCs w:val="24"/>
        </w:rPr>
        <w:t xml:space="preserve"> и решить </w:t>
      </w:r>
      <w:r>
        <w:rPr>
          <w:sz w:val="24"/>
          <w:szCs w:val="24"/>
        </w:rPr>
        <w:t xml:space="preserve">эти вопросы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отчетного периода</w:t>
      </w:r>
      <w:r>
        <w:rPr>
          <w:sz w:val="24"/>
          <w:szCs w:val="24"/>
        </w:rPr>
        <w:t xml:space="preserve"> в данной программе отработано 195</w:t>
      </w:r>
      <w:r>
        <w:rPr>
          <w:sz w:val="24"/>
          <w:szCs w:val="24"/>
        </w:rPr>
        <w:t xml:space="preserve"> обращения</w:t>
      </w:r>
      <w:r>
        <w:rPr>
          <w:sz w:val="24"/>
          <w:szCs w:val="24"/>
        </w:rPr>
        <w:t xml:space="preserve"> по различным темам</w:t>
      </w:r>
      <w:r>
        <w:rPr>
          <w:sz w:val="24"/>
          <w:szCs w:val="24"/>
        </w:rPr>
        <w:t xml:space="preserve">, из них</w:t>
      </w:r>
      <w:r>
        <w:rPr>
          <w:sz w:val="24"/>
          <w:szCs w:val="24"/>
        </w:rPr>
        <w:t xml:space="preserve">: дороги - 62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благоустройство – 48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ЖКХ – 15</w:t>
      </w:r>
      <w:r>
        <w:rPr>
          <w:sz w:val="24"/>
          <w:szCs w:val="24"/>
        </w:rPr>
        <w:t xml:space="preserve">; образование и культура - 21;</w:t>
      </w:r>
      <w:r>
        <w:rPr>
          <w:sz w:val="24"/>
          <w:szCs w:val="24"/>
        </w:rPr>
        <w:t xml:space="preserve"> общественный транспорт - 8</w:t>
      </w:r>
      <w:r>
        <w:rPr>
          <w:sz w:val="24"/>
          <w:szCs w:val="24"/>
        </w:rPr>
        <w:t xml:space="preserve">; обращение с отходами - 6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прочее – 35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Все</w:t>
      </w:r>
      <w:r>
        <w:rPr>
          <w:sz w:val="24"/>
          <w:szCs w:val="24"/>
        </w:rPr>
        <w:t xml:space="preserve"> поступившие обращения граждан </w:t>
      </w:r>
      <w:r>
        <w:rPr>
          <w:sz w:val="24"/>
          <w:szCs w:val="24"/>
        </w:rPr>
        <w:t xml:space="preserve">рассматриваются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установленные законом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сроки</w:t>
      </w:r>
      <w:r>
        <w:rPr>
          <w:sz w:val="24"/>
          <w:szCs w:val="24"/>
        </w:rPr>
        <w:t xml:space="preserve"> и решаются в пределах компетенции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Принимаются меры по своевременному выявлению и устранению причин нарушения прав, свобод и законных интересов граждан.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jc w:val="both"/>
    </w:pPr>
    <w:rPr>
      <w:rFonts w:ascii="Times New Roman" w:hAnsi="Times New Roman"/>
      <w:sz w:val="28"/>
      <w:szCs w:val="22"/>
      <w:lang w:val="ru-RU" w:eastAsia="ru-RU" w:bidi="ar-SA"/>
    </w:rPr>
  </w:style>
  <w:style w:type="paragraph" w:styleId="833">
    <w:name w:val="Заголовок 1"/>
    <w:basedOn w:val="832"/>
    <w:next w:val="832"/>
    <w:link w:val="845"/>
    <w:uiPriority w:val="99"/>
    <w:qFormat/>
    <w:pPr>
      <w:keepNext/>
      <w:spacing w:before="240" w:after="60"/>
      <w:outlineLvl w:val="0"/>
    </w:pPr>
    <w:rPr>
      <w:rFonts w:ascii="Cambria" w:hAnsi="Cambria" w:eastAsia="Times New Roman" w:cs="Cambria"/>
      <w:b/>
      <w:bCs/>
      <w:sz w:val="32"/>
      <w:szCs w:val="32"/>
    </w:rPr>
  </w:style>
  <w:style w:type="paragraph" w:styleId="834">
    <w:name w:val="Заголовок 2"/>
    <w:basedOn w:val="832"/>
    <w:next w:val="832"/>
    <w:link w:val="846"/>
    <w:uiPriority w:val="9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paragraph" w:styleId="835">
    <w:name w:val="Заголовок 3"/>
    <w:basedOn w:val="832"/>
    <w:next w:val="832"/>
    <w:link w:val="847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36">
    <w:name w:val="Заголовок 4"/>
    <w:basedOn w:val="832"/>
    <w:next w:val="832"/>
    <w:link w:val="848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7">
    <w:name w:val="Заголовок 5"/>
    <w:basedOn w:val="832"/>
    <w:next w:val="832"/>
    <w:link w:val="84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38">
    <w:name w:val="Заголовок 6"/>
    <w:basedOn w:val="832"/>
    <w:next w:val="832"/>
    <w:link w:val="850"/>
    <w:semiHidden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</w:rPr>
  </w:style>
  <w:style w:type="paragraph" w:styleId="839">
    <w:name w:val="Заголовок 7"/>
    <w:basedOn w:val="832"/>
    <w:next w:val="832"/>
    <w:link w:val="851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40">
    <w:name w:val="Заголовок 8"/>
    <w:basedOn w:val="832"/>
    <w:next w:val="832"/>
    <w:link w:val="852"/>
    <w:semiHidden/>
    <w:unhideWhenUsed/>
    <w:qFormat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841">
    <w:name w:val="Заголовок 9"/>
    <w:basedOn w:val="832"/>
    <w:next w:val="832"/>
    <w:link w:val="853"/>
    <w:semiHidden/>
    <w:unhideWhenUsed/>
    <w:qFormat/>
    <w:pPr>
      <w:spacing w:before="240" w:after="60"/>
      <w:outlineLvl w:val="8"/>
    </w:pPr>
    <w:rPr>
      <w:rFonts w:ascii="Cambria" w:hAnsi="Cambria" w:eastAsia="Times New Roman" w:cs="Times New Roman"/>
    </w:rPr>
  </w:style>
  <w:style w:type="character" w:styleId="842">
    <w:name w:val="Основной шрифт абзаца"/>
    <w:next w:val="842"/>
    <w:link w:val="832"/>
    <w:uiPriority w:val="1"/>
    <w:semiHidden/>
    <w:unhideWhenUsed/>
  </w:style>
  <w:style w:type="table" w:styleId="843">
    <w:name w:val="Обычная таблица"/>
    <w:next w:val="843"/>
    <w:link w:val="832"/>
    <w:uiPriority w:val="99"/>
    <w:semiHidden/>
    <w:unhideWhenUsed/>
    <w:qFormat/>
    <w:tblPr/>
  </w:style>
  <w:style w:type="numbering" w:styleId="844">
    <w:name w:val="Нет списка"/>
    <w:next w:val="844"/>
    <w:link w:val="832"/>
    <w:uiPriority w:val="99"/>
    <w:semiHidden/>
    <w:unhideWhenUsed/>
  </w:style>
  <w:style w:type="character" w:styleId="845">
    <w:name w:val="Заголовок 1 Знак"/>
    <w:basedOn w:val="842"/>
    <w:next w:val="845"/>
    <w:link w:val="833"/>
    <w:uiPriority w:val="99"/>
    <w:rPr>
      <w:rFonts w:ascii="Cambria" w:hAnsi="Cambria" w:eastAsia="Times New Roman" w:cs="Cambria"/>
      <w:b/>
      <w:bCs/>
      <w:sz w:val="32"/>
      <w:szCs w:val="32"/>
    </w:rPr>
  </w:style>
  <w:style w:type="character" w:styleId="846">
    <w:name w:val="Заголовок 2 Знак"/>
    <w:basedOn w:val="842"/>
    <w:next w:val="846"/>
    <w:link w:val="834"/>
    <w:uiPriority w:val="99"/>
    <w:rPr>
      <w:rFonts w:ascii="Times New Roman" w:hAnsi="Times New Roman" w:eastAsia="Times New Roman"/>
      <w:sz w:val="20"/>
      <w:szCs w:val="20"/>
    </w:rPr>
  </w:style>
  <w:style w:type="character" w:styleId="847">
    <w:name w:val="Заголовок 3 Знак"/>
    <w:basedOn w:val="842"/>
    <w:next w:val="847"/>
    <w:link w:val="835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48">
    <w:name w:val="Заголовок 4 Знак"/>
    <w:basedOn w:val="842"/>
    <w:next w:val="848"/>
    <w:link w:val="836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49">
    <w:name w:val="Заголовок 5 Знак"/>
    <w:basedOn w:val="842"/>
    <w:next w:val="849"/>
    <w:link w:val="837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50">
    <w:name w:val="Заголовок 6 Знак"/>
    <w:basedOn w:val="842"/>
    <w:next w:val="850"/>
    <w:link w:val="838"/>
    <w:semiHidden/>
    <w:rPr>
      <w:rFonts w:ascii="Calibri" w:hAnsi="Calibri" w:eastAsia="Times New Roman" w:cs="Times New Roman"/>
      <w:b/>
      <w:bCs/>
    </w:rPr>
  </w:style>
  <w:style w:type="character" w:styleId="851">
    <w:name w:val="Заголовок 7 Знак"/>
    <w:basedOn w:val="842"/>
    <w:next w:val="851"/>
    <w:link w:val="839"/>
    <w:semiHidden/>
    <w:rPr>
      <w:rFonts w:ascii="Calibri" w:hAnsi="Calibri" w:eastAsia="Times New Roman" w:cs="Times New Roman"/>
      <w:sz w:val="24"/>
      <w:szCs w:val="24"/>
    </w:rPr>
  </w:style>
  <w:style w:type="character" w:styleId="852">
    <w:name w:val="Заголовок 8 Знак"/>
    <w:basedOn w:val="842"/>
    <w:next w:val="852"/>
    <w:link w:val="840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853">
    <w:name w:val="Заголовок 9 Знак"/>
    <w:basedOn w:val="842"/>
    <w:next w:val="853"/>
    <w:link w:val="841"/>
    <w:semiHidden/>
    <w:rPr>
      <w:rFonts w:ascii="Cambria" w:hAnsi="Cambria" w:eastAsia="Times New Roman" w:cs="Times New Roman"/>
    </w:rPr>
  </w:style>
  <w:style w:type="paragraph" w:styleId="854">
    <w:name w:val="Название объекта"/>
    <w:basedOn w:val="832"/>
    <w:next w:val="832"/>
    <w:link w:val="832"/>
    <w:semiHidden/>
    <w:unhideWhenUsed/>
    <w:qFormat/>
    <w:rPr>
      <w:b/>
      <w:bCs/>
      <w:sz w:val="20"/>
      <w:szCs w:val="20"/>
    </w:rPr>
  </w:style>
  <w:style w:type="paragraph" w:styleId="855">
    <w:name w:val="Название"/>
    <w:basedOn w:val="832"/>
    <w:next w:val="832"/>
    <w:link w:val="856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56">
    <w:name w:val="Название Знак"/>
    <w:basedOn w:val="842"/>
    <w:next w:val="856"/>
    <w:link w:val="855"/>
    <w:rPr>
      <w:rFonts w:ascii="Cambria" w:hAnsi="Cambria" w:eastAsia="Times New Roman" w:cs="Times New Roman"/>
      <w:b/>
      <w:bCs/>
      <w:sz w:val="32"/>
      <w:szCs w:val="32"/>
    </w:rPr>
  </w:style>
  <w:style w:type="paragraph" w:styleId="857">
    <w:name w:val="Подзаголовок"/>
    <w:basedOn w:val="832"/>
    <w:next w:val="832"/>
    <w:link w:val="858"/>
    <w:qFormat/>
    <w:pPr>
      <w:jc w:val="center"/>
      <w:spacing w:after="60"/>
      <w:outlineLvl w:val="1"/>
    </w:pPr>
    <w:rPr>
      <w:rFonts w:ascii="Cambria" w:hAnsi="Cambria" w:eastAsia="Times New Roman" w:cs="Times New Roman"/>
      <w:sz w:val="24"/>
      <w:szCs w:val="24"/>
    </w:rPr>
  </w:style>
  <w:style w:type="character" w:styleId="858">
    <w:name w:val="Подзаголовок Знак"/>
    <w:basedOn w:val="842"/>
    <w:next w:val="858"/>
    <w:link w:val="857"/>
    <w:rPr>
      <w:rFonts w:ascii="Cambria" w:hAnsi="Cambria" w:eastAsia="Times New Roman" w:cs="Times New Roman"/>
      <w:sz w:val="24"/>
      <w:szCs w:val="24"/>
    </w:rPr>
  </w:style>
  <w:style w:type="character" w:styleId="859">
    <w:name w:val="Строгий"/>
    <w:basedOn w:val="842"/>
    <w:next w:val="859"/>
    <w:link w:val="832"/>
    <w:uiPriority w:val="99"/>
    <w:qFormat/>
    <w:rPr>
      <w:rFonts w:cs="Times New Roman"/>
      <w:b/>
      <w:bCs/>
    </w:rPr>
  </w:style>
  <w:style w:type="character" w:styleId="860">
    <w:name w:val="Выделение"/>
    <w:basedOn w:val="842"/>
    <w:next w:val="860"/>
    <w:link w:val="832"/>
    <w:uiPriority w:val="99"/>
    <w:qFormat/>
    <w:rPr>
      <w:rFonts w:cs="Times New Roman"/>
      <w:i/>
      <w:iCs/>
    </w:rPr>
  </w:style>
  <w:style w:type="paragraph" w:styleId="861">
    <w:name w:val="Без интервала"/>
    <w:basedOn w:val="832"/>
    <w:next w:val="861"/>
    <w:link w:val="862"/>
    <w:uiPriority w:val="1"/>
    <w:qFormat/>
    <w:pPr>
      <w:spacing w:after="0" w:line="240" w:lineRule="auto"/>
    </w:pPr>
  </w:style>
  <w:style w:type="character" w:styleId="862">
    <w:name w:val="Без интервала Знак"/>
    <w:basedOn w:val="842"/>
    <w:next w:val="862"/>
    <w:link w:val="861"/>
    <w:uiPriority w:val="1"/>
    <w:rPr>
      <w:rFonts w:cs="Calibri"/>
    </w:rPr>
  </w:style>
  <w:style w:type="paragraph" w:styleId="863">
    <w:name w:val="Абзац списка"/>
    <w:basedOn w:val="832"/>
    <w:next w:val="863"/>
    <w:link w:val="832"/>
    <w:uiPriority w:val="99"/>
    <w:qFormat/>
    <w:pPr>
      <w:ind w:left="720"/>
    </w:pPr>
  </w:style>
  <w:style w:type="paragraph" w:styleId="864">
    <w:name w:val="Цитата 2"/>
    <w:basedOn w:val="832"/>
    <w:next w:val="832"/>
    <w:link w:val="865"/>
    <w:uiPriority w:val="29"/>
    <w:qFormat/>
    <w:rPr>
      <w:rFonts w:eastAsia="Times New Roman"/>
      <w:i/>
      <w:iCs/>
      <w:color w:val="000000"/>
    </w:rPr>
  </w:style>
  <w:style w:type="character" w:styleId="865">
    <w:name w:val="Цитата 2 Знак"/>
    <w:basedOn w:val="842"/>
    <w:next w:val="865"/>
    <w:link w:val="864"/>
    <w:uiPriority w:val="29"/>
    <w:rPr>
      <w:rFonts w:eastAsia="Times New Roman" w:cs="Calibri"/>
      <w:i/>
      <w:iCs/>
      <w:color w:val="000000"/>
    </w:rPr>
  </w:style>
  <w:style w:type="paragraph" w:styleId="866">
    <w:name w:val="Выделенная цитата"/>
    <w:basedOn w:val="832"/>
    <w:next w:val="832"/>
    <w:link w:val="867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rFonts w:eastAsia="Times New Roman"/>
      <w:b/>
      <w:bCs/>
      <w:i/>
      <w:iCs/>
      <w:color w:val="4f81bd"/>
    </w:rPr>
  </w:style>
  <w:style w:type="character" w:styleId="867">
    <w:name w:val="Выделенная цитата Знак"/>
    <w:basedOn w:val="842"/>
    <w:next w:val="867"/>
    <w:link w:val="866"/>
    <w:uiPriority w:val="30"/>
    <w:rPr>
      <w:rFonts w:eastAsia="Times New Roman" w:cs="Calibri"/>
      <w:b/>
      <w:bCs/>
      <w:i/>
      <w:iCs/>
      <w:color w:val="4f81bd"/>
    </w:rPr>
  </w:style>
  <w:style w:type="character" w:styleId="868">
    <w:name w:val="Слабое выделение"/>
    <w:next w:val="868"/>
    <w:link w:val="832"/>
    <w:uiPriority w:val="19"/>
    <w:qFormat/>
    <w:rPr>
      <w:i/>
      <w:iCs/>
      <w:color w:val="808080"/>
    </w:rPr>
  </w:style>
  <w:style w:type="character" w:styleId="869">
    <w:name w:val="Сильное выделение"/>
    <w:next w:val="869"/>
    <w:link w:val="832"/>
    <w:uiPriority w:val="21"/>
    <w:qFormat/>
    <w:rPr>
      <w:b/>
      <w:bCs/>
      <w:i/>
      <w:iCs/>
      <w:color w:val="4f81bd"/>
    </w:rPr>
  </w:style>
  <w:style w:type="character" w:styleId="870">
    <w:name w:val="Слабая ссылка"/>
    <w:next w:val="870"/>
    <w:link w:val="832"/>
    <w:uiPriority w:val="31"/>
    <w:qFormat/>
    <w:rPr>
      <w:smallCaps/>
      <w:color w:val="c0504d"/>
      <w:u w:val="single"/>
    </w:rPr>
  </w:style>
  <w:style w:type="character" w:styleId="871">
    <w:name w:val="Сильная ссылка"/>
    <w:basedOn w:val="842"/>
    <w:next w:val="871"/>
    <w:link w:val="832"/>
    <w:uiPriority w:val="32"/>
    <w:qFormat/>
    <w:rPr>
      <w:b/>
      <w:bCs/>
      <w:smallCaps/>
      <w:color w:val="c0504d"/>
      <w:spacing w:val="5"/>
      <w:u w:val="single"/>
    </w:rPr>
  </w:style>
  <w:style w:type="character" w:styleId="872">
    <w:name w:val="Название книги"/>
    <w:basedOn w:val="842"/>
    <w:next w:val="872"/>
    <w:link w:val="832"/>
    <w:uiPriority w:val="33"/>
    <w:qFormat/>
    <w:rPr>
      <w:b/>
      <w:bCs/>
      <w:smallCaps/>
      <w:spacing w:val="5"/>
    </w:rPr>
  </w:style>
  <w:style w:type="paragraph" w:styleId="873">
    <w:name w:val="Заголовок оглавления"/>
    <w:basedOn w:val="833"/>
    <w:next w:val="832"/>
    <w:link w:val="832"/>
    <w:uiPriority w:val="39"/>
    <w:semiHidden/>
    <w:unhideWhenUsed/>
    <w:qFormat/>
    <w:pPr>
      <w:outlineLvl w:val="9"/>
    </w:pPr>
    <w:rPr>
      <w:rFonts w:ascii="Cambria" w:hAnsi="Cambria" w:cs="Times New Roman"/>
    </w:rPr>
  </w:style>
  <w:style w:type="paragraph" w:styleId="874">
    <w:name w:val="Основной текст с отступом,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832"/>
    <w:next w:val="874"/>
    <w:link w:val="875"/>
    <w:pPr>
      <w:ind w:left="283"/>
      <w:jc w:val="left"/>
      <w:spacing w:after="120"/>
      <w:widowControl w:val="off"/>
    </w:pPr>
    <w:rPr>
      <w:rFonts w:ascii="Arial" w:hAnsi="Arial" w:cs="Arial"/>
      <w:sz w:val="21"/>
      <w:szCs w:val="24"/>
      <w:lang w:eastAsia="ar-SA"/>
    </w:rPr>
  </w:style>
  <w:style w:type="character" w:styleId="875">
    <w:name w:val="Основной текст с отступом Знак,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842"/>
    <w:next w:val="875"/>
    <w:link w:val="874"/>
    <w:rPr>
      <w:rFonts w:ascii="Arial" w:hAnsi="Arial" w:cs="Arial"/>
      <w:sz w:val="21"/>
      <w:szCs w:val="24"/>
      <w:lang w:eastAsia="ar-SA"/>
    </w:rPr>
  </w:style>
  <w:style w:type="paragraph" w:styleId="876">
    <w:name w:val="Основной текст"/>
    <w:basedOn w:val="832"/>
    <w:next w:val="876"/>
    <w:link w:val="877"/>
    <w:semiHidden/>
    <w:unhideWhenUsed/>
    <w:pPr>
      <w:jc w:val="left"/>
      <w:spacing w:after="120"/>
    </w:pPr>
    <w:rPr>
      <w:sz w:val="24"/>
      <w:szCs w:val="24"/>
      <w:lang w:val="en-US" w:eastAsia="en-US"/>
    </w:rPr>
  </w:style>
  <w:style w:type="character" w:styleId="877">
    <w:name w:val="Основной текст Знак"/>
    <w:basedOn w:val="842"/>
    <w:next w:val="877"/>
    <w:link w:val="876"/>
    <w:semiHidden/>
    <w:rPr>
      <w:rFonts w:ascii="Times New Roman" w:hAnsi="Times New Roman"/>
      <w:sz w:val="24"/>
      <w:szCs w:val="24"/>
      <w:lang w:val="en-US" w:eastAsia="en-US"/>
    </w:rPr>
  </w:style>
  <w:style w:type="paragraph" w:styleId="878">
    <w:name w:val="Текст выноски"/>
    <w:basedOn w:val="832"/>
    <w:next w:val="878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>
    <w:name w:val="Текст выноски Знак"/>
    <w:basedOn w:val="842"/>
    <w:next w:val="879"/>
    <w:link w:val="878"/>
    <w:uiPriority w:val="99"/>
    <w:semiHidden/>
    <w:rPr>
      <w:rFonts w:ascii="Tahoma" w:hAnsi="Tahoma" w:cs="Tahoma"/>
      <w:sz w:val="16"/>
      <w:szCs w:val="16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Заиченко</dc:creator>
  <cp:lastModifiedBy>kalenkina</cp:lastModifiedBy>
  <cp:revision>10</cp:revision>
  <dcterms:created xsi:type="dcterms:W3CDTF">2023-04-06T12:49:00Z</dcterms:created>
  <dcterms:modified xsi:type="dcterms:W3CDTF">2025-06-30T13:18:36Z</dcterms:modified>
  <cp:version>786432</cp:version>
</cp:coreProperties>
</file>