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FA" w:rsidRDefault="00DD40FA" w:rsidP="00DD4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ПРОЕКТ</w:t>
      </w:r>
    </w:p>
    <w:p w:rsidR="00DD40FA" w:rsidRDefault="00DD40FA" w:rsidP="00DD40F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DD40FA" w:rsidRPr="00DD40FA" w:rsidRDefault="005A50AE" w:rsidP="00DD40FA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5A50AE">
        <w:rPr>
          <w:b/>
          <w:sz w:val="32"/>
          <w:szCs w:val="32"/>
        </w:rPr>
        <w:t>ПОСТАНОВЛЕНИЕ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A50AE">
        <w:rPr>
          <w:b/>
          <w:sz w:val="26"/>
          <w:szCs w:val="26"/>
        </w:rPr>
        <w:t>АДМИНИСТРАЦИИ НЕФТЕКУМСКОГО МУНИЦИПАЛЬНОГО ОКРУГА СТАВРОПОЛЬСКОГО КРАЯ</w:t>
      </w:r>
    </w:p>
    <w:p w:rsidR="005A50AE" w:rsidRPr="005A50AE" w:rsidRDefault="005A50AE" w:rsidP="005A50AE">
      <w:pPr>
        <w:pStyle w:val="14"/>
        <w:numPr>
          <w:ilvl w:val="0"/>
          <w:numId w:val="1"/>
        </w:numPr>
        <w:shd w:val="clear" w:color="auto" w:fill="auto"/>
        <w:tabs>
          <w:tab w:val="left" w:pos="8049"/>
        </w:tabs>
        <w:spacing w:after="0"/>
        <w:rPr>
          <w:lang w:val="ru-RU"/>
        </w:rPr>
      </w:pPr>
    </w:p>
    <w:p w:rsidR="005A50AE" w:rsidRPr="005A50AE" w:rsidRDefault="005A50AE" w:rsidP="005A50AE">
      <w:pPr>
        <w:pStyle w:val="14"/>
        <w:numPr>
          <w:ilvl w:val="0"/>
          <w:numId w:val="1"/>
        </w:numPr>
        <w:shd w:val="clear" w:color="auto" w:fill="auto"/>
        <w:tabs>
          <w:tab w:val="left" w:pos="8049"/>
        </w:tabs>
        <w:spacing w:after="0"/>
        <w:rPr>
          <w:lang w:val="ru-RU"/>
        </w:rPr>
      </w:pPr>
    </w:p>
    <w:p w:rsidR="005A50AE" w:rsidRPr="006500EB" w:rsidRDefault="005A50AE" w:rsidP="005A50AE">
      <w:pPr>
        <w:pStyle w:val="14"/>
        <w:numPr>
          <w:ilvl w:val="0"/>
          <w:numId w:val="1"/>
        </w:numPr>
        <w:shd w:val="clear" w:color="auto" w:fill="auto"/>
        <w:spacing w:after="0"/>
        <w:jc w:val="center"/>
        <w:rPr>
          <w:color w:val="FFFFFF"/>
        </w:rPr>
      </w:pPr>
      <w:r w:rsidRPr="006500EB">
        <w:rPr>
          <w:color w:val="FFFFFF"/>
        </w:rPr>
        <w:t>г.                               №</w:t>
      </w:r>
    </w:p>
    <w:p w:rsidR="005A50AE" w:rsidRPr="00DD40FA" w:rsidRDefault="005A50AE" w:rsidP="00DD40F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</w:p>
    <w:p w:rsidR="005A50AE" w:rsidRPr="005A50AE" w:rsidRDefault="005A50AE" w:rsidP="005A50AE">
      <w:pPr>
        <w:pStyle w:val="2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b w:val="0"/>
          <w:bCs w:val="0"/>
          <w:i w:val="0"/>
        </w:rPr>
      </w:pPr>
      <w:r w:rsidRPr="005A50AE">
        <w:rPr>
          <w:rFonts w:ascii="Times New Roman" w:hAnsi="Times New Roman" w:cs="Times New Roman"/>
          <w:b w:val="0"/>
          <w:i w:val="0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 w:rsidRPr="005A50AE">
        <w:rPr>
          <w:rFonts w:ascii="Times New Roman" w:hAnsi="Times New Roman" w:cs="Times New Roman"/>
          <w:b w:val="0"/>
          <w:bCs w:val="0"/>
          <w:i w:val="0"/>
        </w:rPr>
        <w:t>муниципального жилищного контроля на территории Нефтекумского муниципального окр</w:t>
      </w:r>
      <w:r w:rsidR="00DD40FA">
        <w:rPr>
          <w:rFonts w:ascii="Times New Roman" w:hAnsi="Times New Roman" w:cs="Times New Roman"/>
          <w:b w:val="0"/>
          <w:bCs w:val="0"/>
          <w:i w:val="0"/>
        </w:rPr>
        <w:t>уга Ставропольского края на 2025</w:t>
      </w:r>
      <w:r w:rsidRPr="005A50AE">
        <w:rPr>
          <w:rFonts w:ascii="Times New Roman" w:hAnsi="Times New Roman" w:cs="Times New Roman"/>
          <w:b w:val="0"/>
          <w:bCs w:val="0"/>
          <w:i w:val="0"/>
        </w:rPr>
        <w:t xml:space="preserve"> год</w:t>
      </w:r>
      <w:r w:rsidRPr="005A50AE">
        <w:rPr>
          <w:rFonts w:ascii="Times New Roman" w:hAnsi="Times New Roman" w:cs="Times New Roman"/>
          <w:b w:val="0"/>
          <w:i w:val="0"/>
        </w:rPr>
        <w:t xml:space="preserve">  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</w:p>
    <w:p w:rsidR="005A50AE" w:rsidRPr="005A50AE" w:rsidRDefault="005A50AE" w:rsidP="005A50AE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50AE">
        <w:rPr>
          <w:sz w:val="28"/>
          <w:szCs w:val="28"/>
        </w:rPr>
        <w:t>В соответствии со</w:t>
      </w:r>
      <w:r w:rsidRPr="005A50AE">
        <w:rPr>
          <w:color w:val="0000FF"/>
          <w:sz w:val="28"/>
          <w:szCs w:val="28"/>
        </w:rPr>
        <w:t xml:space="preserve"> </w:t>
      </w:r>
      <w:r w:rsidRPr="005A50AE">
        <w:rPr>
          <w:color w:val="000000"/>
          <w:sz w:val="28"/>
          <w:szCs w:val="28"/>
        </w:rPr>
        <w:t>статьей 44</w:t>
      </w:r>
      <w:r w:rsidRPr="005A50AE">
        <w:rPr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A50AE">
          <w:rPr>
            <w:sz w:val="28"/>
            <w:szCs w:val="28"/>
          </w:rPr>
          <w:t>2020 г</w:t>
        </w:r>
      </w:smartTag>
      <w:r w:rsidRPr="005A50AE">
        <w:rPr>
          <w:sz w:val="28"/>
          <w:szCs w:val="28"/>
        </w:rPr>
        <w:t xml:space="preserve">.         № 248-ФЗ «О государственном контроле (надзоре) и муниципальном контроле в Российской Федерации», </w:t>
      </w:r>
      <w:r w:rsidRPr="005A50AE">
        <w:rPr>
          <w:color w:val="000000"/>
          <w:sz w:val="28"/>
          <w:szCs w:val="28"/>
        </w:rPr>
        <w:t>постановлением</w:t>
      </w:r>
      <w:r w:rsidRPr="005A50AE">
        <w:rPr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5A50AE">
          <w:rPr>
            <w:sz w:val="28"/>
            <w:szCs w:val="28"/>
          </w:rPr>
          <w:t>2021 г</w:t>
        </w:r>
      </w:smartTag>
      <w:r w:rsidRPr="005A50AE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Нефтекумского муниципального округа Ставропольского края 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50AE">
        <w:rPr>
          <w:sz w:val="28"/>
          <w:szCs w:val="28"/>
        </w:rPr>
        <w:t>ПОСТАНОВЛЯЕТ: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A50AE" w:rsidRPr="005A50AE" w:rsidRDefault="005A50AE" w:rsidP="005A50AE">
      <w:pPr>
        <w:pStyle w:val="2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</w:t>
      </w:r>
      <w:r w:rsidRPr="00BC710E">
        <w:rPr>
          <w:rFonts w:ascii="Times New Roman" w:hAnsi="Times New Roman" w:cs="Times New Roman"/>
          <w:b w:val="0"/>
          <w:i w:val="0"/>
        </w:rPr>
        <w:t xml:space="preserve">1. Утвердить прилагаемую </w:t>
      </w:r>
      <w:r>
        <w:rPr>
          <w:rFonts w:ascii="Times New Roman" w:hAnsi="Times New Roman" w:cs="Times New Roman"/>
          <w:b w:val="0"/>
          <w:i w:val="0"/>
        </w:rPr>
        <w:t>П</w:t>
      </w:r>
      <w:r w:rsidRPr="00BC710E">
        <w:rPr>
          <w:rFonts w:ascii="Times New Roman" w:hAnsi="Times New Roman" w:cs="Times New Roman"/>
          <w:b w:val="0"/>
          <w:i w:val="0"/>
        </w:rPr>
        <w:t>рограмму профилактики рисков причинения вреда (ущерба) охраняемым законом цен</w:t>
      </w:r>
      <w:r>
        <w:rPr>
          <w:rFonts w:ascii="Times New Roman" w:hAnsi="Times New Roman" w:cs="Times New Roman"/>
          <w:b w:val="0"/>
          <w:i w:val="0"/>
        </w:rPr>
        <w:t xml:space="preserve">ностям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в сфере </w:t>
      </w:r>
      <w:r w:rsidRPr="005A50AE">
        <w:rPr>
          <w:rFonts w:ascii="Times New Roman" w:hAnsi="Times New Roman" w:cs="Times New Roman"/>
          <w:b w:val="0"/>
          <w:bCs w:val="0"/>
          <w:i w:val="0"/>
        </w:rPr>
        <w:t>муниципального жилищного контроля на территории Нефтекумского муниципального окр</w:t>
      </w:r>
      <w:r w:rsidR="00DD40FA">
        <w:rPr>
          <w:rFonts w:ascii="Times New Roman" w:hAnsi="Times New Roman" w:cs="Times New Roman"/>
          <w:b w:val="0"/>
          <w:bCs w:val="0"/>
          <w:i w:val="0"/>
        </w:rPr>
        <w:t>уга Ставропольского края на 2025</w:t>
      </w:r>
      <w:r w:rsidRPr="005A50AE">
        <w:rPr>
          <w:rFonts w:ascii="Times New Roman" w:hAnsi="Times New Roman" w:cs="Times New Roman"/>
          <w:b w:val="0"/>
          <w:bCs w:val="0"/>
          <w:i w:val="0"/>
        </w:rPr>
        <w:t xml:space="preserve"> год.</w:t>
      </w:r>
    </w:p>
    <w:p w:rsidR="005A50AE" w:rsidRPr="006500EB" w:rsidRDefault="005A50AE" w:rsidP="005A50AE">
      <w:pPr>
        <w:pStyle w:val="a3"/>
        <w:numPr>
          <w:ilvl w:val="0"/>
          <w:numId w:val="1"/>
        </w:numPr>
      </w:pP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50AE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bookmarkStart w:id="0" w:name="_GoBack"/>
      <w:bookmarkEnd w:id="0"/>
      <w:r w:rsidRPr="005A50AE">
        <w:rPr>
          <w:sz w:val="28"/>
          <w:szCs w:val="28"/>
        </w:rPr>
        <w:t>Нефтекумского муниципального округа Ставропольского края Лягусь А.В.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50AE">
        <w:rPr>
          <w:sz w:val="28"/>
          <w:szCs w:val="28"/>
        </w:rPr>
        <w:t>3. Настоящее постановление</w:t>
      </w:r>
      <w:r w:rsidR="00DD40FA">
        <w:rPr>
          <w:sz w:val="28"/>
          <w:szCs w:val="28"/>
        </w:rPr>
        <w:t xml:space="preserve"> вступает в силу с 1 января 2025</w:t>
      </w:r>
      <w:r w:rsidRPr="005A50AE">
        <w:rPr>
          <w:sz w:val="28"/>
          <w:szCs w:val="28"/>
        </w:rPr>
        <w:t xml:space="preserve"> года.</w:t>
      </w:r>
    </w:p>
    <w:p w:rsidR="005A50AE" w:rsidRPr="005A50AE" w:rsidRDefault="005A50AE" w:rsidP="005A50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spacing w:line="360" w:lineRule="exact"/>
        <w:rPr>
          <w:sz w:val="28"/>
          <w:szCs w:val="28"/>
        </w:rPr>
      </w:pPr>
    </w:p>
    <w:p w:rsidR="005A50AE" w:rsidRPr="005A50AE" w:rsidRDefault="005A50AE" w:rsidP="005A50AE">
      <w:pPr>
        <w:pStyle w:val="a3"/>
        <w:numPr>
          <w:ilvl w:val="0"/>
          <w:numId w:val="1"/>
        </w:numPr>
        <w:spacing w:line="360" w:lineRule="exact"/>
        <w:rPr>
          <w:sz w:val="28"/>
          <w:szCs w:val="28"/>
        </w:rPr>
      </w:pPr>
    </w:p>
    <w:p w:rsidR="005A50AE" w:rsidRDefault="005A50AE" w:rsidP="005A50AE">
      <w:pPr>
        <w:pStyle w:val="af7"/>
        <w:numPr>
          <w:ilvl w:val="0"/>
          <w:numId w:val="1"/>
        </w:numPr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A50AE" w:rsidRPr="00535C53" w:rsidRDefault="005A50AE" w:rsidP="005A50AE">
      <w:pPr>
        <w:pStyle w:val="af7"/>
        <w:numPr>
          <w:ilvl w:val="0"/>
          <w:numId w:val="1"/>
        </w:numPr>
        <w:spacing w:before="0" w:after="0" w:line="240" w:lineRule="exact"/>
        <w:rPr>
          <w:sz w:val="28"/>
          <w:szCs w:val="28"/>
        </w:rPr>
      </w:pPr>
      <w:r w:rsidRPr="00535C53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35C53">
        <w:rPr>
          <w:sz w:val="28"/>
          <w:szCs w:val="28"/>
        </w:rPr>
        <w:t xml:space="preserve"> округа </w:t>
      </w:r>
    </w:p>
    <w:p w:rsidR="005A50AE" w:rsidRPr="00535C53" w:rsidRDefault="005A50AE" w:rsidP="005A50AE">
      <w:pPr>
        <w:pStyle w:val="af7"/>
        <w:numPr>
          <w:ilvl w:val="0"/>
          <w:numId w:val="1"/>
        </w:numPr>
        <w:spacing w:before="0" w:after="0" w:line="240" w:lineRule="exact"/>
        <w:rPr>
          <w:caps/>
          <w:sz w:val="28"/>
          <w:szCs w:val="28"/>
        </w:rPr>
      </w:pPr>
      <w:r w:rsidRPr="00535C53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>Д.Н.Сокуренко</w:t>
      </w:r>
    </w:p>
    <w:p w:rsidR="005A50AE" w:rsidRDefault="005A50AE" w:rsidP="005A50AE">
      <w:pPr>
        <w:pStyle w:val="af7"/>
        <w:numPr>
          <w:ilvl w:val="0"/>
          <w:numId w:val="1"/>
        </w:numPr>
        <w:rPr>
          <w:sz w:val="28"/>
          <w:szCs w:val="28"/>
        </w:rPr>
      </w:pPr>
    </w:p>
    <w:p w:rsidR="005A50AE" w:rsidRPr="00A257E5" w:rsidRDefault="005A50AE" w:rsidP="00A257E5">
      <w:pPr>
        <w:pStyle w:val="af7"/>
        <w:jc w:val="center"/>
        <w:rPr>
          <w:sz w:val="28"/>
          <w:szCs w:val="28"/>
        </w:rPr>
      </w:pPr>
      <w:r w:rsidRPr="00A257E5">
        <w:rPr>
          <w:sz w:val="27"/>
          <w:szCs w:val="27"/>
        </w:rPr>
        <w:lastRenderedPageBreak/>
        <w:t>ПРОГРАММА</w:t>
      </w:r>
    </w:p>
    <w:p w:rsidR="00BB0AF9" w:rsidRPr="005A50AE" w:rsidRDefault="00F4116E">
      <w:pPr>
        <w:pStyle w:val="2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5A50AE">
        <w:rPr>
          <w:rFonts w:ascii="Times New Roman" w:hAnsi="Times New Roman" w:cs="Times New Roman"/>
          <w:b w:val="0"/>
          <w:bCs w:val="0"/>
          <w:i w:val="0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Нефтекумского </w:t>
      </w:r>
      <w:r w:rsidR="00D02D92">
        <w:rPr>
          <w:rFonts w:ascii="Times New Roman" w:hAnsi="Times New Roman" w:cs="Times New Roman"/>
          <w:b w:val="0"/>
          <w:bCs w:val="0"/>
          <w:i w:val="0"/>
        </w:rPr>
        <w:t>муниципального</w:t>
      </w:r>
      <w:r w:rsidRPr="005A50AE">
        <w:rPr>
          <w:rFonts w:ascii="Times New Roman" w:hAnsi="Times New Roman" w:cs="Times New Roman"/>
          <w:b w:val="0"/>
          <w:bCs w:val="0"/>
          <w:i w:val="0"/>
        </w:rPr>
        <w:t xml:space="preserve"> округа Ставропольского края на 202</w:t>
      </w:r>
      <w:r w:rsidR="00DD40FA">
        <w:rPr>
          <w:rFonts w:ascii="Times New Roman" w:hAnsi="Times New Roman" w:cs="Times New Roman"/>
          <w:b w:val="0"/>
          <w:bCs w:val="0"/>
          <w:i w:val="0"/>
        </w:rPr>
        <w:t>5</w:t>
      </w:r>
      <w:r w:rsidRPr="005A50AE">
        <w:rPr>
          <w:rFonts w:ascii="Times New Roman" w:hAnsi="Times New Roman" w:cs="Times New Roman"/>
          <w:b w:val="0"/>
          <w:bCs w:val="0"/>
          <w:i w:val="0"/>
        </w:rPr>
        <w:t xml:space="preserve"> год</w:t>
      </w:r>
    </w:p>
    <w:p w:rsidR="00BB0AF9" w:rsidRPr="005A50AE" w:rsidRDefault="00F4116E">
      <w:pPr>
        <w:pStyle w:val="af7"/>
        <w:shd w:val="clear" w:color="auto" w:fill="FFFFFF"/>
        <w:jc w:val="center"/>
        <w:rPr>
          <w:color w:val="010101"/>
          <w:sz w:val="26"/>
          <w:szCs w:val="26"/>
        </w:rPr>
      </w:pPr>
      <w:r w:rsidRPr="005A50AE">
        <w:rPr>
          <w:bCs/>
          <w:color w:val="010101"/>
          <w:sz w:val="26"/>
          <w:szCs w:val="26"/>
        </w:rPr>
        <w:t xml:space="preserve">Раздел </w:t>
      </w:r>
      <w:r w:rsidRPr="005A50AE">
        <w:rPr>
          <w:bCs/>
          <w:color w:val="010101"/>
          <w:sz w:val="26"/>
          <w:szCs w:val="26"/>
          <w:lang w:val="en-US"/>
        </w:rPr>
        <w:t>I</w:t>
      </w:r>
      <w:r w:rsidRPr="005A50AE">
        <w:rPr>
          <w:bCs/>
          <w:color w:val="010101"/>
          <w:sz w:val="26"/>
          <w:szCs w:val="26"/>
        </w:rPr>
        <w:t xml:space="preserve">. </w:t>
      </w:r>
      <w:r w:rsidRPr="005A50AE">
        <w:rPr>
          <w:bCs/>
          <w:sz w:val="28"/>
          <w:szCs w:val="28"/>
        </w:rPr>
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</w:t>
      </w:r>
      <w:r w:rsidR="005A50AE">
        <w:rPr>
          <w:bCs/>
          <w:sz w:val="28"/>
          <w:szCs w:val="28"/>
        </w:rPr>
        <w:t xml:space="preserve"> на решение которых направлена п</w:t>
      </w:r>
      <w:r w:rsidRPr="005A50AE">
        <w:rPr>
          <w:bCs/>
          <w:sz w:val="28"/>
          <w:szCs w:val="28"/>
        </w:rPr>
        <w:t>рограмма профилактики</w:t>
      </w:r>
    </w:p>
    <w:p w:rsidR="00BB0AF9" w:rsidRDefault="00F4116E">
      <w:pPr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по муниципальному контролю на территории Нефтекумского </w:t>
      </w:r>
      <w:r w:rsidR="00D02D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на 202</w:t>
      </w:r>
      <w:r w:rsidR="008B68C1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Программа профилактики)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990,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color w:val="010101"/>
          <w:sz w:val="28"/>
          <w:szCs w:val="28"/>
        </w:rPr>
        <w:t xml:space="preserve">муниципального жилищного контроля на территории Нефтекумского </w:t>
      </w:r>
      <w:r w:rsidR="00D02D92">
        <w:rPr>
          <w:color w:val="010101"/>
          <w:sz w:val="28"/>
          <w:szCs w:val="28"/>
        </w:rPr>
        <w:t>муниципального</w:t>
      </w:r>
      <w:r>
        <w:rPr>
          <w:color w:val="010101"/>
          <w:sz w:val="28"/>
          <w:szCs w:val="28"/>
        </w:rPr>
        <w:t xml:space="preserve"> округа Ставропольского края.</w:t>
      </w:r>
    </w:p>
    <w:p w:rsidR="00BB0AF9" w:rsidRDefault="00F4116E">
      <w:r>
        <w:rPr>
          <w:sz w:val="28"/>
          <w:szCs w:val="28"/>
        </w:rPr>
        <w:t>2. У</w:t>
      </w:r>
      <w:r>
        <w:rPr>
          <w:color w:val="010101"/>
          <w:sz w:val="28"/>
          <w:szCs w:val="28"/>
        </w:rPr>
        <w:t xml:space="preserve">правление </w:t>
      </w:r>
      <w:r w:rsidR="00D02D92">
        <w:rPr>
          <w:color w:val="010101"/>
          <w:sz w:val="28"/>
          <w:szCs w:val="28"/>
        </w:rPr>
        <w:t>жилищно-коммунального</w:t>
      </w:r>
      <w:r>
        <w:rPr>
          <w:color w:val="010101"/>
          <w:sz w:val="28"/>
          <w:szCs w:val="28"/>
        </w:rPr>
        <w:t xml:space="preserve"> хозяйства администрации Нефтекумского </w:t>
      </w:r>
      <w:r w:rsidR="00D02D92">
        <w:rPr>
          <w:color w:val="010101"/>
          <w:sz w:val="28"/>
          <w:szCs w:val="28"/>
        </w:rPr>
        <w:t>муниципального</w:t>
      </w:r>
      <w:r>
        <w:rPr>
          <w:color w:val="010101"/>
          <w:sz w:val="28"/>
          <w:szCs w:val="28"/>
        </w:rPr>
        <w:t xml:space="preserve"> округа Ставропольского края (далее – Управление) осуществляет муниципальный жилищный контроль на территории Нефтекумского </w:t>
      </w:r>
      <w:r w:rsidR="00D02D92">
        <w:rPr>
          <w:color w:val="010101"/>
          <w:sz w:val="28"/>
          <w:szCs w:val="28"/>
        </w:rPr>
        <w:t>муниципального</w:t>
      </w:r>
      <w:r>
        <w:rPr>
          <w:color w:val="010101"/>
          <w:sz w:val="28"/>
          <w:szCs w:val="28"/>
        </w:rPr>
        <w:t xml:space="preserve"> округа Ставропольского края – деятельность, направленную на предупреждение, выявление и пресечение нарушений обязательных требований законодательства в области жилищных отношений, осуществляемую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принятие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B0AF9" w:rsidRDefault="00F4116E">
      <w:pPr>
        <w:pStyle w:val="ConsPlusNormal"/>
        <w:ind w:firstLine="540"/>
        <w:jc w:val="both"/>
      </w:pPr>
      <w:r>
        <w:rPr>
          <w:color w:val="010101"/>
          <w:sz w:val="28"/>
          <w:szCs w:val="28"/>
        </w:rPr>
        <w:t xml:space="preserve">3. Предметом муниципального жилищного контроля является: </w:t>
      </w:r>
      <w:r>
        <w:rPr>
          <w:sz w:val="28"/>
          <w:szCs w:val="28"/>
        </w:rPr>
        <w:t>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требований к: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и сохранности жилищного фонда;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жилым помещениям, их использованию и содержанию;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фондов капитального ремонта;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правил: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общего имущества в многоквартирном доме;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размера платы за содержание жилого помещения;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B0AF9" w:rsidRDefault="00F411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0AF9" w:rsidRDefault="00F4116E">
      <w:pPr>
        <w:pStyle w:val="ConsPlusNormal"/>
        <w:ind w:firstLine="5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 Объектами муниципального жилищного контроля являются: 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B0AF9" w:rsidRDefault="00F4116E">
      <w:pPr>
        <w:pStyle w:val="ConsPlusNormal"/>
        <w:ind w:firstLine="540"/>
        <w:jc w:val="both"/>
      </w:pPr>
      <w:r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BB0AF9" w:rsidRDefault="00F4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здания, помещения,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B0AF9" w:rsidRDefault="00F4116E">
      <w:r>
        <w:rPr>
          <w:sz w:val="28"/>
          <w:szCs w:val="28"/>
        </w:rPr>
        <w:t xml:space="preserve">5. В целях профилактики нарушений на официальном сайте администрации Нефтекумского </w:t>
      </w:r>
      <w:r w:rsidR="00D02D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размещены и поддерживаются в актуальном состоянии перечни и тексты нормативных правовых актов, содержащие обязательные требования, соблюдение которых оценивается при проведении муниципального жилищного контроля, руководство по соблюдению обязательных требований законодательства, предъявляемых при проведении мероприятий по осуществлению муниципального жилищного контроля, а также информация по разъяснительной работе соблюдения обязательных требований, предъявляемых при проведении мероприятий по осуществлению муниципального жилищного контроля.</w:t>
      </w:r>
    </w:p>
    <w:p w:rsidR="00BB0AF9" w:rsidRDefault="00F4116E">
      <w:r>
        <w:rPr>
          <w:rFonts w:eastAsia="timesnewromanpsmt;ms mincho"/>
          <w:sz w:val="28"/>
          <w:szCs w:val="28"/>
        </w:rPr>
        <w:t>6. Проводимые мероприятия решают задачи предупреждения, выявления и пресечения нарушений обязательных требований, а также позволяют проанализировать динамику допускаемых нарушений.</w:t>
      </w:r>
    </w:p>
    <w:p w:rsidR="00BB0AF9" w:rsidRDefault="00F4116E">
      <w:pPr>
        <w:rPr>
          <w:rFonts w:eastAsia="timesnewromanpsmt;ms mincho"/>
          <w:sz w:val="28"/>
          <w:szCs w:val="28"/>
        </w:rPr>
      </w:pPr>
      <w:r>
        <w:rPr>
          <w:rFonts w:eastAsia="timesnewromanpsmt;ms mincho"/>
          <w:sz w:val="28"/>
          <w:szCs w:val="28"/>
        </w:rPr>
        <w:t>Принимаемые превентивные меры позволяют предотвратить совершение нарушения обязательных требований, которые могли бы повлечь причинение вреда жизни и здоровью граждан, животным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техногенного характера.</w:t>
      </w:r>
    </w:p>
    <w:p w:rsidR="00BB0AF9" w:rsidRDefault="00BB0AF9">
      <w:pPr>
        <w:rPr>
          <w:rFonts w:eastAsia="timesnewromanpsmt;ms mincho"/>
          <w:sz w:val="28"/>
          <w:szCs w:val="28"/>
        </w:rPr>
      </w:pPr>
    </w:p>
    <w:p w:rsidR="00BB0AF9" w:rsidRPr="005A50AE" w:rsidRDefault="00F4116E">
      <w:pPr>
        <w:pStyle w:val="af7"/>
        <w:shd w:val="clear" w:color="auto" w:fill="FFFFFF"/>
        <w:spacing w:before="0" w:after="0"/>
        <w:ind w:firstLine="709"/>
        <w:jc w:val="center"/>
      </w:pPr>
      <w:r w:rsidRPr="005A50AE">
        <w:rPr>
          <w:bCs/>
          <w:color w:val="010101"/>
          <w:sz w:val="28"/>
          <w:szCs w:val="28"/>
        </w:rPr>
        <w:t xml:space="preserve">Раздел </w:t>
      </w:r>
      <w:r w:rsidRPr="005A50AE">
        <w:rPr>
          <w:bCs/>
          <w:color w:val="010101"/>
          <w:sz w:val="28"/>
          <w:szCs w:val="28"/>
          <w:lang w:val="en-US"/>
        </w:rPr>
        <w:t>II</w:t>
      </w:r>
      <w:r w:rsidRPr="005A50AE">
        <w:rPr>
          <w:bCs/>
          <w:color w:val="010101"/>
          <w:sz w:val="28"/>
          <w:szCs w:val="28"/>
        </w:rPr>
        <w:t>. Цели и задачи реализации программы профилактики</w:t>
      </w:r>
    </w:p>
    <w:p w:rsidR="00BB0AF9" w:rsidRPr="005A50AE" w:rsidRDefault="00BB0AF9">
      <w:pPr>
        <w:pStyle w:val="af7"/>
        <w:shd w:val="clear" w:color="auto" w:fill="FFFFFF"/>
        <w:spacing w:before="0" w:after="0"/>
        <w:ind w:firstLine="709"/>
        <w:jc w:val="center"/>
        <w:rPr>
          <w:bCs/>
          <w:color w:val="010101"/>
          <w:sz w:val="28"/>
          <w:szCs w:val="28"/>
        </w:rPr>
      </w:pP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</w:pPr>
      <w:r>
        <w:rPr>
          <w:color w:val="010101"/>
          <w:sz w:val="28"/>
          <w:szCs w:val="28"/>
        </w:rPr>
        <w:t>7. Основными целями программы профилактики являются: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</w:pPr>
      <w:r>
        <w:rPr>
          <w:color w:val="010101"/>
          <w:sz w:val="28"/>
          <w:szCs w:val="28"/>
        </w:rPr>
        <w:t>8. Задачами профилактики нарушений обязательных требований в области жилищных отношений являются: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B0AF9" w:rsidRDefault="00F4116E">
      <w:pPr>
        <w:rPr>
          <w:rFonts w:eastAsia="timesnewromanpsmt;ms mincho"/>
          <w:sz w:val="28"/>
          <w:szCs w:val="28"/>
        </w:rPr>
      </w:pPr>
      <w:r>
        <w:rPr>
          <w:rFonts w:eastAsia="timesnewromanpsmt;ms mincho"/>
          <w:sz w:val="28"/>
          <w:szCs w:val="28"/>
        </w:rPr>
        <w:t xml:space="preserve">- создание условий для изменения ценностного отношения контролируемых лиц к добросовестному поведению в сфере обеспечения </w:t>
      </w:r>
      <w:r>
        <w:rPr>
          <w:rFonts w:eastAsia="timesnewromanpsmt;ms mincho"/>
          <w:sz w:val="28"/>
          <w:szCs w:val="28"/>
        </w:rPr>
        <w:lastRenderedPageBreak/>
        <w:t>безопасности, формирования позитивной ответственности за свои действия (бездействия), поддержание мотивации в данной сфере;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B0AF9" w:rsidRDefault="00F4116E">
      <w:pPr>
        <w:pStyle w:val="af7"/>
        <w:shd w:val="clear" w:color="auto" w:fill="FFFFFF"/>
        <w:spacing w:before="0" w:after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правовой грамотности подконтрольных лиц, в том числе путем обеспечения доступности информации об обязательных требованиях и необходимых мерах по их исполнению. </w:t>
      </w:r>
    </w:p>
    <w:p w:rsidR="00BB0AF9" w:rsidRPr="005A50AE" w:rsidRDefault="00BB0AF9">
      <w:pPr>
        <w:pStyle w:val="af7"/>
        <w:shd w:val="clear" w:color="auto" w:fill="FFFFFF"/>
        <w:spacing w:before="0" w:after="0"/>
        <w:ind w:firstLine="709"/>
        <w:jc w:val="center"/>
        <w:rPr>
          <w:bCs/>
          <w:color w:val="010101"/>
          <w:sz w:val="26"/>
          <w:szCs w:val="26"/>
        </w:rPr>
      </w:pPr>
    </w:p>
    <w:p w:rsidR="00BB0AF9" w:rsidRPr="005A50AE" w:rsidRDefault="00F4116E">
      <w:pPr>
        <w:jc w:val="center"/>
        <w:outlineLvl w:val="1"/>
      </w:pPr>
      <w:r w:rsidRPr="005A50AE">
        <w:rPr>
          <w:bCs/>
          <w:color w:val="010101"/>
          <w:sz w:val="28"/>
          <w:szCs w:val="28"/>
        </w:rPr>
        <w:t xml:space="preserve">Раздел </w:t>
      </w:r>
      <w:r w:rsidRPr="005A50AE">
        <w:rPr>
          <w:bCs/>
          <w:color w:val="010101"/>
          <w:sz w:val="28"/>
          <w:szCs w:val="28"/>
          <w:lang w:val="en-US"/>
        </w:rPr>
        <w:t>III</w:t>
      </w:r>
      <w:r w:rsidRPr="005A50AE">
        <w:rPr>
          <w:bCs/>
          <w:color w:val="010101"/>
          <w:sz w:val="28"/>
          <w:szCs w:val="28"/>
        </w:rPr>
        <w:t xml:space="preserve">. </w:t>
      </w:r>
      <w:r w:rsidRPr="005A50AE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BB0AF9" w:rsidRDefault="00BB0AF9">
      <w:pPr>
        <w:pStyle w:val="af7"/>
        <w:shd w:val="clear" w:color="auto" w:fill="FFFFFF"/>
        <w:spacing w:before="0" w:after="0"/>
        <w:ind w:firstLine="709"/>
        <w:jc w:val="center"/>
        <w:rPr>
          <w:b/>
          <w:bCs/>
          <w:color w:val="010101"/>
          <w:sz w:val="26"/>
          <w:szCs w:val="26"/>
        </w:rPr>
      </w:pPr>
    </w:p>
    <w:p w:rsidR="00BB0AF9" w:rsidRDefault="00BB0AF9">
      <w:pPr>
        <w:pStyle w:val="af7"/>
        <w:shd w:val="clear" w:color="auto" w:fill="FFFFFF"/>
        <w:spacing w:before="0" w:after="0"/>
        <w:ind w:firstLine="709"/>
        <w:jc w:val="center"/>
        <w:rPr>
          <w:b/>
          <w:bCs/>
          <w:color w:val="010101"/>
          <w:sz w:val="26"/>
          <w:szCs w:val="26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45"/>
        <w:gridCol w:w="1701"/>
        <w:gridCol w:w="2051"/>
      </w:tblGrid>
      <w:tr w:rsidR="00BB0AF9" w:rsidTr="008B68C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jc w:val="center"/>
              <w:rPr>
                <w:iCs/>
              </w:rPr>
            </w:pPr>
            <w:r>
              <w:rPr>
                <w:iCs/>
              </w:rPr>
              <w:t>№№</w:t>
            </w:r>
          </w:p>
          <w:p w:rsidR="00BB0AF9" w:rsidRDefault="00F4116E">
            <w:pPr>
              <w:jc w:val="center"/>
            </w:pPr>
            <w:r>
              <w:rPr>
                <w:iCs/>
              </w:rPr>
              <w:t xml:space="preserve">пп/п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rPr>
                <w:iCs/>
              </w:rPr>
            </w:pPr>
            <w:r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BB0AF9" w:rsidTr="008B68C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</w:pPr>
            <w:r>
              <w:rPr>
                <w:iCs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B0AF9" w:rsidTr="008B68C1"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Информирование</w:t>
            </w:r>
          </w:p>
        </w:tc>
      </w:tr>
      <w:tr w:rsidR="00BB0AF9" w:rsidTr="008B68C1">
        <w:trPr>
          <w:trHeight w:val="2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</w:pPr>
            <w:r>
              <w:rPr>
                <w:iCs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 xml:space="preserve">Размещение на официальном сайте администрации Нефтекумского </w:t>
            </w:r>
            <w:r w:rsidR="00D02D92">
              <w:rPr>
                <w:rFonts w:eastAsia="timesnewromanpsmt;ms mincho"/>
              </w:rPr>
              <w:t>муниципального</w:t>
            </w:r>
            <w:r>
              <w:rPr>
                <w:rFonts w:eastAsia="timesnewromanpsmt;ms mincho"/>
              </w:rPr>
              <w:t xml:space="preserve"> округа Ставропольского края:</w:t>
            </w:r>
          </w:p>
          <w:p w:rsidR="00BB0AF9" w:rsidRDefault="00F4116E">
            <w:pPr>
              <w:ind w:firstLine="0"/>
              <w:rPr>
                <w:color w:val="010101"/>
              </w:rPr>
            </w:pPr>
            <w:r>
              <w:rPr>
                <w:color w:val="010101"/>
              </w:rPr>
              <w:t xml:space="preserve">    текстов нормативных правовых актов, регулирующих осуществление муниципального жилищного контроля;</w:t>
            </w:r>
          </w:p>
          <w:p w:rsidR="00BB0AF9" w:rsidRDefault="00F4116E">
            <w:pPr>
              <w:ind w:firstLine="0"/>
            </w:pPr>
            <w:r>
              <w:t xml:space="preserve">   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t xml:space="preserve">    </w:t>
            </w:r>
            <w:hyperlink r:id="rId7" w:tooltip="consultantplus://offline/ref=F248FBD79A1D31F6710BC76413C484456F2071638B144D5C3D873A012D354837A7C90436DDD6236ADAD20CCFAB17C4O" w:history="1">
              <w:r>
                <w:rPr>
                  <w:rStyle w:val="af4"/>
                </w:rPr>
                <w:t>перечня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B0AF9" w:rsidRDefault="00F4116E">
            <w:pPr>
              <w:ind w:firstLine="426"/>
            </w:pPr>
            <w: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8" w:tooltip="consultantplus://offline/ref=F248FBD79A1D31F6710BC76413C484456E29746B81124D5C3D873A012D354837B5C95C3ADDDF3C6AD2C75A9EED203D5DBA949216D3FDFDC11BC8O" w:history="1">
              <w:r>
                <w:rPr>
                  <w:rStyle w:val="af4"/>
                </w:rPr>
                <w:t>законом</w:t>
              </w:r>
            </w:hyperlink>
            <w:r>
              <w:t xml:space="preserve"> «Об обязательных требованиях в Российской Федерации»;</w:t>
            </w:r>
          </w:p>
          <w:p w:rsidR="00BB0AF9" w:rsidRDefault="00F4116E">
            <w:pPr>
              <w:ind w:firstLine="426"/>
            </w:pPr>
            <w:r>
              <w:t>перечня индикаторов риска нарушения обязательных требований;</w:t>
            </w:r>
          </w:p>
          <w:p w:rsidR="00BB0AF9" w:rsidRDefault="00F4116E">
            <w:pPr>
              <w:ind w:firstLine="426"/>
            </w:pPr>
            <w:r>
              <w:t xml:space="preserve">исчерпывающего перечня сведений, которые могут запрашиваться контрольным органом у </w:t>
            </w:r>
            <w:r>
              <w:lastRenderedPageBreak/>
              <w:t>контролируемого лица;</w:t>
            </w:r>
          </w:p>
          <w:p w:rsidR="00BB0AF9" w:rsidRDefault="00F4116E">
            <w:pPr>
              <w:ind w:firstLine="426"/>
            </w:pPr>
            <w:r>
              <w:t>сведений о способах получения консультаций по вопросам соблюдения обязательных требований.</w:t>
            </w:r>
          </w:p>
          <w:p w:rsidR="00BB0AF9" w:rsidRDefault="00F4116E">
            <w:pPr>
              <w:ind w:firstLine="505"/>
              <w:rPr>
                <w:iCs/>
              </w:rPr>
            </w:pPr>
            <w:r>
              <w:t xml:space="preserve">о порядке досудебного </w:t>
            </w:r>
            <w:r>
              <w:rPr>
                <w:rFonts w:eastAsia="timesnewromanpsmt;ms mincho"/>
              </w:rPr>
              <w:t xml:space="preserve">обжалования решений уполномоченного органа муниципального контроля, действий (бездействия) его должностных лиц.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постоянно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 w:rsidP="005A50A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Управление </w:t>
            </w:r>
            <w:r w:rsidR="005A50AE">
              <w:rPr>
                <w:iCs/>
              </w:rPr>
              <w:t xml:space="preserve">жилищно-коммунального </w:t>
            </w:r>
            <w:r>
              <w:rPr>
                <w:iCs/>
              </w:rPr>
              <w:t xml:space="preserve">хозяйства администрации Нефтекумского </w:t>
            </w:r>
            <w:r w:rsidR="005A50AE">
              <w:rPr>
                <w:iCs/>
              </w:rPr>
              <w:t>муниципального</w:t>
            </w:r>
            <w:r>
              <w:rPr>
                <w:iCs/>
              </w:rPr>
              <w:t xml:space="preserve"> округа Ставропольского края</w:t>
            </w:r>
            <w:r w:rsidR="005A50AE">
              <w:rPr>
                <w:iCs/>
              </w:rPr>
              <w:t xml:space="preserve"> (далее – Управление)</w:t>
            </w:r>
          </w:p>
        </w:tc>
      </w:tr>
      <w:tr w:rsidR="00BB0AF9" w:rsidTr="008B68C1">
        <w:trPr>
          <w:trHeight w:val="277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color w:val="010101"/>
                <w:sz w:val="26"/>
                <w:szCs w:val="26"/>
              </w:rPr>
              <w:lastRenderedPageBreak/>
              <w:t>Объявление предостережения</w:t>
            </w:r>
          </w:p>
        </w:tc>
      </w:tr>
      <w:tr w:rsidR="00BB0AF9" w:rsidTr="008B68C1">
        <w:trPr>
          <w:trHeight w:val="2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left"/>
              <w:rPr>
                <w:color w:val="010101"/>
              </w:rPr>
            </w:pPr>
            <w:r>
              <w:rPr>
                <w:rFonts w:eastAsia="timesnewromanpsmt;ms mincho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rPr>
                <w:iCs/>
              </w:rPr>
            </w:pPr>
            <w: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5A50AE" w:rsidP="00D02D92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Управление </w:t>
            </w:r>
          </w:p>
        </w:tc>
      </w:tr>
      <w:tr w:rsidR="00BB0AF9" w:rsidTr="008B68C1">
        <w:trPr>
          <w:trHeight w:val="277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Консультирование</w:t>
            </w:r>
          </w:p>
        </w:tc>
      </w:tr>
      <w:tr w:rsidR="00BB0AF9" w:rsidTr="008B68C1">
        <w:trPr>
          <w:trHeight w:val="2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jc w:val="center"/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rPr>
                <w:rFonts w:eastAsia="timesnewromanpsmt;ms mincho"/>
                <w:color w:val="FF0000"/>
              </w:rPr>
            </w:pPr>
            <w:r>
              <w:rPr>
                <w:rFonts w:eastAsia="timesnewromanpsmt;ms mincho"/>
              </w:rPr>
              <w:t>Консультирование осуществляется должностными лицами органа муниципального контроля в устной или письменной форме либо в ходе проведения профилактических мероприятий, контрольных мероприятий и не должно превышать 15 минут.</w:t>
            </w:r>
          </w:p>
          <w:p w:rsidR="00BB0AF9" w:rsidRDefault="00F4116E">
            <w:pPr>
              <w:ind w:firstLine="0"/>
            </w:pPr>
            <w:r>
              <w:rPr>
                <w:rFonts w:eastAsia="timesnewromanpsmt;ms mincho"/>
              </w:rPr>
              <w:t>Информация о месте приема, а также об установленных для приема днях и часах размещается на официальном сайте администрации.</w:t>
            </w:r>
          </w:p>
          <w:p w:rsidR="00BB0AF9" w:rsidRDefault="00F4116E">
            <w:pPr>
              <w:ind w:firstLine="0"/>
            </w:pPr>
            <w:r>
              <w:rPr>
                <w:rFonts w:eastAsia="timesnewromanpsmt;ms mincho"/>
              </w:rPr>
              <w:t>Консультирование осуществляется по следующим вопросам:</w:t>
            </w:r>
          </w:p>
          <w:p w:rsidR="00BB0AF9" w:rsidRDefault="00F4116E">
            <w:pPr>
              <w:ind w:firstLine="0"/>
            </w:pPr>
            <w:r>
              <w:rPr>
                <w:rFonts w:eastAsia="timesnewromanpsmt;ms mincho"/>
              </w:rPr>
              <w:t>1) организация и осуществление муниципального контроля в области жилищных отношений;</w:t>
            </w:r>
          </w:p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2) порядок осуществления контрольных мероприятий;</w:t>
            </w:r>
          </w:p>
          <w:p w:rsidR="00BB0AF9" w:rsidRDefault="00F4116E">
            <w:pPr>
              <w:ind w:firstLine="0"/>
            </w:pPr>
            <w:r>
              <w:rPr>
                <w:rFonts w:eastAsia="timesnewromanpsmt;ms mincho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B0AF9" w:rsidRDefault="00F4116E">
            <w:pPr>
              <w:ind w:firstLine="0"/>
              <w:rPr>
                <w:color w:val="010101"/>
              </w:rPr>
            </w:pPr>
            <w:r>
              <w:rPr>
                <w:rFonts w:eastAsia="timesnewromanpsmt;ms mincho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муниципального контроля в рамках контрольных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F4116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F9" w:rsidRDefault="005A50AE" w:rsidP="005A50A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Управление </w:t>
            </w:r>
          </w:p>
        </w:tc>
      </w:tr>
    </w:tbl>
    <w:p w:rsidR="00BB0AF9" w:rsidRPr="00376E65" w:rsidRDefault="00BB0AF9">
      <w:pPr>
        <w:pStyle w:val="af7"/>
        <w:shd w:val="clear" w:color="auto" w:fill="FFFFFF"/>
        <w:spacing w:before="0" w:after="0"/>
        <w:jc w:val="both"/>
        <w:rPr>
          <w:color w:val="010101"/>
          <w:sz w:val="28"/>
          <w:szCs w:val="28"/>
        </w:rPr>
      </w:pPr>
    </w:p>
    <w:p w:rsidR="00BB0AF9" w:rsidRPr="00376E65" w:rsidRDefault="00F4116E">
      <w:pPr>
        <w:pStyle w:val="af7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376E65">
        <w:rPr>
          <w:bCs/>
          <w:color w:val="010101"/>
          <w:sz w:val="28"/>
          <w:szCs w:val="28"/>
        </w:rPr>
        <w:lastRenderedPageBreak/>
        <w:t xml:space="preserve">Раздел </w:t>
      </w:r>
      <w:r w:rsidRPr="00376E65">
        <w:rPr>
          <w:bCs/>
          <w:color w:val="010101"/>
          <w:sz w:val="28"/>
          <w:szCs w:val="28"/>
          <w:lang w:val="en-US"/>
        </w:rPr>
        <w:t>IV</w:t>
      </w:r>
      <w:r w:rsidRPr="00376E65">
        <w:rPr>
          <w:bCs/>
          <w:color w:val="010101"/>
          <w:sz w:val="28"/>
          <w:szCs w:val="28"/>
        </w:rPr>
        <w:t>. Показатели результативности и эффективности программы профилактики.</w:t>
      </w:r>
    </w:p>
    <w:p w:rsidR="00BB0AF9" w:rsidRDefault="00BB0AF9">
      <w:pPr>
        <w:pStyle w:val="af7"/>
        <w:shd w:val="clear" w:color="auto" w:fill="FFFFFF"/>
        <w:spacing w:before="0" w:after="0"/>
        <w:ind w:firstLine="709"/>
        <w:jc w:val="center"/>
        <w:rPr>
          <w:b/>
          <w:bCs/>
          <w:color w:val="010101"/>
          <w:sz w:val="26"/>
          <w:szCs w:val="26"/>
        </w:rPr>
      </w:pPr>
    </w:p>
    <w:p w:rsidR="00BB0AF9" w:rsidRDefault="00F4116E">
      <w:r>
        <w:rPr>
          <w:color w:val="010101"/>
          <w:sz w:val="28"/>
          <w:szCs w:val="28"/>
        </w:rPr>
        <w:t xml:space="preserve">9. </w:t>
      </w:r>
      <w:r>
        <w:rPr>
          <w:rFonts w:eastAsia="timesnewromanpsmt;ms mincho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BB0AF9" w:rsidRDefault="00F4116E">
      <w:pPr>
        <w:rPr>
          <w:rFonts w:eastAsia="timesnewromanpsmt;ms mincho"/>
          <w:sz w:val="28"/>
          <w:szCs w:val="28"/>
        </w:rPr>
      </w:pPr>
      <w:r>
        <w:rPr>
          <w:rFonts w:eastAsia="timesnewromanpsmt;ms mincho"/>
          <w:sz w:val="28"/>
          <w:szCs w:val="28"/>
        </w:rPr>
        <w:t>10. 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BB0AF9" w:rsidRDefault="00BB0AF9">
      <w:pPr>
        <w:rPr>
          <w:rFonts w:eastAsia="timesnewromanpsmt;ms mincho"/>
          <w:sz w:val="28"/>
          <w:szCs w:val="28"/>
        </w:rPr>
      </w:pP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B0A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№</w:t>
            </w:r>
          </w:p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Величина</w:t>
            </w:r>
          </w:p>
        </w:tc>
      </w:tr>
      <w:tr w:rsidR="00BB0A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100 %</w:t>
            </w:r>
          </w:p>
        </w:tc>
      </w:tr>
      <w:tr w:rsidR="00BB0A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100 % от числа обратившихся</w:t>
            </w:r>
          </w:p>
        </w:tc>
      </w:tr>
      <w:tr w:rsidR="00BB0A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</w:pPr>
            <w:r>
              <w:t>Количество проведенных профилактических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9" w:rsidRDefault="00F4116E">
            <w:pPr>
              <w:ind w:firstLine="0"/>
              <w:jc w:val="center"/>
              <w:rPr>
                <w:rFonts w:eastAsia="timesnewromanpsmt;ms mincho"/>
              </w:rPr>
            </w:pPr>
            <w:r>
              <w:rPr>
                <w:rFonts w:eastAsia="timesnewromanpsmt;ms mincho"/>
              </w:rPr>
              <w:t>-</w:t>
            </w:r>
          </w:p>
        </w:tc>
      </w:tr>
    </w:tbl>
    <w:p w:rsidR="00BB0AF9" w:rsidRDefault="00BB0AF9">
      <w:pPr>
        <w:spacing w:line="360" w:lineRule="exact"/>
        <w:jc w:val="center"/>
      </w:pPr>
    </w:p>
    <w:p w:rsidR="00BB0AF9" w:rsidRDefault="00BB0AF9"/>
    <w:sectPr w:rsidR="00BB0AF9" w:rsidSect="008B68C1">
      <w:pgSz w:w="11906" w:h="16838"/>
      <w:pgMar w:top="1276" w:right="566" w:bottom="127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CC" w:rsidRDefault="005437CC">
      <w:r>
        <w:separator/>
      </w:r>
    </w:p>
  </w:endnote>
  <w:endnote w:type="continuationSeparator" w:id="0">
    <w:p w:rsidR="005437CC" w:rsidRDefault="005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ms 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CC" w:rsidRDefault="005437CC">
      <w:r>
        <w:separator/>
      </w:r>
    </w:p>
  </w:footnote>
  <w:footnote w:type="continuationSeparator" w:id="0">
    <w:p w:rsidR="005437CC" w:rsidRDefault="0054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2EB5"/>
    <w:multiLevelType w:val="hybridMultilevel"/>
    <w:tmpl w:val="31E45FD0"/>
    <w:lvl w:ilvl="0" w:tplc="17846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4F80AA8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14B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FCC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39CB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AA33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8451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A0C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EEA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AF9"/>
    <w:rsid w:val="000E7809"/>
    <w:rsid w:val="00254972"/>
    <w:rsid w:val="002D3594"/>
    <w:rsid w:val="00376E65"/>
    <w:rsid w:val="003D5F77"/>
    <w:rsid w:val="00427146"/>
    <w:rsid w:val="005437CC"/>
    <w:rsid w:val="005A50AE"/>
    <w:rsid w:val="00672CE8"/>
    <w:rsid w:val="00763EF1"/>
    <w:rsid w:val="008B68C1"/>
    <w:rsid w:val="00A257E5"/>
    <w:rsid w:val="00BB0AF9"/>
    <w:rsid w:val="00D02D92"/>
    <w:rsid w:val="00DD40FA"/>
    <w:rsid w:val="00E349C0"/>
    <w:rsid w:val="00EB2427"/>
    <w:rsid w:val="00F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5A127"/>
  <w15:docId w15:val="{67B1D0E5-D06B-4F00-823B-127BADA0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F9"/>
    <w:pPr>
      <w:ind w:firstLine="709"/>
      <w:jc w:val="both"/>
    </w:pPr>
    <w:rPr>
      <w:rFonts w:eastAsia="Times New Roman" w:cs="Times New Roman"/>
      <w:lang w:val="ru-RU" w:bidi="ar-SA"/>
    </w:rPr>
  </w:style>
  <w:style w:type="paragraph" w:styleId="2">
    <w:name w:val="heading 2"/>
    <w:basedOn w:val="a"/>
    <w:next w:val="a"/>
    <w:link w:val="20"/>
    <w:qFormat/>
    <w:rsid w:val="005A50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0A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B0AF9"/>
    <w:rPr>
      <w:rFonts w:ascii="Arial" w:eastAsia="Arial" w:hAnsi="Arial" w:cs="Arial"/>
      <w:sz w:val="40"/>
      <w:szCs w:val="4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0A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B0AF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0A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B0AF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0AF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BB0AF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0A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B0AF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0A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B0A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0A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B0AF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0A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B0A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0AF9"/>
    <w:pPr>
      <w:ind w:left="720"/>
      <w:contextualSpacing/>
    </w:pPr>
  </w:style>
  <w:style w:type="paragraph" w:styleId="a4">
    <w:name w:val="No Spacing"/>
    <w:uiPriority w:val="1"/>
    <w:qFormat/>
    <w:rsid w:val="00BB0AF9"/>
  </w:style>
  <w:style w:type="paragraph" w:styleId="a5">
    <w:name w:val="Title"/>
    <w:basedOn w:val="a"/>
    <w:next w:val="a"/>
    <w:link w:val="a6"/>
    <w:uiPriority w:val="10"/>
    <w:qFormat/>
    <w:rsid w:val="00BB0AF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B0AF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0AF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B0AF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B0AF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BB0AF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0A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0AF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0AF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BB0AF9"/>
  </w:style>
  <w:style w:type="paragraph" w:customStyle="1" w:styleId="10">
    <w:name w:val="Нижний колонтитул1"/>
    <w:basedOn w:val="a"/>
    <w:link w:val="CaptionChar"/>
    <w:uiPriority w:val="99"/>
    <w:unhideWhenUsed/>
    <w:rsid w:val="00BB0AF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B0AF9"/>
  </w:style>
  <w:style w:type="character" w:customStyle="1" w:styleId="CaptionChar">
    <w:name w:val="Caption Char"/>
    <w:link w:val="10"/>
    <w:uiPriority w:val="99"/>
    <w:rsid w:val="00BB0AF9"/>
  </w:style>
  <w:style w:type="table" w:styleId="ab">
    <w:name w:val="Table Grid"/>
    <w:uiPriority w:val="59"/>
    <w:rsid w:val="00BB0A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B0A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B0A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B0A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B0A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B0A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B0A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B0A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B0A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B0A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B0A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B0AF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B0AF9"/>
    <w:rPr>
      <w:sz w:val="18"/>
    </w:rPr>
  </w:style>
  <w:style w:type="character" w:styleId="ae">
    <w:name w:val="footnote reference"/>
    <w:uiPriority w:val="99"/>
    <w:unhideWhenUsed/>
    <w:rsid w:val="00BB0AF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B0AF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B0AF9"/>
    <w:rPr>
      <w:sz w:val="20"/>
    </w:rPr>
  </w:style>
  <w:style w:type="character" w:styleId="af1">
    <w:name w:val="endnote reference"/>
    <w:uiPriority w:val="99"/>
    <w:semiHidden/>
    <w:unhideWhenUsed/>
    <w:rsid w:val="00BB0A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B0AF9"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rsid w:val="00BB0AF9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B0AF9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B0AF9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BB0AF9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B0AF9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B0AF9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B0AF9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B0AF9"/>
    <w:pPr>
      <w:spacing w:after="57"/>
      <w:ind w:left="2268" w:firstLine="0"/>
    </w:pPr>
  </w:style>
  <w:style w:type="paragraph" w:styleId="af2">
    <w:name w:val="TOC Heading"/>
    <w:uiPriority w:val="39"/>
    <w:unhideWhenUsed/>
    <w:rsid w:val="00BB0AF9"/>
  </w:style>
  <w:style w:type="paragraph" w:styleId="af3">
    <w:name w:val="table of figures"/>
    <w:basedOn w:val="a"/>
    <w:next w:val="a"/>
    <w:uiPriority w:val="99"/>
    <w:unhideWhenUsed/>
    <w:rsid w:val="00BB0AF9"/>
  </w:style>
  <w:style w:type="paragraph" w:customStyle="1" w:styleId="21">
    <w:name w:val="Заголовок 21"/>
    <w:basedOn w:val="a"/>
    <w:next w:val="a"/>
    <w:qFormat/>
    <w:rsid w:val="00BB0A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Heading2Char">
    <w:name w:val="Heading 2 Char"/>
    <w:basedOn w:val="a0"/>
    <w:qFormat/>
    <w:rsid w:val="00BB0A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f4">
    <w:name w:val="Hyperlink"/>
    <w:rsid w:val="00BB0AF9"/>
    <w:rPr>
      <w:color w:val="000080"/>
      <w:u w:val="single"/>
    </w:rPr>
  </w:style>
  <w:style w:type="paragraph" w:customStyle="1" w:styleId="Heading">
    <w:name w:val="Heading"/>
    <w:basedOn w:val="a"/>
    <w:next w:val="af5"/>
    <w:qFormat/>
    <w:rsid w:val="00BB0AF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BB0AF9"/>
    <w:pPr>
      <w:spacing w:after="140" w:line="276" w:lineRule="auto"/>
    </w:pPr>
  </w:style>
  <w:style w:type="paragraph" w:styleId="af6">
    <w:name w:val="List"/>
    <w:basedOn w:val="af5"/>
    <w:rsid w:val="00BB0AF9"/>
  </w:style>
  <w:style w:type="paragraph" w:customStyle="1" w:styleId="13">
    <w:name w:val="Название объекта1"/>
    <w:basedOn w:val="a"/>
    <w:qFormat/>
    <w:rsid w:val="00BB0A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B0AF9"/>
    <w:pPr>
      <w:suppressLineNumbers/>
    </w:pPr>
  </w:style>
  <w:style w:type="paragraph" w:customStyle="1" w:styleId="ConsPlusNormal">
    <w:name w:val="ConsPlusNormal"/>
    <w:qFormat/>
    <w:rsid w:val="00BB0AF9"/>
    <w:pPr>
      <w:widowControl w:val="0"/>
    </w:pPr>
    <w:rPr>
      <w:rFonts w:eastAsia="Times New Roman" w:cs="Times New Roman"/>
      <w:szCs w:val="20"/>
      <w:lang w:val="ru-RU" w:bidi="ar-SA"/>
    </w:rPr>
  </w:style>
  <w:style w:type="paragraph" w:styleId="af7">
    <w:name w:val="Normal (Web)"/>
    <w:basedOn w:val="a"/>
    <w:qFormat/>
    <w:rsid w:val="00BB0AF9"/>
    <w:pPr>
      <w:spacing w:before="280" w:after="280"/>
      <w:ind w:firstLine="0"/>
      <w:jc w:val="left"/>
    </w:pPr>
  </w:style>
  <w:style w:type="paragraph" w:customStyle="1" w:styleId="TableContents">
    <w:name w:val="Table Contents"/>
    <w:basedOn w:val="a"/>
    <w:qFormat/>
    <w:rsid w:val="00BB0AF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B0AF9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5A50AE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8">
    <w:name w:val="Основной текст_"/>
    <w:basedOn w:val="a0"/>
    <w:link w:val="14"/>
    <w:locked/>
    <w:rsid w:val="005A50AE"/>
    <w:rPr>
      <w:rFonts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A50AE"/>
    <w:pPr>
      <w:widowControl w:val="0"/>
      <w:shd w:val="clear" w:color="auto" w:fill="FFFFFF"/>
      <w:spacing w:after="200"/>
      <w:ind w:firstLine="400"/>
      <w:jc w:val="left"/>
    </w:pPr>
    <w:rPr>
      <w:rFonts w:eastAsia="DejaVu Sans"/>
      <w:sz w:val="28"/>
      <w:szCs w:val="28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</cp:lastModifiedBy>
  <cp:revision>7</cp:revision>
  <cp:lastPrinted>2023-12-13T05:17:00Z</cp:lastPrinted>
  <dcterms:created xsi:type="dcterms:W3CDTF">2023-12-12T14:12:00Z</dcterms:created>
  <dcterms:modified xsi:type="dcterms:W3CDTF">2024-09-24T08:24:00Z</dcterms:modified>
  <dc:language>en-US</dc:language>
</cp:coreProperties>
</file>