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  <w:t xml:space="preserve">Об у</w:t>
      </w:r>
      <w:r>
        <w:rPr>
          <w:rFonts w:ascii="Times New Roman" w:hAnsi="Times New Roman"/>
          <w:b/>
          <w:bCs/>
          <w:sz w:val="32"/>
          <w:szCs w:val="32"/>
        </w:rPr>
        <w:t xml:space="preserve">ровн</w:t>
      </w:r>
      <w:r>
        <w:rPr>
          <w:rFonts w:ascii="Times New Roman" w:hAnsi="Times New Roman"/>
          <w:b/>
          <w:bCs/>
          <w:sz w:val="32"/>
          <w:szCs w:val="32"/>
        </w:rPr>
        <w:t xml:space="preserve">ях </w:t>
      </w:r>
      <w:r>
        <w:rPr>
          <w:rFonts w:ascii="Times New Roman" w:hAnsi="Times New Roman"/>
          <w:b/>
          <w:bCs/>
          <w:sz w:val="32"/>
          <w:szCs w:val="32"/>
        </w:rPr>
        <w:t xml:space="preserve">террористической опасности</w:t>
      </w:r>
      <w:r>
        <w:rPr>
          <w:rFonts w:ascii="Times New Roman" w:hAnsi="Times New Roman"/>
          <w:b/>
          <w:bCs/>
          <w:sz w:val="32"/>
          <w:szCs w:val="32"/>
        </w:rPr>
        <w:t xml:space="preserve">.</w:t>
      </w: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соответствии с Феде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ральным законом от 6 марта 2006 г. № 35-ФЗ "О противодействии терроризму"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Национальны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 антитеррористическим комитетом во взаимодействии с федеральными органами исполнительной власти, органами государственной власти субъектов Российской Федерации, органами местного самоуправления и  в соответствии с указом Президента Российской Федерации 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14 июня 2012 г. № 851 могут устанавливаться уровни террористической опасности, предусматривающие принятие дополнительных мер по обеспечению безопасности личности, общества и государства.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0040" cy="1909445"/>
                <wp:effectExtent l="19050" t="0" r="0" b="0"/>
                <wp:docPr id="1" name="Рисунок 1" descr="Y:\Кравченко\Баймурзаев\level_new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134931" name="Picture 1" descr="Y:\Кравченко\Баймурзаев\level_new_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0039" cy="1909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20pt;height:150.3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На отдельных участках территории Российской Федерации (объектах) могут устанавливаться следующие уровни террористической опасности: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а)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повышенный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 ("синий")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 - при наличии требующей подтверждения информации о реальной возможности совершения террористического акта;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б)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высокий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 ("желтый")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 - при наличии подтвержденной информации о реальной возможности совершения террористического акта;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в)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критический ("красный")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 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итории субъекта Российской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Решение об установлении, изменении или отмене критического ("красного") уровня террористической опасности на территории (отдельных участках территории) субъекта Российской Федерации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(объектах, находящихся на территории субъекта Российской Федерации)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Он же определяет срок, на который в суб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ъекте Российской Федерации устанавливается указанный уровень террористической опасности, границы участка территории (объектов), в пределах которых (на которых) он устанавливается, и перечень дополнительных мер, предусмотренных пунктом 9 настоящего Порядка.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Срок, на который в субъекте Российской Федерации устанавливается повышенный ("синий") или высокий ("желтый") уровень террористической опасности, границы участка территории (объекты), в пределах которых (на которых) устан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авливается уровень террористической опасности, и перечень дополнительных мер, определяются председателем антитеррористической комиссии в субъекте Российской Федерации, если председателем Национального антитеррористического комитета не принято иное решение.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Председатель Национального антитеррористического комитета при наличии информации  может принять решение об установлении, изменении или отмене любого из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уровней террористической опасности на территории (отдельных участках территории) одного или нескольких субъектов Российской Федерации (объектах, находящихся на территории одного или нескольких субъектов Российской Федерации) и определить срок, на который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устанавливается соответствующий уровень террористической опасности, границы участков территории Российской Федерации (объекты), в пределах которых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которых) он устанавливается, и перечень дополнительных мер, предусмотренных пунктом 9 настоящего Порядка.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Уровень террористической опасности может устанавливаться на срок не более 15 суток.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Решение об установлении, изменении или отмене уровня террористической опасности, а также информация о сроках, на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которые устанавливается уровень террористической опасности, и о границах участка территории Российской Федерации (об объекте), в пределах которого (на котором) он устанавливается, подлежат незамедлительному обнародованию через средства массовой информации.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личности, общества и государства: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а) при повышенном ("синем") уровне террористической опасности: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внеплановые мероприятия по проверке информации о возможном совершении террористического акта;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дополнительный инструктаж нарядов полиции и отдельных категорий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военнослужащих, а также персонала и подразделений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выставление на улицах, площадях, стадионах, в ск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кинологической службы;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усиление контроля в ходе проведения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инженерно-т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своевременное информирование населения о том, как вести себя в условиях угрозы совершения террористического акта;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б) 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внеплановых мер по организации розыска на воздушном, водном, автомобильном, железнодорожном транспорте, а также на наиболее вероятных объектах террористических посягательств лиц, причастных к подготовке и совершению террористических актов;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усиление контроля за соблюдением гражданами Российской Федерации, в том числе должностными лицами, порядка регистрации и снятия с регистрационного учета граждан Российской Федерации по месту их пребывания и по месту жительс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тва в пределах участка территории Российской Федерации, на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 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Российской Федерации, въезда в Российскую Федерацию, выезда из Российской Федерации и транзитного проезда через территорию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уточнение расчетов имеющихся у федеральных органов 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сполнительной власти и органов исполнительной власти субъектов Российской Федерации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дополнительных тренировок по практическому применению сил и средств, привлекаемых в случае возникновения угрозы террористического акта;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перевод соответствующих медицинских организаций в режим повышенной готовности;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оценка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в) при установлении критического ("красного") уровня террористической опасности (наряду с мерами, применяемыми при введении повышенного ("синего") и высокого ("желтого") уровней террористической опасности):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приведение в состояние готовности группировки сил и средств, созданной для проведения контртеррористической операции;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перевод соответствующих медицинских организаций в режим чрезвычайной ситуации;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усиление охраны наиболее вероятных объектов террористических посягательств;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приведение в состояние готовности: транспорт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ных средств - к эвакуации людей, медицинских организаций -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- к работе с пострадавшими и их родственниками;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усиление контроля за передвижением транспортных средств через административные границы субъекта Российской Федерации, на территории которого установлен уровень террористической опасности, проведение досмотра транспортных сре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дств с пр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именением технических средств обнаружения оружия и взрывчатых веществ.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участках территории Российской Федерации (объектах), в пределах которых (на которых) установлены уровни террористической опасности, могут применяться как все, так и отдельные вышеперечисленные меры.</w:t>
      </w:r>
      <w:r/>
      <w:r>
        <w:rPr>
          <w:rFonts w:ascii="Times New Roman" w:hAnsi="Times New Roman"/>
          <w:sz w:val="28"/>
          <w:szCs w:val="28"/>
        </w:rPr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hramchenko</cp:lastModifiedBy>
  <cp:revision>1</cp:revision>
  <dcterms:modified xsi:type="dcterms:W3CDTF">2025-06-10T13:22:26Z</dcterms:modified>
</cp:coreProperties>
</file>