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62175" cy="758552"/>
                <wp:effectExtent l="0" t="0" r="0" b="381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Основное лого 2 Ставропо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08764" cy="774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0.25pt;height:59.7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43"/>
      </w:pPr>
      <w:r/>
      <w:r/>
    </w:p>
    <w:p>
      <w:pPr>
        <w:pStyle w:val="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highlight w:val="none"/>
        </w:rPr>
        <w:t xml:space="preserve">Внесены изменения в Федеральный закон от 31.07.2020 № 248-ФЗ «О государственном контроле (надзоре) и муниципальном контроле в Российской Федерации» в части проведения профилактических визитов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709" w:leader="none"/>
          <w:tab w:val="left" w:pos="709" w:leader="none"/>
        </w:tabs>
        <w:rPr>
          <w:rFonts w:ascii="Times New Roman" w:hAnsi="Times New Roman" w:cs="Times New Roman"/>
          <w:spacing w:val="-4"/>
          <w:sz w:val="27"/>
          <w:szCs w:val="27"/>
          <w:highlight w:val="none"/>
        </w:rPr>
      </w:pP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  <w:t xml:space="preserve">С 28.12.2024 в соответствии с Федеральным законом N 540-ФЗ «О внесении изменений в Федеральный закон «О государственном контроле (надзоре) и муниципальном контроле в Российской Федерации»» от 31.07.2020 N 248-ФЗ внесены изменения в</w:t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  <w:t xml:space="preserve"> отдельные законодательные акты. В частности,  и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зменениями устанавливается два вида профилактических визитов: обязательный профилактический визит и профилактический визит по инициативе контролируемого лица. </w:t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rFonts w:ascii="Times New Roman" w:hAnsi="Times New Roman" w:cs="Times New Roman"/>
          <w:spacing w:val="-4"/>
          <w:sz w:val="27"/>
          <w:szCs w:val="27"/>
          <w:highlight w:val="none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Т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ак, законом предусмотрено проведение обязательных профилактических визитов, не учитывающих отказ контролируемого лица от их проведения, в отношении конкретных объектов контроля в зависимости от присвоенной им категории риска, а также обязательных про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филактических визитов по поручению Президента Российской Федерации или Председателя Правительства Российской Федерации.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Т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акже, Правительством могут быть установлены иные случаи проведения обязательных профилактических визитов в отношении контролируемых лиц. </w:t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rFonts w:ascii="Times New Roman" w:hAnsi="Times New Roman" w:cs="Times New Roman"/>
          <w:sz w:val="27"/>
          <w:szCs w:val="27"/>
          <w14:ligatures w14:val="none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  <w:r>
        <w:rPr>
          <w:rFonts w:ascii="Times New Roman" w:hAnsi="Times New Roman" w:cs="Times New Roman"/>
          <w:sz w:val="27"/>
          <w:szCs w:val="27"/>
          <w14:ligatures w14:val="none"/>
        </w:rPr>
      </w:r>
      <w:r>
        <w:rPr>
          <w:rFonts w:ascii="Times New Roman" w:hAnsi="Times New Roman" w:cs="Times New Roman"/>
          <w:sz w:val="27"/>
          <w:szCs w:val="27"/>
          <w14:ligatures w14:val="none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rFonts w:ascii="Times New Roman" w:hAnsi="Times New Roman" w:cs="Times New Roman"/>
          <w:spacing w:val="-4"/>
          <w:sz w:val="27"/>
          <w:szCs w:val="27"/>
          <w:highlight w:val="none"/>
        </w:rPr>
      </w:pPr>
      <w:r>
        <w:rPr>
          <w:rFonts w:ascii="Times New Roman" w:hAnsi="Times New Roman" w:cs="Times New Roman"/>
          <w:spacing w:val="-4"/>
          <w:sz w:val="27"/>
          <w:szCs w:val="27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  <w:t xml:space="preserve">Срок проведения обязательного профилактического визита теперь ограничен десятью рабочими днями, но может быть продлен при необходимости проведения экспертизы или испытаний.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 Если по итогам такого визита выявлены нарушения обязательных требований и они не устра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нены до окончания проведения визита, контролируемому лицу выдается предписание. </w:t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  <w:r>
        <w:rPr>
          <w:rFonts w:ascii="Times New Roman" w:hAnsi="Times New Roman" w:cs="Times New Roman"/>
          <w:spacing w:val="-4"/>
          <w:sz w:val="27"/>
          <w:szCs w:val="27"/>
          <w:highlight w:val="none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В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торой вид профилактических визитов — по инициативе контролируемого лица. Такой визит возможен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П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одать заявление о проведении профилактического визита можно через портал «Госуслуги». </w:t>
      </w:r>
      <w:r>
        <w:rPr>
          <w:rFonts w:ascii="Times New Roman" w:hAnsi="Times New Roman" w:cs="Times New Roman"/>
          <w:spacing w:val="-4"/>
          <w:sz w:val="27"/>
          <w:szCs w:val="27"/>
        </w:rPr>
      </w:r>
      <w:r>
        <w:rPr>
          <w:rFonts w:ascii="Times New Roman" w:hAnsi="Times New Roman" w:cs="Times New Roman"/>
          <w:spacing w:val="-4"/>
          <w:sz w:val="27"/>
          <w:szCs w:val="27"/>
        </w:rPr>
      </w:r>
    </w:p>
    <w:p>
      <w:pPr>
        <w:ind w:firstLine="709"/>
        <w:jc w:val="both"/>
        <w:spacing w:after="0" w:line="276" w:lineRule="auto"/>
        <w:widowControl w:val="off"/>
        <w:tabs>
          <w:tab w:val="left" w:pos="547" w:leader="none"/>
          <w:tab w:val="left" w:pos="709" w:leader="none"/>
        </w:tabs>
        <w:rPr>
          <w:rFonts w:ascii="Times New Roman" w:hAnsi="Times New Roman" w:cs="Times New Roman"/>
          <w:spacing w:val="-4"/>
          <w:sz w:val="27"/>
          <w:szCs w:val="27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Новшеством является возможность,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при согласии контролируемого лица, проведения инспектором отбор проб (образцов), инструментальное обследование, испытание. 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Однако предписания по итогам таких визитов выдаваться не могут. </w:t>
      </w:r>
      <w:r>
        <w:rPr>
          <w:rFonts w:ascii="Times New Roman" w:hAnsi="Times New Roman" w:cs="Times New Roman"/>
          <w:spacing w:val="-4"/>
          <w:sz w:val="27"/>
          <w:szCs w:val="27"/>
        </w:rPr>
      </w:r>
      <w:r>
        <w:rPr>
          <w:rFonts w:ascii="Times New Roman" w:hAnsi="Times New Roman" w:cs="Times New Roman"/>
          <w:spacing w:val="-4"/>
          <w:sz w:val="27"/>
          <w:szCs w:val="27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7"/>
          <w:szCs w:val="27"/>
        </w:rPr>
        <w:t xml:space="preserve">Н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о есть существенная оговорка: если при проведении профилактического визита установлено, что объект представляет явную непосредственную угрозу причинения вреда (ущерба) охраняемым законом ценностям, инспектор незамедлительно организует проведение контрольно</w:t>
      </w:r>
      <w:r>
        <w:rPr>
          <w:rFonts w:ascii="Times New Roman" w:hAnsi="Times New Roman" w:cs="Times New Roman"/>
          <w:spacing w:val="-4"/>
          <w:sz w:val="27"/>
          <w:szCs w:val="27"/>
        </w:rPr>
        <w:t xml:space="preserve">го (надзорного) мероприятия, – </w:t>
      </w:r>
      <w:r>
        <w:rPr>
          <w:rFonts w:ascii="Times New Roman" w:hAnsi="Times New Roman" w:cs="Times New Roman"/>
          <w:b/>
          <w:bCs/>
          <w:i/>
          <w:iCs/>
          <w:spacing w:val="-4"/>
          <w:sz w:val="27"/>
          <w:szCs w:val="27"/>
        </w:rPr>
        <w:t xml:space="preserve">отметил заместитель руководителя Управления Росреестра по Ставропольскому краю Сергей Роговой.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Лятычевская Ангелина Станиславовна,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556-419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56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8"/>
    <w:link w:val="837"/>
    <w:uiPriority w:val="9"/>
    <w:rPr>
      <w:rFonts w:ascii="Arial" w:hAnsi="Arial" w:eastAsia="Arial" w:cs="Arial"/>
      <w:sz w:val="40"/>
      <w:szCs w:val="40"/>
    </w:rPr>
  </w:style>
  <w:style w:type="paragraph" w:styleId="663">
    <w:name w:val="Heading 2"/>
    <w:basedOn w:val="836"/>
    <w:next w:val="836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4">
    <w:name w:val="Heading 2 Char"/>
    <w:basedOn w:val="838"/>
    <w:link w:val="663"/>
    <w:uiPriority w:val="9"/>
    <w:rPr>
      <w:rFonts w:ascii="Arial" w:hAnsi="Arial" w:eastAsia="Arial" w:cs="Arial"/>
      <w:sz w:val="34"/>
    </w:rPr>
  </w:style>
  <w:style w:type="paragraph" w:styleId="665">
    <w:name w:val="Heading 3"/>
    <w:basedOn w:val="836"/>
    <w:next w:val="836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6">
    <w:name w:val="Heading 3 Char"/>
    <w:basedOn w:val="838"/>
    <w:link w:val="665"/>
    <w:uiPriority w:val="9"/>
    <w:rPr>
      <w:rFonts w:ascii="Arial" w:hAnsi="Arial" w:eastAsia="Arial" w:cs="Arial"/>
      <w:sz w:val="30"/>
      <w:szCs w:val="30"/>
    </w:rPr>
  </w:style>
  <w:style w:type="paragraph" w:styleId="667">
    <w:name w:val="Heading 4"/>
    <w:basedOn w:val="836"/>
    <w:next w:val="836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8">
    <w:name w:val="Heading 4 Char"/>
    <w:basedOn w:val="838"/>
    <w:link w:val="667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6"/>
    <w:next w:val="836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8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6"/>
    <w:next w:val="83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8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6"/>
    <w:next w:val="836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8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6"/>
    <w:next w:val="836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8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6"/>
    <w:next w:val="836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Title"/>
    <w:basedOn w:val="836"/>
    <w:next w:val="836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6"/>
    <w:next w:val="836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6"/>
    <w:next w:val="836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6"/>
    <w:next w:val="836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6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6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paragraph" w:styleId="837">
    <w:name w:val="Heading 1"/>
    <w:basedOn w:val="836"/>
    <w:next w:val="836"/>
    <w:link w:val="844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Balloon Text"/>
    <w:basedOn w:val="836"/>
    <w:link w:val="84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2" w:customStyle="1">
    <w:name w:val="Текст выноски Знак"/>
    <w:basedOn w:val="838"/>
    <w:link w:val="841"/>
    <w:uiPriority w:val="99"/>
    <w:semiHidden/>
    <w:rPr>
      <w:rFonts w:ascii="Segoe UI" w:hAnsi="Segoe UI" w:cs="Segoe UI"/>
      <w:sz w:val="18"/>
      <w:szCs w:val="18"/>
    </w:rPr>
  </w:style>
  <w:style w:type="paragraph" w:styleId="843">
    <w:name w:val="No Spacing"/>
    <w:uiPriority w:val="1"/>
    <w:qFormat/>
    <w:pPr>
      <w:spacing w:after="0" w:line="240" w:lineRule="auto"/>
    </w:pPr>
  </w:style>
  <w:style w:type="character" w:styleId="844" w:customStyle="1">
    <w:name w:val="Заголовок 1 Знак"/>
    <w:basedOn w:val="838"/>
    <w:link w:val="83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45">
    <w:name w:val="List Paragraph"/>
    <w:basedOn w:val="836"/>
    <w:uiPriority w:val="34"/>
    <w:qFormat/>
    <w:pPr>
      <w:contextualSpacing/>
      <w:ind w:left="720"/>
      <w:spacing w:line="256" w:lineRule="auto"/>
    </w:pPr>
  </w:style>
  <w:style w:type="character" w:styleId="846">
    <w:name w:val="Hyperlink"/>
    <w:basedOn w:val="838"/>
    <w:uiPriority w:val="99"/>
    <w:unhideWhenUsed/>
    <w:rPr>
      <w:color w:val="0563c1" w:themeColor="hyperlink"/>
      <w:u w:val="single"/>
    </w:rPr>
  </w:style>
  <w:style w:type="character" w:styleId="847">
    <w:name w:val="annotation reference"/>
    <w:basedOn w:val="838"/>
    <w:uiPriority w:val="99"/>
    <w:semiHidden/>
    <w:unhideWhenUsed/>
    <w:rPr>
      <w:sz w:val="16"/>
      <w:szCs w:val="16"/>
    </w:rPr>
  </w:style>
  <w:style w:type="paragraph" w:styleId="848">
    <w:name w:val="annotation text"/>
    <w:basedOn w:val="836"/>
    <w:link w:val="84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9" w:customStyle="1">
    <w:name w:val="Текст примечания Знак"/>
    <w:basedOn w:val="838"/>
    <w:link w:val="848"/>
    <w:uiPriority w:val="99"/>
    <w:semiHidden/>
    <w:rPr>
      <w:sz w:val="20"/>
      <w:szCs w:val="20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b/>
      <w:bCs/>
      <w:sz w:val="20"/>
      <w:szCs w:val="20"/>
    </w:rPr>
  </w:style>
  <w:style w:type="paragraph" w:styleId="852" w:customStyle="1">
    <w:name w:val="Default"/>
    <w:uiPriority w:val="99"/>
    <w:pPr>
      <w:spacing w:after="0" w:line="100" w:lineRule="atLeast"/>
    </w:pPr>
    <w:rPr>
      <w:rFonts w:ascii="Times New Roman" w:hAnsi="Times New Roman" w:eastAsia="Times New Roman" w:cs="Times New Roman"/>
      <w:color w:val="000000"/>
      <w:sz w:val="24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23</cp:revision>
  <dcterms:created xsi:type="dcterms:W3CDTF">2023-07-12T09:24:00Z</dcterms:created>
  <dcterms:modified xsi:type="dcterms:W3CDTF">2025-02-13T06:33:28Z</dcterms:modified>
</cp:coreProperties>
</file>