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6" w:rsidRDefault="002D5853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7EE9D" wp14:editId="3BF9E077">
            <wp:extent cx="2162175" cy="75855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853" w:rsidRDefault="002D5853"/>
    <w:p w:rsidR="002D5853" w:rsidRDefault="00AC78DD" w:rsidP="002D5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Пресс-релиз. Особенности банкротства физических лиц</w:t>
      </w:r>
    </w:p>
    <w:p w:rsidR="00AC78DD" w:rsidRPr="00AC78DD" w:rsidRDefault="00AC78DD" w:rsidP="00AC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процедура банкротства гражданина регулируется главой Х Федерального закона от 26 октября 2002 г. № 127-ФЗ                                        </w:t>
      </w:r>
      <w:proofErr w:type="gramStart"/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«</w:t>
      </w:r>
      <w:proofErr w:type="gramEnd"/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несостоятельности (банкротстве)».</w:t>
      </w:r>
    </w:p>
    <w:p w:rsidR="00AC78DD" w:rsidRPr="00AC78DD" w:rsidRDefault="00AC78DD" w:rsidP="00AC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обращение в арбитражный суд с заявлением о признании гражданина банкротом обладают гражданин, конкурсный кредитор, уполномоченный орган (Федеральная налоговая служба России). </w:t>
      </w:r>
    </w:p>
    <w:p w:rsidR="00AC78DD" w:rsidRPr="00AC78DD" w:rsidRDefault="00AC78DD" w:rsidP="00AC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исполнены. По данным Единого федерального реестра сведений о банкротстве, число заявлений о признании физических лиц банкротом в Ставропольском крае за 8 месяцев 2024 года составляет 4294 (в аналогичном периоде прошлого года 4961). </w:t>
      </w:r>
    </w:p>
    <w:p w:rsidR="00AC78DD" w:rsidRPr="00AC78DD" w:rsidRDefault="00AC78DD" w:rsidP="00AC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Банкротство в отношении граждан имеет также ряд процедурных особенностей. </w:t>
      </w:r>
      <w:r w:rsidRPr="00AC7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Предусмотрены три процедуры, применяемые в деле о банкротстве гражданина:</w:t>
      </w:r>
      <w:r w:rsidRPr="00AC78DD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реструктуризация долгов гражданина;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имущества гражданина;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мировое соглашение.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Реструктуризация долгов</w:t>
      </w: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гражданину урегулировать свою задолженность перед кредиторами без объявления себя банкротом. Это реабилитационная процедура, применяемая в целях восстановления платежеспособности гражданина и погашения его задолженности в соответствии с планом реструктуризации долгов.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реализации имущества</w:t>
      </w: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банкрота вводится арбитражным судом сроком на 6 месяцев после признания гражданина банкротом с целью пропорционального удовлетворения требований кредиторов за счет реализованного имущества должника. Не подлежит реализации имущество, установленное ст. 146 Гражданского процессуального кодекса РФ (единственное жилье и земельный участок, на котором оно располагается, предметы быта, одежда, обувь, денежные средства в размере минимального прожиточного минимума для должника и его иждивенцев). По итогам рассмотрения отчета о реализации имущества арбитражный суд выносит определение о завершении реализации имущества, после чего гражданин освобождается от дальнейшего исполнения требований кредиторов.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Мировое соглашение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AC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процедура, применяемая на любой стадии рассмотрения дела о банкротстве путем достижения соглашения между должником и кредиторами. Заключение мирового соглашения является основанием для прекращения производства по делу о банкротстве гражданина.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Последствия признания гражданина банкротом.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признания физического лица банкротом, в течение 5 лет гражданин не вправе принимать на себя обязательства по кредитным договорам и (или) договорам займа без указания на факт своего банкротства; не имеет права обратиться с заявлением о признании его банкротом; не имеет права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</w:t>
      </w:r>
      <w:proofErr w:type="spellStart"/>
      <w:r w:rsidRPr="00AC7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микрофинансовой</w:t>
      </w:r>
      <w:proofErr w:type="spellEnd"/>
      <w:r w:rsidRPr="00AC7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компании, а также иным образом участвовать в управлении такими организациями.</w:t>
      </w:r>
    </w:p>
    <w:p w:rsidR="00AC78DD" w:rsidRPr="00AC78DD" w:rsidRDefault="00AC78DD" w:rsidP="00AC78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7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в течение 3 лет гражданин не вправе занимать должности в органах управления юридического лица, а в течение 10 лет - должности в органах управления кредитной организации, а также каким-либо иным образом участвовать в 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равлении кредитной организацией – </w:t>
      </w:r>
      <w:r w:rsidRPr="00AC7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отметили в Управлении </w:t>
      </w:r>
      <w:proofErr w:type="spellStart"/>
      <w:r w:rsidRPr="00AC7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AC7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Ставропольскому краю.</w:t>
      </w:r>
    </w:p>
    <w:p w:rsidR="002D5853" w:rsidRPr="002D5853" w:rsidRDefault="002D5853" w:rsidP="00644C0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853" w:rsidRDefault="002D5853" w:rsidP="002D58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853" w:rsidRDefault="002D5853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Default="00644C02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DD" w:rsidRDefault="00AC78DD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DD" w:rsidRDefault="00AC78DD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DD" w:rsidRDefault="00AC78DD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DD" w:rsidRDefault="00AC78DD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DD" w:rsidRDefault="00AC78DD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Pr="00644C02" w:rsidRDefault="00644C02" w:rsidP="00644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44C02" w:rsidRPr="00644C02" w:rsidSect="00644C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6A"/>
    <w:rsid w:val="002D5853"/>
    <w:rsid w:val="00341E34"/>
    <w:rsid w:val="003F196A"/>
    <w:rsid w:val="00644C02"/>
    <w:rsid w:val="009F5FE5"/>
    <w:rsid w:val="00AC78DD"/>
    <w:rsid w:val="00C1178D"/>
    <w:rsid w:val="00C16DDA"/>
    <w:rsid w:val="00D32210"/>
    <w:rsid w:val="00E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77BD-AC58-468D-BF98-5EFEC84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Лятычевская Ангелина Станиславовна</dc:creator>
  <cp:keywords/>
  <dc:description/>
  <cp:lastModifiedBy>Давлетова Гульнара Исаевна</cp:lastModifiedBy>
  <cp:revision>2</cp:revision>
  <cp:lastPrinted>2024-06-24T08:05:00Z</cp:lastPrinted>
  <dcterms:created xsi:type="dcterms:W3CDTF">2024-09-09T07:38:00Z</dcterms:created>
  <dcterms:modified xsi:type="dcterms:W3CDTF">2024-09-09T07:38:00Z</dcterms:modified>
</cp:coreProperties>
</file>