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F4" w:rsidRPr="00DB5EF4" w:rsidRDefault="00DB5EF4" w:rsidP="00291A31">
      <w:pPr>
        <w:spacing w:line="240" w:lineRule="auto"/>
        <w:jc w:val="center"/>
        <w:outlineLvl w:val="2"/>
        <w:rPr>
          <w:rFonts w:ascii="Arial" w:eastAsia="Times New Roman" w:hAnsi="Arial" w:cs="Arial"/>
          <w:b/>
          <w:bCs/>
          <w:color w:val="292C2F"/>
          <w:sz w:val="36"/>
          <w:szCs w:val="48"/>
          <w:lang w:eastAsia="ru-RU"/>
        </w:rPr>
      </w:pPr>
      <w:r w:rsidRPr="00DB5EF4">
        <w:rPr>
          <w:rFonts w:ascii="Arial" w:eastAsia="Times New Roman" w:hAnsi="Arial" w:cs="Arial"/>
          <w:b/>
          <w:bCs/>
          <w:color w:val="292C2F"/>
          <w:sz w:val="36"/>
          <w:szCs w:val="48"/>
          <w:lang w:eastAsia="ru-RU"/>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
        <w:gridCol w:w="4256"/>
        <w:gridCol w:w="4276"/>
      </w:tblGrid>
      <w:tr w:rsidR="00DB5EF4" w:rsidRPr="00DB5EF4" w:rsidTr="00DB5EF4">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п/п</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Вопрос</w:t>
            </w:r>
          </w:p>
        </w:tc>
        <w:tc>
          <w:tcPr>
            <w:tcW w:w="0" w:type="auto"/>
            <w:tcBorders>
              <w:top w:val="single" w:sz="6" w:space="0" w:color="E9EAEA"/>
              <w:left w:val="single" w:sz="6" w:space="0" w:color="E9EAEA"/>
              <w:bottom w:val="single" w:sz="6" w:space="0" w:color="E9EAEA"/>
              <w:right w:val="single" w:sz="6" w:space="0" w:color="E9EAEA"/>
            </w:tcBorders>
            <w:shd w:val="clear" w:color="auto" w:fill="F5F6F6"/>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Ответ</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Если гараж построен до введения в действие Градостроительного кодекса Российской Федерации (далее –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и право на гараж зарегистрировано в установленном порядке, можно ли оформить земельный участок по «гаражной амнистии»?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bookmarkStart w:id="0" w:name="_GoBack"/>
            <w:bookmarkEnd w:id="0"/>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Какие документы необходимы для оформления (приобретения) права собственности на земельные участки?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случае отсутствия документов на гараж, предусмотренных указанными нормами, к заявлению могут быть приложены один или несколько из следующих документов:</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договор о подключении (технологическом присоединении) гаража к сетям инженерно-технического обеспечения;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договор о предоставлении коммунальных услуг в связи с использованием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документы, подтверждающие исполнение со стороны гражданина обязательств по оплате коммунальных услуг.</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Если гараж построен после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и право на гараж зарегистрировано, в каком порядке оформляется право собственности на землю под таким гаражом?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случае, если гараж был возведен после вступления в силу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то приобретение в собственность земельного участка, занятого гаражом, будет осуществляться в общем порядке, установленном главой V.1. ЗК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этом приобретение земельного участка будет осуществляться</w:t>
            </w:r>
            <w:r w:rsidRPr="00DB5EF4">
              <w:rPr>
                <w:rFonts w:ascii="Calibri" w:eastAsia="Times New Roman" w:hAnsi="Calibri" w:cs="Calibri"/>
                <w:sz w:val="21"/>
                <w:szCs w:val="21"/>
                <w:lang w:eastAsia="ru-RU"/>
              </w:rPr>
              <w:br/>
              <w:t>за плату, за исключением случаев, предусмотренных законом.</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какой орган нужно обращаться при регистрации права собственности на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w:t>
            </w:r>
            <w:r w:rsidRPr="00DB5EF4">
              <w:rPr>
                <w:rFonts w:ascii="Calibri" w:eastAsia="Times New Roman" w:hAnsi="Calibri" w:cs="Calibri"/>
                <w:sz w:val="21"/>
                <w:szCs w:val="21"/>
                <w:lang w:eastAsia="ru-RU"/>
              </w:rPr>
              <w:lastRenderedPageBreak/>
              <w:t>границ с последующим предоставлением в собственность или аренду.</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Какой срок действия «гаражной амнистии»?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2 статьи 3.7 Закона № 137-ФЗ</w:t>
            </w:r>
            <w:r w:rsidRPr="00DB5EF4">
              <w:rPr>
                <w:rFonts w:ascii="Calibri" w:eastAsia="Times New Roman" w:hAnsi="Calibri" w:cs="Calibri"/>
                <w:sz w:val="21"/>
                <w:szCs w:val="21"/>
                <w:lang w:eastAsia="ru-RU"/>
              </w:rPr>
              <w:br/>
              <w:t xml:space="preserve">до 1 сентября 2026 г. гражданин, использующий гараж, являющийся объектом капитального строительства и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На основании какого именно заявления должно осуществляться изменение вида объекта с помещения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w:t>
            </w:r>
            <w:r w:rsidRPr="00DB5EF4">
              <w:rPr>
                <w:rFonts w:ascii="Calibri" w:eastAsia="Times New Roman" w:hAnsi="Calibri" w:cs="Calibri"/>
                <w:sz w:val="21"/>
                <w:szCs w:val="21"/>
                <w:lang w:eastAsia="ru-RU"/>
              </w:rPr>
              <w:lastRenderedPageBreak/>
              <w:t>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Форма заявления о государственном кадастровом учете недвижимого имущества и (или) государственной регистрации прав на недвижимое имущество приведена в приложении № 1 к приказу </w:t>
            </w:r>
            <w:proofErr w:type="spellStart"/>
            <w:r w:rsidRPr="00DB5EF4">
              <w:rPr>
                <w:rFonts w:ascii="Calibri" w:eastAsia="Times New Roman" w:hAnsi="Calibri" w:cs="Calibri"/>
                <w:sz w:val="21"/>
                <w:szCs w:val="21"/>
                <w:lang w:eastAsia="ru-RU"/>
              </w:rPr>
              <w:t>Росреестра</w:t>
            </w:r>
            <w:proofErr w:type="spellEnd"/>
            <w:r w:rsidRPr="00DB5EF4">
              <w:rPr>
                <w:rFonts w:ascii="Calibri" w:eastAsia="Times New Roman" w:hAnsi="Calibri" w:cs="Calibri"/>
                <w:sz w:val="21"/>
                <w:szCs w:val="21"/>
                <w:lang w:eastAsia="ru-RU"/>
              </w:rPr>
              <w:t xml:space="preserve"> от 19 августа 2020 г. № П/0310.</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указанной форме рекомендуется: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реквизите 14 «Примечание» указывать слова «в силу части 1 статьи 18 Закона № 79-ФЗ.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w:t>
            </w:r>
            <w:r w:rsidRPr="00DB5EF4">
              <w:rPr>
                <w:rFonts w:ascii="Calibri" w:eastAsia="Times New Roman" w:hAnsi="Calibri" w:cs="Calibri"/>
                <w:sz w:val="21"/>
                <w:szCs w:val="21"/>
                <w:lang w:eastAsia="ru-RU"/>
              </w:rPr>
              <w:lastRenderedPageBreak/>
              <w:t>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ином предусмотренном законом порядке признан самовольной постройкой, подлежащей сносу (пункт 12 статьи 3.7 Закона № 137-ФЗ)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w:t>
            </w:r>
            <w:r w:rsidRPr="00DB5EF4">
              <w:rPr>
                <w:rFonts w:ascii="Calibri" w:eastAsia="Times New Roman" w:hAnsi="Calibri" w:cs="Calibri"/>
                <w:sz w:val="21"/>
                <w:szCs w:val="21"/>
                <w:lang w:eastAsia="ru-RU"/>
              </w:rPr>
              <w:lastRenderedPageBreak/>
              <w:t>участок, занятый гаражом, прекращается одновременно с предоставлением данного участка гражданину (пункт 17 статьи 3.7 Закона № 137-ФЗ).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Каков порядок регистрации гаража, который блокирован общими стенами с другими одноэтажными гаражами?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Заявление об изменении вида объекта недвижимости может быть представлено в орган регистрации прав:</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2) собственником такого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3) гражданином, которому предоставлен земельный участок, занятый таким гаражом;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4) лицом, уполномоченным решением общего собрания членов гаражного кооператива, членом которого является гражданин, использующий такой гараж.</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10.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Кто утверждает порядок разработки схемы размещения гаражей, являющихся некапитальными сооружениями?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w:t>
            </w:r>
            <w:r w:rsidRPr="00DB5EF4">
              <w:rPr>
                <w:rFonts w:ascii="Calibri" w:eastAsia="Times New Roman" w:hAnsi="Calibri" w:cs="Calibri"/>
                <w:sz w:val="21"/>
                <w:szCs w:val="21"/>
                <w:lang w:eastAsia="ru-RU"/>
              </w:rPr>
              <w:lastRenderedPageBreak/>
              <w:t>органами местного самоуправления муниципальных районов в порядке, определенном нормативным правовым актом субъекта Российской Федерации.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11.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Можно ли оформить в собственность несколько гаражей?</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Закон № 79-ФЗ не содержит ограничений в отношении количества гаражей и земельных участков, занятых такими гаражами, подлежащих оформлению в собственность.</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12.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За чей счет выполняются кадастровые работы или комплексные кадастровые работы?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участка) и технического плана обеспечиваются заявителем – гражданином, заинтересованным в приобретении земельного участка и оформлении права на гараж. 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Также частью 1 статьи 18 Закона № 79-ФЗ установлено, что органы местного самоуправления поселений, городских </w:t>
            </w:r>
            <w:r w:rsidRPr="00DB5EF4">
              <w:rPr>
                <w:rFonts w:ascii="Calibri" w:eastAsia="Times New Roman" w:hAnsi="Calibri" w:cs="Calibri"/>
                <w:sz w:val="21"/>
                <w:szCs w:val="21"/>
                <w:lang w:eastAsia="ru-RU"/>
              </w:rPr>
              <w:lastRenderedPageBreak/>
              <w:t>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13.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14.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15.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Законом о «гаражной амнистии» законодательно установлено, что собственники гаражей вправе использовать земельные участки, </w:t>
            </w:r>
            <w:r w:rsidRPr="00DB5EF4">
              <w:rPr>
                <w:rFonts w:ascii="Calibri" w:eastAsia="Times New Roman" w:hAnsi="Calibri" w:cs="Calibri"/>
                <w:sz w:val="21"/>
                <w:szCs w:val="21"/>
                <w:lang w:eastAsia="ru-RU"/>
              </w:rPr>
              <w:lastRenderedPageBreak/>
              <w:t>предназначенные для общего пользования, для прохода и проезда к гаражам свободно.</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xml:space="preserve">Приказ Минэкономразвития России от 8 декабря 2015 г. № 921 действует до даты признания его утратившим силу. В этой связи все положения требований, </w:t>
            </w:r>
            <w:r w:rsidRPr="00DB5EF4">
              <w:rPr>
                <w:rFonts w:ascii="Calibri" w:eastAsia="Times New Roman" w:hAnsi="Calibri" w:cs="Calibri"/>
                <w:sz w:val="21"/>
                <w:szCs w:val="21"/>
                <w:lang w:eastAsia="ru-RU"/>
              </w:rPr>
              <w:lastRenderedPageBreak/>
              <w:t>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Дополнительно сообщаем, что </w:t>
            </w:r>
            <w:proofErr w:type="spellStart"/>
            <w:r w:rsidRPr="00DB5EF4">
              <w:rPr>
                <w:rFonts w:ascii="Calibri" w:eastAsia="Times New Roman" w:hAnsi="Calibri" w:cs="Calibri"/>
                <w:sz w:val="21"/>
                <w:szCs w:val="21"/>
                <w:lang w:eastAsia="ru-RU"/>
              </w:rPr>
              <w:t>Росреестром</w:t>
            </w:r>
            <w:proofErr w:type="spellEnd"/>
            <w:r w:rsidRPr="00DB5EF4">
              <w:rPr>
                <w:rFonts w:ascii="Calibri" w:eastAsia="Times New Roman" w:hAnsi="Calibri" w:cs="Calibri"/>
                <w:sz w:val="21"/>
                <w:szCs w:val="21"/>
                <w:lang w:eastAsia="ru-RU"/>
              </w:rPr>
              <w:t xml:space="preserve"> утвержден и направлен на государственную регистрацию в Минюст России приказ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16.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этой связи, а также в связи с тем, что в данном случае вид разрешенного </w:t>
            </w:r>
            <w:r w:rsidRPr="00DB5EF4">
              <w:rPr>
                <w:rFonts w:ascii="Calibri" w:eastAsia="Times New Roman" w:hAnsi="Calibri" w:cs="Calibri"/>
                <w:sz w:val="21"/>
                <w:szCs w:val="21"/>
                <w:lang w:eastAsia="ru-RU"/>
              </w:rPr>
              <w:lastRenderedPageBreak/>
              <w:t>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17.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Законом № 79-ФЗ установлены исключения, связанные только с видами разрешенного использования земельных участков, занятых гаражами граждан.</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Отмечаем, что Классификатор видов разрешенного использования земельных участков, утвержденный приказом </w:t>
            </w:r>
            <w:proofErr w:type="spellStart"/>
            <w:r w:rsidRPr="00DB5EF4">
              <w:rPr>
                <w:rFonts w:ascii="Calibri" w:eastAsia="Times New Roman" w:hAnsi="Calibri" w:cs="Calibri"/>
                <w:sz w:val="21"/>
                <w:szCs w:val="21"/>
                <w:lang w:eastAsia="ru-RU"/>
              </w:rPr>
              <w:t>Росреестра</w:t>
            </w:r>
            <w:proofErr w:type="spellEnd"/>
            <w:r w:rsidRPr="00DB5EF4">
              <w:rPr>
                <w:rFonts w:ascii="Calibri" w:eastAsia="Times New Roman" w:hAnsi="Calibri" w:cs="Calibri"/>
                <w:sz w:val="21"/>
                <w:szCs w:val="21"/>
                <w:lang w:eastAsia="ru-RU"/>
              </w:rPr>
              <w:t xml:space="preserve">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sidRPr="00DB5EF4">
              <w:rPr>
                <w:rFonts w:ascii="Calibri" w:eastAsia="Times New Roman" w:hAnsi="Calibri" w:cs="Calibri"/>
                <w:sz w:val="21"/>
                <w:szCs w:val="21"/>
                <w:lang w:eastAsia="ru-RU"/>
              </w:rPr>
              <w:br/>
              <w:t>№ 218-ФЗ.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18.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Каков порядок заполнения декларации об объекте недвижимости в части заполнения реквизита «назначение здания –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Положениями пункта 9 части 5 статьи 8 Закона № 218-ФЗ установлены виды назначения здания, в том числе «гараж».</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частью 13 статьи 24 Закона № 218-ФЗ форма декларации об объекте недвижимости и требования к ее подготовке утверждены приказом Минэкономразвития России от 18 декабря 2015 г. № 953 (далее – декларация, Требования).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форме декларации и Требованиях отсутствует указание на назначение здания «гараж».</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квалифицированной </w:t>
            </w:r>
            <w:r w:rsidRPr="00DB5EF4">
              <w:rPr>
                <w:rFonts w:ascii="Calibri" w:eastAsia="Times New Roman" w:hAnsi="Calibri" w:cs="Calibri"/>
                <w:sz w:val="21"/>
                <w:szCs w:val="21"/>
                <w:lang w:eastAsia="ru-RU"/>
              </w:rPr>
              <w:lastRenderedPageBreak/>
              <w:t>электронной подписью лица, заполнившего декларацию (пункт 7 Требований).</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Учитывая изложенное, до принятия приказа </w:t>
            </w:r>
            <w:proofErr w:type="spellStart"/>
            <w:r w:rsidRPr="00DB5EF4">
              <w:rPr>
                <w:rFonts w:ascii="Calibri" w:eastAsia="Times New Roman" w:hAnsi="Calibri" w:cs="Calibri"/>
                <w:sz w:val="21"/>
                <w:szCs w:val="21"/>
                <w:lang w:eastAsia="ru-RU"/>
              </w:rPr>
              <w:t>Росреестра</w:t>
            </w:r>
            <w:proofErr w:type="spellEnd"/>
            <w:r w:rsidRPr="00DB5EF4">
              <w:rPr>
                <w:rFonts w:ascii="Calibri" w:eastAsia="Times New Roman" w:hAnsi="Calibri" w:cs="Calibri"/>
                <w:sz w:val="21"/>
                <w:szCs w:val="21"/>
                <w:lang w:eastAsia="ru-RU"/>
              </w:rPr>
              <w:t xml:space="preserve"> «Об утверждении формы декларации об объекте недвижимости и требования к ее подготовке и состава 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 с назначением здания «нежилое» проставляется знак «V» и в свободном поле данной строки указывается слово «гараж».</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19.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Каков порядок заполнения декларации об объекте недвижимости в части заполнения реквизита «правоустанавливающие, </w:t>
            </w:r>
            <w:proofErr w:type="spellStart"/>
            <w:r w:rsidRPr="00DB5EF4">
              <w:rPr>
                <w:rFonts w:ascii="Calibri" w:eastAsia="Times New Roman" w:hAnsi="Calibri" w:cs="Calibri"/>
                <w:sz w:val="21"/>
                <w:szCs w:val="21"/>
                <w:lang w:eastAsia="ru-RU"/>
              </w:rPr>
              <w:t>правоудостоверяющие</w:t>
            </w:r>
            <w:proofErr w:type="spellEnd"/>
            <w:r w:rsidRPr="00DB5EF4">
              <w:rPr>
                <w:rFonts w:ascii="Calibri" w:eastAsia="Times New Roman" w:hAnsi="Calibri" w:cs="Calibri"/>
                <w:sz w:val="21"/>
                <w:szCs w:val="21"/>
                <w:lang w:eastAsia="ru-RU"/>
              </w:rPr>
              <w:t xml:space="preserve"> документы на объект недвижимости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этом случае в реквизите «Правоустанавливающие, </w:t>
            </w:r>
            <w:proofErr w:type="spellStart"/>
            <w:r w:rsidRPr="00DB5EF4">
              <w:rPr>
                <w:rFonts w:ascii="Calibri" w:eastAsia="Times New Roman" w:hAnsi="Calibri" w:cs="Calibri"/>
                <w:sz w:val="21"/>
                <w:szCs w:val="21"/>
                <w:lang w:eastAsia="ru-RU"/>
              </w:rPr>
              <w:t>правоудостоверяющие</w:t>
            </w:r>
            <w:proofErr w:type="spellEnd"/>
            <w:r w:rsidRPr="00DB5EF4">
              <w:rPr>
                <w:rFonts w:ascii="Calibri" w:eastAsia="Times New Roman" w:hAnsi="Calibri" w:cs="Calibri"/>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случае, предусмотренном подпунктом 2 пункта 2 статьи 3.7 Закона № 137-ФЗ, в </w:t>
            </w:r>
            <w:r w:rsidRPr="00DB5EF4">
              <w:rPr>
                <w:rFonts w:ascii="Calibri" w:eastAsia="Times New Roman" w:hAnsi="Calibri" w:cs="Calibri"/>
                <w:sz w:val="21"/>
                <w:szCs w:val="21"/>
                <w:lang w:eastAsia="ru-RU"/>
              </w:rPr>
              <w:lastRenderedPageBreak/>
              <w:t xml:space="preserve">реквизите «Правоустанавливающие, </w:t>
            </w:r>
            <w:proofErr w:type="spellStart"/>
            <w:r w:rsidRPr="00DB5EF4">
              <w:rPr>
                <w:rFonts w:ascii="Calibri" w:eastAsia="Times New Roman" w:hAnsi="Calibri" w:cs="Calibri"/>
                <w:sz w:val="21"/>
                <w:szCs w:val="21"/>
                <w:lang w:eastAsia="ru-RU"/>
              </w:rPr>
              <w:t>правоудостоверяющие</w:t>
            </w:r>
            <w:proofErr w:type="spellEnd"/>
            <w:r w:rsidRPr="00DB5EF4">
              <w:rPr>
                <w:rFonts w:ascii="Calibri" w:eastAsia="Times New Roman" w:hAnsi="Calibri" w:cs="Calibri"/>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случае применения положений части 26 статьи 70 Закона № 218-ФЗ в реквизите «Правоустанавливающие, </w:t>
            </w:r>
            <w:proofErr w:type="spellStart"/>
            <w:r w:rsidRPr="00DB5EF4">
              <w:rPr>
                <w:rFonts w:ascii="Calibri" w:eastAsia="Times New Roman" w:hAnsi="Calibri" w:cs="Calibri"/>
                <w:sz w:val="21"/>
                <w:szCs w:val="21"/>
                <w:lang w:eastAsia="ru-RU"/>
              </w:rPr>
              <w:t>правоудостоверяющие</w:t>
            </w:r>
            <w:proofErr w:type="spellEnd"/>
            <w:r w:rsidRPr="00DB5EF4">
              <w:rPr>
                <w:rFonts w:ascii="Calibri" w:eastAsia="Times New Roman" w:hAnsi="Calibri" w:cs="Calibri"/>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w:t>
            </w:r>
            <w:proofErr w:type="spellStart"/>
            <w:r w:rsidRPr="00DB5EF4">
              <w:rPr>
                <w:rFonts w:ascii="Calibri" w:eastAsia="Times New Roman" w:hAnsi="Calibri" w:cs="Calibri"/>
                <w:sz w:val="21"/>
                <w:szCs w:val="21"/>
                <w:lang w:eastAsia="ru-RU"/>
              </w:rPr>
              <w:t>правоудостоверяющие</w:t>
            </w:r>
            <w:proofErr w:type="spellEnd"/>
            <w:r w:rsidRPr="00DB5EF4">
              <w:rPr>
                <w:rFonts w:ascii="Calibri" w:eastAsia="Times New Roman" w:hAnsi="Calibri" w:cs="Calibri"/>
                <w:sz w:val="21"/>
                <w:szCs w:val="21"/>
                <w:lang w:eastAsia="ru-RU"/>
              </w:rPr>
              <w:t xml:space="preserve"> документы на объект недвижимости (земельный участок, на котором расположено здание, сооружение, объект незавершенного </w:t>
            </w:r>
            <w:r w:rsidRPr="00DB5EF4">
              <w:rPr>
                <w:rFonts w:ascii="Calibri" w:eastAsia="Times New Roman" w:hAnsi="Calibri" w:cs="Calibri"/>
                <w:sz w:val="21"/>
                <w:szCs w:val="21"/>
                <w:lang w:eastAsia="ru-RU"/>
              </w:rPr>
              <w:lastRenderedPageBreak/>
              <w:t>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20.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Где должна проходить граница стены гаража, если гараж имеет общие стены и крышу со смежными гаражами?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Учитывая положения части 5 статьи 24 Закона № 218-ФЗ, части 4.2 статьи 1 Закона № 221-ФЗ, Требований к подготовке технического плана и состава содержащихся 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утвердить типовые стандарты осуществления кадастровой деятельности.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Какие документы необходимо приложить заявителю к заявлению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Статья 18 Закона № 79-ФЗ не содержит указаний о необходимости приложения к такому заявлению каких-либо документов.</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Будет ли сохранен кадастровый номер у гаража в связи с изменением вида объекта недвижимости?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Можно ли внести изменения в отношении вида объекта недвижимости «здание» и его назначения «гараж» в случае, если права на здание, в котором находится такой гараж зарегистрированы в ЕГРН?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силу части 19 статьи 40 Закона № 218-ФЗ наличие в ЕГРН записей о государственной регистрации вещных прав на здание, сооружение с одновременной государственной регистрацией вещных прав на помещения, </w:t>
            </w:r>
            <w:proofErr w:type="spellStart"/>
            <w:r w:rsidRPr="00DB5EF4">
              <w:rPr>
                <w:rFonts w:ascii="Calibri" w:eastAsia="Times New Roman" w:hAnsi="Calibri" w:cs="Calibri"/>
                <w:sz w:val="21"/>
                <w:szCs w:val="21"/>
                <w:lang w:eastAsia="ru-RU"/>
              </w:rPr>
              <w:t>машино</w:t>
            </w:r>
            <w:proofErr w:type="spellEnd"/>
            <w:r w:rsidRPr="00DB5EF4">
              <w:rPr>
                <w:rFonts w:ascii="Calibri" w:eastAsia="Times New Roman" w:hAnsi="Calibri" w:cs="Calibri"/>
                <w:sz w:val="21"/>
                <w:szCs w:val="21"/>
                <w:lang w:eastAsia="ru-RU"/>
              </w:rPr>
              <w:t xml:space="preserve">-места в таких здании, сооружении не допускается. Кроме того, в соответствии с пунктом 1 части 2 статьи 18 Закона № 79-ФЗ с государственного кадастрового учета </w:t>
            </w:r>
            <w:r w:rsidRPr="00DB5EF4">
              <w:rPr>
                <w:rFonts w:ascii="Calibri" w:eastAsia="Times New Roman" w:hAnsi="Calibri" w:cs="Calibri"/>
                <w:sz w:val="21"/>
                <w:szCs w:val="21"/>
                <w:lang w:eastAsia="ru-RU"/>
              </w:rPr>
              <w:lastRenderedPageBreak/>
              <w:t>снимаются здания или сооружения, в которых в соответствии со сведениями ЕГРН были расположены указанные в части 1 статьи 18 Закона № 218-ФЗ помещения, при условии, что права на эти здания или сооружения не были зарегистрированы в ЕГРН.</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 учетом изложенного, положения части 1 статьи 18 Закона № 79-ФЗ не подлежат применению в случае, если право на здание или сооружение, в котором находятся помещения, зарегистрировано в ЕГРН.</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наличии зарегистрированного права собственности кооператива на здание оформление права собственности гражданина на гараж возможно в судебном порядке.</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24.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Действует ли «гаражная амнистия» в случае, если гражданина исключили из гаражного кооператива?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каком случае нужна схема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w:t>
            </w:r>
            <w:r w:rsidRPr="00DB5EF4">
              <w:rPr>
                <w:rFonts w:ascii="Calibri" w:eastAsia="Times New Roman" w:hAnsi="Calibri" w:cs="Calibri"/>
                <w:sz w:val="21"/>
                <w:szCs w:val="21"/>
                <w:lang w:eastAsia="ru-RU"/>
              </w:rPr>
              <w:lastRenderedPageBreak/>
              <w:t>межевания территории, в границах которой предстоит образовать такой земельный 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27.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Имеет ли наследник право воспользоваться «гаражной амнистией» в случае, если гараж не был передан по наследству?</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29.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xml:space="preserve">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Подпунктом 4 пункта 1 статьи 333.35 НК РФ федеральные органы государственной </w:t>
            </w:r>
            <w:r w:rsidRPr="00DB5EF4">
              <w:rPr>
                <w:rFonts w:ascii="Calibri" w:eastAsia="Times New Roman" w:hAnsi="Calibri" w:cs="Calibri"/>
                <w:sz w:val="21"/>
                <w:szCs w:val="21"/>
                <w:lang w:eastAsia="ru-RU"/>
              </w:rPr>
              <w:lastRenderedPageBreak/>
              <w:t>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30.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31.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этажности такого объекта?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Статья 3.7 Закона № 137-ФЗ не содержит нормы, которая предусматривает ограничение этажности гаража, используемого одним гражданином.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гараж может быть предоставлен в собственность бесплатно заинтересованному гражданину независимо от количества этажей в нем, при условии соблюдения требований, указанных в статье 3.7 Закона № 137-ФЗ.Ограничение по этажности предусмотрено при реализации положений части 1 статьи 18 Закона № 79-ФЗ.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Также отмечаем, что в силу части 8 статьи 18 Закона № 79-ФЗ особенности реализации «гаражной амнистии» могут устанавливаться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Положениями части 18 статьи 9 Закона Республики Крым от 31 июля 2014 г. № 38-ЗРК «Об особенностях регулирования имущественных и земельных отношений на </w:t>
            </w:r>
            <w:r w:rsidRPr="00DB5EF4">
              <w:rPr>
                <w:rFonts w:ascii="Calibri" w:eastAsia="Times New Roman" w:hAnsi="Calibri" w:cs="Calibri"/>
                <w:sz w:val="21"/>
                <w:szCs w:val="21"/>
                <w:lang w:eastAsia="ru-RU"/>
              </w:rPr>
              <w:lastRenderedPageBreak/>
              <w:t>территории Республики Крым» также устанавливаются ограничения по этажности.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32.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Подлежат ли оформлению в собственность некапитальные гаражи и земельные участки, на которых они расположены?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Исключение из данной нормы предусмотрено пунктом 14 статьи 3.7 Закона № 137-ФЗ.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33.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34.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Какими документами подтверждается факт возведения гаража до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(до 30 декабря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в заявлении о предварительном согласовании предоставления земельного участка или о предоставлении земельного участка.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w:t>
            </w:r>
            <w:r w:rsidRPr="00DB5EF4">
              <w:rPr>
                <w:rFonts w:ascii="Calibri" w:eastAsia="Times New Roman" w:hAnsi="Calibri" w:cs="Calibri"/>
                <w:sz w:val="21"/>
                <w:szCs w:val="21"/>
                <w:lang w:eastAsia="ru-RU"/>
              </w:rPr>
              <w:lastRenderedPageBreak/>
              <w:t>предоставлении земельного участка гражданину.</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35.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Также отмечаем, что собственник гаража, который является объектом капитального строительства и который возведен до </w:t>
            </w:r>
            <w:r w:rsidRPr="00DB5EF4">
              <w:rPr>
                <w:rFonts w:ascii="Calibri" w:eastAsia="Times New Roman" w:hAnsi="Calibri" w:cs="Calibri"/>
                <w:sz w:val="21"/>
                <w:szCs w:val="21"/>
                <w:lang w:eastAsia="ru-RU"/>
              </w:rPr>
              <w:lastRenderedPageBreak/>
              <w:t xml:space="preserve">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36.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Образование какого земельного участка необходимо обеспечить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Для реализации прав граждан на приобретение земельного участка и расположенного 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37.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Законодательством Российской Федерации понятие «вблизи места жительства» не определено.</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w:t>
            </w:r>
            <w:r w:rsidRPr="00DB5EF4">
              <w:rPr>
                <w:rFonts w:ascii="Calibri" w:eastAsia="Times New Roman" w:hAnsi="Calibri" w:cs="Calibri"/>
                <w:sz w:val="21"/>
                <w:szCs w:val="21"/>
                <w:lang w:eastAsia="ru-RU"/>
              </w:rPr>
              <w:lastRenderedPageBreak/>
              <w:t>территориального планирования, правила землепользования и застройки).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38.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39.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Согласно части 1 статьи 38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При этом такие параметры градостроительным регламентом могут не устанавливаться (часть 1.1 статьи 38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40.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Что понимается под выделением земельного участка гражданину для </w:t>
            </w:r>
            <w:r w:rsidRPr="00DB5EF4">
              <w:rPr>
                <w:rFonts w:ascii="Calibri" w:eastAsia="Times New Roman" w:hAnsi="Calibri" w:cs="Calibri"/>
                <w:sz w:val="21"/>
                <w:szCs w:val="21"/>
                <w:lang w:eastAsia="ru-RU"/>
              </w:rPr>
              <w:lastRenderedPageBreak/>
              <w:t>размещения гаража иным образом или что следует относить к иным основаниям возникновения у гражданина права на использование земельного участка для размещения гаража, а также какие документы подтверждают указанные факты?</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xml:space="preserve">В указанных нормах речь идет о наличии (установлении) права гражданина на </w:t>
            </w:r>
            <w:r w:rsidRPr="00DB5EF4">
              <w:rPr>
                <w:rFonts w:ascii="Calibri" w:eastAsia="Times New Roman" w:hAnsi="Calibri" w:cs="Calibri"/>
                <w:sz w:val="21"/>
                <w:szCs w:val="21"/>
                <w:lang w:eastAsia="ru-RU"/>
              </w:rPr>
              <w:lastRenderedPageBreak/>
              <w:t xml:space="preserve">земельный участок, расположенный непосредственно под гаражом, на основании 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w:t>
            </w:r>
            <w:proofErr w:type="spellStart"/>
            <w:r w:rsidRPr="00DB5EF4">
              <w:rPr>
                <w:rFonts w:ascii="Calibri" w:eastAsia="Times New Roman" w:hAnsi="Calibri" w:cs="Calibri"/>
                <w:sz w:val="21"/>
                <w:szCs w:val="21"/>
                <w:lang w:eastAsia="ru-RU"/>
              </w:rPr>
              <w:t>Росреестра</w:t>
            </w:r>
            <w:proofErr w:type="spellEnd"/>
            <w:r w:rsidRPr="00DB5EF4">
              <w:rPr>
                <w:rFonts w:ascii="Calibri" w:eastAsia="Times New Roman" w:hAnsi="Calibri" w:cs="Calibri"/>
                <w:sz w:val="21"/>
                <w:szCs w:val="21"/>
                <w:lang w:eastAsia="ru-RU"/>
              </w:rPr>
              <w:t xml:space="preserve">, предполагают необходимость учета особенностей законодательства, действовавшего до вступления в силу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41.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w:t>
            </w:r>
            <w:r w:rsidRPr="00DB5EF4">
              <w:rPr>
                <w:rFonts w:ascii="Calibri" w:eastAsia="Times New Roman" w:hAnsi="Calibri" w:cs="Calibri"/>
                <w:sz w:val="21"/>
                <w:szCs w:val="21"/>
                <w:lang w:eastAsia="ru-RU"/>
              </w:rPr>
              <w:lastRenderedPageBreak/>
              <w:t>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Таким образом, по мнению </w:t>
            </w:r>
            <w:proofErr w:type="spellStart"/>
            <w:r w:rsidRPr="00DB5EF4">
              <w:rPr>
                <w:rFonts w:ascii="Calibri" w:eastAsia="Times New Roman" w:hAnsi="Calibri" w:cs="Calibri"/>
                <w:sz w:val="21"/>
                <w:szCs w:val="21"/>
                <w:lang w:eastAsia="ru-RU"/>
              </w:rPr>
              <w:t>Росреестра</w:t>
            </w:r>
            <w:proofErr w:type="spellEnd"/>
            <w:r w:rsidRPr="00DB5EF4">
              <w:rPr>
                <w:rFonts w:ascii="Calibri" w:eastAsia="Times New Roman" w:hAnsi="Calibri" w:cs="Calibri"/>
                <w:sz w:val="21"/>
                <w:szCs w:val="21"/>
                <w:lang w:eastAsia="ru-RU"/>
              </w:rPr>
              <w:t>,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42.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Действует ли «гаражная амнистия», если один гаражный бокс полностью расположен над другим гаражным боксом при условии, что они находятся в собственности у разных граждан?</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отношении таких гаражей может быть осуществлен 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условии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существующего помещения в здание не применяется.</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43.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44.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Возможно ли в рамках «гаражной амнистии» приобрести один земельный участок под несколькими гаражами на основании подготовленной схемы расположения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По общему правилу образование земельных участков из земель или земельных участков, находящихся в государственной или муниципальной собственности, осуществляется в порядке, установленном статьей 11.3 ЗК РФ, в соответствии с пунктом 2 которой образование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данной статьи.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этом как общий порядок предоставления земельного участка в собственность, установленный ЗК РФ, так и упрощенный порядок оформления прав на гаражи и земельные участки под ними, установленный Законом № 79-ФЗ определяет необходимость обращения гражданина в орган местного самоуправления с заявлением о предварительном согласовании предоставления земельного участка или о предоставлении земельного участка, расположенного именно под гаражом, который используется этим гражданином c приложением необходимых документов, в числе которых представляется схема расположения земельного участка, в случае отсутствия проекта межевания территории.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Гражданин на основании схемы расположения земельного участка может образовать земельный участок только под своим гаражом. В целях раздела земельного участка под несколькими гаражами возможна подготовка проекта межевания территории.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45.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В случае отсутствия у гражданина одного из документов, указанных в абзаце втором или третьем пункта 6 статьи 3.7</w:t>
            </w:r>
            <w:r w:rsidRPr="00DB5EF4">
              <w:rPr>
                <w:rFonts w:ascii="Calibri" w:eastAsia="Times New Roman" w:hAnsi="Calibri" w:cs="Calibri"/>
                <w:sz w:val="21"/>
                <w:szCs w:val="21"/>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46.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Если гражданин приобрел в собственность гараж после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подпадает ли оформление земельного участка под действие пункта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и возникновение права собственности на него в порядке, установленном законодательством.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При этом в случае если гараж был приобретён по договору купли-продажи после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при соблюдении указанных требований возможно приобретение земельного участка в собственность бесплатно по основаниям, предусмотренным частью 20 статьи 3.7 Закона № 137-ФЗ.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47.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Можно ли оформить исключительно земельный участок?</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xml:space="preserve">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w:t>
            </w:r>
            <w:proofErr w:type="spellStart"/>
            <w:r w:rsidRPr="00DB5EF4">
              <w:rPr>
                <w:rFonts w:ascii="Calibri" w:eastAsia="Times New Roman" w:hAnsi="Calibri" w:cs="Calibri"/>
                <w:sz w:val="21"/>
                <w:szCs w:val="21"/>
                <w:lang w:eastAsia="ru-RU"/>
              </w:rPr>
              <w:t>Росреестр</w:t>
            </w:r>
            <w:proofErr w:type="spellEnd"/>
            <w:r w:rsidRPr="00DB5EF4">
              <w:rPr>
                <w:rFonts w:ascii="Calibri" w:eastAsia="Times New Roman" w:hAnsi="Calibri" w:cs="Calibri"/>
                <w:sz w:val="21"/>
                <w:szCs w:val="21"/>
                <w:lang w:eastAsia="ru-RU"/>
              </w:rPr>
              <w:t xml:space="preserve"> обращается собственник гаража, расположенного на таком земельном участке, который соответствует требованиям данной статьи.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48.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каком порядке должно переоформляться право постоянного (бессрочного) пользования земельным участком кооператива в право собственности каждого его участника на основании Закона № 79-ФЗ в случае, если зарегистрировано право собственности на гараж?</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Согласно пункту 20 статьи 3.7 Закона № 137-ФЗ,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49.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Можно ли на сегодняшний день оформлять гаражи с видом объекта недвижимости – «помещение»?</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соответствии с частью 1 статьи 18 Закона №79-ФЗ одноэтажные гаражи, которые блокированы общими стенами с другими </w:t>
            </w:r>
            <w:r w:rsidRPr="00DB5EF4">
              <w:rPr>
                <w:rFonts w:ascii="Calibri" w:eastAsia="Times New Roman" w:hAnsi="Calibri" w:cs="Calibri"/>
                <w:sz w:val="21"/>
                <w:szCs w:val="21"/>
                <w:lang w:eastAsia="ru-RU"/>
              </w:rPr>
              <w:lastRenderedPageBreak/>
              <w:t>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приобретение земельных 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50.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51.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Договор о подключении (технологическом присоединении) гаража к сетям инженерно- технического обеспечения должен быть заключен только с гражданином – владельцем гаража? Или допустимо предоставить договор, заключенный с гаражно-строительным кооперативом?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абзацем третьим пункта 5 статьи 3.7</w:t>
            </w:r>
            <w:r w:rsidRPr="00DB5EF4">
              <w:rPr>
                <w:rFonts w:ascii="Calibri" w:eastAsia="Times New Roman" w:hAnsi="Calibri" w:cs="Calibri"/>
                <w:sz w:val="21"/>
                <w:szCs w:val="21"/>
                <w:lang w:eastAsia="ru-RU"/>
              </w:rPr>
              <w:br/>
              <w:t xml:space="preserve">Закона № 137-ФЗ в случае отсутствия у гражданина необходимых для предоставления земельного участка в собственность или аренду документов, указанных в данной статье, таким гражданином может быть приложен к </w:t>
            </w:r>
            <w:r w:rsidRPr="00DB5EF4">
              <w:rPr>
                <w:rFonts w:ascii="Calibri" w:eastAsia="Times New Roman" w:hAnsi="Calibri" w:cs="Calibri"/>
                <w:sz w:val="21"/>
                <w:szCs w:val="21"/>
                <w:lang w:eastAsia="ru-RU"/>
              </w:rPr>
              <w:lastRenderedPageBreak/>
              <w:t xml:space="preserve">соответствующему заявлению в том числе заключенный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этом,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52.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Можно ли по «гаражной амнистии» оформить в собственность гараж без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Исходя из этого, воспользоваться механизмом, предлагаемым статьей 3.7 Закона №137-ФЗ,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53.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Учитывая отсутствие в действующем законодательстве легального определения такого понятия как «фактическое </w:t>
            </w:r>
            <w:r w:rsidRPr="00DB5EF4">
              <w:rPr>
                <w:rFonts w:ascii="Calibri" w:eastAsia="Times New Roman" w:hAnsi="Calibri" w:cs="Calibri"/>
                <w:sz w:val="21"/>
                <w:szCs w:val="21"/>
                <w:lang w:eastAsia="ru-RU"/>
              </w:rPr>
              <w:lastRenderedPageBreak/>
              <w:t>пользование земельным участком», распространяется ли норма, предусмотренная пунктом 20 статьи 3.7 Закона № 137-ФЗ в отношении сформированного земельного участка под гаражом, находящимся в собственности гражданина, в случае, если такой земельный участок предоставлен ему по договору аренды?</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xml:space="preserve">Согласно пункту 20 статьи 3.7 Закона № 137-ФЗ наряду со случаями, предусмотренными статьей 3.7 Закона № </w:t>
            </w:r>
            <w:r w:rsidRPr="00DB5EF4">
              <w:rPr>
                <w:rFonts w:ascii="Calibri" w:eastAsia="Times New Roman" w:hAnsi="Calibri" w:cs="Calibri"/>
                <w:sz w:val="21"/>
                <w:szCs w:val="21"/>
                <w:lang w:eastAsia="ru-RU"/>
              </w:rPr>
              <w:lastRenderedPageBreak/>
              <w:t xml:space="preserve">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54.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55.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в соответствии с пунктом 20 статьи 3.7</w:t>
            </w:r>
            <w:r w:rsidRPr="00DB5EF4">
              <w:rPr>
                <w:rFonts w:ascii="Calibri" w:eastAsia="Times New Roman" w:hAnsi="Calibri" w:cs="Calibri"/>
                <w:sz w:val="21"/>
                <w:szCs w:val="21"/>
                <w:lang w:eastAsia="ru-RU"/>
              </w:rPr>
              <w:br/>
              <w:t xml:space="preserve">Закона № 137-ФЗ земельный участок </w:t>
            </w:r>
            <w:r w:rsidRPr="00DB5EF4">
              <w:rPr>
                <w:rFonts w:ascii="Calibri" w:eastAsia="Times New Roman" w:hAnsi="Calibri" w:cs="Calibri"/>
                <w:sz w:val="21"/>
                <w:szCs w:val="21"/>
                <w:lang w:eastAsia="ru-RU"/>
              </w:rPr>
              <w:lastRenderedPageBreak/>
              <w:t>предоставляется в порядке, предусмотренном статьей 39.20 ЗК РФ.</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56.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Необходимо ли предоставление документов, 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Перечень документов, прилагаемых к 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w:t>
            </w:r>
            <w:proofErr w:type="spellStart"/>
            <w:r w:rsidRPr="00DB5EF4">
              <w:rPr>
                <w:rFonts w:ascii="Calibri" w:eastAsia="Times New Roman" w:hAnsi="Calibri" w:cs="Calibri"/>
                <w:sz w:val="21"/>
                <w:szCs w:val="21"/>
                <w:lang w:eastAsia="ru-RU"/>
              </w:rPr>
              <w:t>Росреестра</w:t>
            </w:r>
            <w:proofErr w:type="spellEnd"/>
            <w:r w:rsidRPr="00DB5EF4">
              <w:rPr>
                <w:rFonts w:ascii="Calibri" w:eastAsia="Times New Roman" w:hAnsi="Calibri" w:cs="Calibri"/>
                <w:sz w:val="21"/>
                <w:szCs w:val="21"/>
                <w:lang w:eastAsia="ru-RU"/>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Предоставление документов, предусмотренных пунктом 5 и 6 статьи 3.7 Закона № 137-ФЗ не требуется, поскольку земельный участок в этом случае будет предоставляться в общем порядке в соответствии со статьями 39-14-39.17 ЗК РФ</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57.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Согласно пункту 4 статьи 3.7 Закона № 137-ФЗ заявитель отдельно указывает, что гараж возведен до дня введения в действие </w:t>
            </w:r>
            <w:proofErr w:type="spellStart"/>
            <w:r w:rsidRPr="00DB5EF4">
              <w:rPr>
                <w:rFonts w:ascii="Calibri" w:eastAsia="Times New Roman" w:hAnsi="Calibri" w:cs="Calibri"/>
                <w:sz w:val="21"/>
                <w:szCs w:val="21"/>
                <w:lang w:eastAsia="ru-RU"/>
              </w:rPr>
              <w:t>ГрК</w:t>
            </w:r>
            <w:proofErr w:type="spellEnd"/>
            <w:r w:rsidRPr="00DB5EF4">
              <w:rPr>
                <w:rFonts w:ascii="Calibri" w:eastAsia="Times New Roman" w:hAnsi="Calibri" w:cs="Calibri"/>
                <w:sz w:val="21"/>
                <w:szCs w:val="21"/>
                <w:lang w:eastAsia="ru-RU"/>
              </w:rPr>
              <w:t xml:space="preserve">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w:t>
            </w:r>
            <w:r w:rsidRPr="00DB5EF4">
              <w:rPr>
                <w:rFonts w:ascii="Calibri" w:eastAsia="Times New Roman" w:hAnsi="Calibri" w:cs="Calibri"/>
                <w:sz w:val="21"/>
                <w:szCs w:val="21"/>
                <w:lang w:eastAsia="ru-RU"/>
              </w:rPr>
              <w:lastRenderedPageBreak/>
              <w:t>в обращении, а также источники получения соответствующей дополнительной информации.</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58.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Возможно ли формирование и (или) предоставление в собственность бесплатно земельного участка, на котором расположено два или более гаражей (гаражных боксов), находящихся в собственности одного гражданина?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пунктами 5 и 6 Закона № 137-ФЗ к заявлению о предварительном согласовании предоставления земельного участка или о предоставлении земельного участка прилагается в том числе схема расположения земельного участка на кадастровом плане территории.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в целях реализации прав граждан на приобретение земельного участка и расположенного на нем гаража в собственность в рамках Закона № 79-ФЗ, необходимо произвести образование испрашиваемого земельного участка под каждым гаражом.</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59.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случае отсутствия у гражданина одного из документов, указанных в абзаце втором или третьем пункта 6 статьи 3.7</w:t>
            </w:r>
            <w:r w:rsidRPr="00DB5EF4">
              <w:rPr>
                <w:rFonts w:ascii="Calibri" w:eastAsia="Times New Roman" w:hAnsi="Calibri" w:cs="Calibri"/>
                <w:sz w:val="21"/>
                <w:szCs w:val="21"/>
                <w:lang w:eastAsia="ru-RU"/>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xml:space="preserve">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w:t>
            </w:r>
            <w:r w:rsidRPr="00DB5EF4">
              <w:rPr>
                <w:rFonts w:ascii="Calibri" w:eastAsia="Times New Roman" w:hAnsi="Calibri" w:cs="Calibri"/>
                <w:sz w:val="21"/>
                <w:szCs w:val="21"/>
                <w:lang w:eastAsia="ru-RU"/>
              </w:rPr>
              <w:lastRenderedPageBreak/>
              <w:t>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lastRenderedPageBreak/>
              <w:t>    60.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наличия такого свидетельства является основанием для предоставления земельного участка такому наследнику.</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Также отмечаем, что процедура установления круга наследников не предусматривается положениями Закона № 137-ФЗ.</w:t>
            </w:r>
          </w:p>
        </w:tc>
      </w:tr>
      <w:tr w:rsidR="00DB5EF4" w:rsidRPr="00DB5EF4" w:rsidTr="00DB5EF4">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61. </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Распространяет ли свое действие «гаражная амнистия» на многоэтажные гаражные комплексы и «</w:t>
            </w:r>
            <w:proofErr w:type="spellStart"/>
            <w:r w:rsidRPr="00DB5EF4">
              <w:rPr>
                <w:rFonts w:ascii="Calibri" w:eastAsia="Times New Roman" w:hAnsi="Calibri" w:cs="Calibri"/>
                <w:sz w:val="21"/>
                <w:szCs w:val="21"/>
                <w:lang w:eastAsia="ru-RU"/>
              </w:rPr>
              <w:t>подземно</w:t>
            </w:r>
            <w:proofErr w:type="spellEnd"/>
            <w:r w:rsidRPr="00DB5EF4">
              <w:rPr>
                <w:rFonts w:ascii="Calibri" w:eastAsia="Times New Roman" w:hAnsi="Calibri" w:cs="Calibri"/>
                <w:sz w:val="21"/>
                <w:szCs w:val="21"/>
                <w:lang w:eastAsia="ru-RU"/>
              </w:rPr>
              <w:t>-надземные гаражи»?</w:t>
            </w:r>
          </w:p>
        </w:tc>
        <w:tc>
          <w:tcPr>
            <w:tcW w:w="0" w:type="auto"/>
            <w:tcBorders>
              <w:top w:val="single" w:sz="6" w:space="0" w:color="E9EAEA"/>
              <w:left w:val="single" w:sz="6" w:space="0" w:color="E9EAEA"/>
              <w:bottom w:val="single" w:sz="6" w:space="0" w:color="E9EAEA"/>
              <w:right w:val="single" w:sz="6" w:space="0" w:color="E9EAEA"/>
            </w:tcBorders>
            <w:tcMar>
              <w:top w:w="75" w:type="dxa"/>
              <w:left w:w="150" w:type="dxa"/>
              <w:bottom w:w="75" w:type="dxa"/>
              <w:right w:w="150" w:type="dxa"/>
            </w:tcMar>
            <w:hideMark/>
          </w:tcPr>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В связи с тем, что законодательство Российской Федерации не содержит понятия «многоэтажный гаражный комплекс» и «</w:t>
            </w:r>
            <w:proofErr w:type="spellStart"/>
            <w:r w:rsidRPr="00DB5EF4">
              <w:rPr>
                <w:rFonts w:ascii="Calibri" w:eastAsia="Times New Roman" w:hAnsi="Calibri" w:cs="Calibri"/>
                <w:sz w:val="21"/>
                <w:szCs w:val="21"/>
                <w:lang w:eastAsia="ru-RU"/>
              </w:rPr>
              <w:t>подземно</w:t>
            </w:r>
            <w:proofErr w:type="spellEnd"/>
            <w:r w:rsidRPr="00DB5EF4">
              <w:rPr>
                <w:rFonts w:ascii="Calibri" w:eastAsia="Times New Roman" w:hAnsi="Calibri" w:cs="Calibri"/>
                <w:sz w:val="21"/>
                <w:szCs w:val="21"/>
                <w:lang w:eastAsia="ru-RU"/>
              </w:rPr>
              <w:t>-надземный гараж» не представляется возможным применить положения Закона № 79-ФЗ к данным объектам.</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Кроме того, подпунктом 3 пункта 18 статьи 3.7 Закона №137-ФЗ установлено, что положения указанной статьи не регулируют правоотношения, связанные с созданием и использованием гражданами и юридическими лицами гаражей, находящихся в многоквартирных домах и объектах коммерческого назначения, а также подземных гаражей.</w:t>
            </w:r>
          </w:p>
          <w:p w:rsidR="00DB5EF4" w:rsidRPr="00DB5EF4" w:rsidRDefault="00DB5EF4" w:rsidP="00DB5EF4">
            <w:pPr>
              <w:spacing w:after="0" w:line="240" w:lineRule="auto"/>
              <w:rPr>
                <w:rFonts w:ascii="Calibri" w:eastAsia="Times New Roman" w:hAnsi="Calibri" w:cs="Calibri"/>
                <w:sz w:val="21"/>
                <w:szCs w:val="21"/>
                <w:lang w:eastAsia="ru-RU"/>
              </w:rPr>
            </w:pPr>
            <w:r w:rsidRPr="00DB5EF4">
              <w:rPr>
                <w:rFonts w:ascii="Calibri" w:eastAsia="Times New Roman" w:hAnsi="Calibri" w:cs="Calibri"/>
                <w:sz w:val="21"/>
                <w:szCs w:val="21"/>
                <w:lang w:eastAsia="ru-RU"/>
              </w:rPr>
              <w:t> </w:t>
            </w:r>
          </w:p>
        </w:tc>
      </w:tr>
    </w:tbl>
    <w:p w:rsidR="00DB5EF4" w:rsidRDefault="00DB5EF4"/>
    <w:sectPr w:rsidR="00DB5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33"/>
    <w:rsid w:val="001D7960"/>
    <w:rsid w:val="00291A31"/>
    <w:rsid w:val="002D300B"/>
    <w:rsid w:val="0056184D"/>
    <w:rsid w:val="006A62F2"/>
    <w:rsid w:val="00920433"/>
    <w:rsid w:val="00A15DC5"/>
    <w:rsid w:val="00A54622"/>
    <w:rsid w:val="00C31678"/>
    <w:rsid w:val="00D51714"/>
    <w:rsid w:val="00DB5EF4"/>
    <w:rsid w:val="00DE5737"/>
    <w:rsid w:val="00EE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B4B"/>
  <w15:chartTrackingRefBased/>
  <w15:docId w15:val="{6F27EB63-2421-44E5-AB8C-E1EC2711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2F2"/>
    <w:rPr>
      <w:rFonts w:ascii="Times New Roman" w:hAnsi="Times New Roman"/>
      <w:sz w:val="24"/>
    </w:rPr>
  </w:style>
  <w:style w:type="paragraph" w:styleId="1">
    <w:name w:val="heading 1"/>
    <w:basedOn w:val="a"/>
    <w:next w:val="a"/>
    <w:link w:val="10"/>
    <w:uiPriority w:val="9"/>
    <w:qFormat/>
    <w:rsid w:val="0056184D"/>
    <w:pPr>
      <w:keepNext/>
      <w:spacing w:before="240" w:after="60"/>
      <w:outlineLvl w:val="0"/>
    </w:pPr>
    <w:rPr>
      <w:rFonts w:ascii="Arial" w:eastAsiaTheme="majorEastAsia" w:hAnsi="Arial" w:cstheme="majorBidi"/>
      <w:b/>
      <w:bCs/>
      <w:kern w:val="32"/>
      <w:sz w:val="32"/>
      <w:szCs w:val="32"/>
    </w:rPr>
  </w:style>
  <w:style w:type="paragraph" w:styleId="2">
    <w:name w:val="heading 2"/>
    <w:basedOn w:val="a"/>
    <w:next w:val="a"/>
    <w:link w:val="20"/>
    <w:uiPriority w:val="9"/>
    <w:semiHidden/>
    <w:unhideWhenUsed/>
    <w:qFormat/>
    <w:rsid w:val="0056184D"/>
    <w:pPr>
      <w:keepNext/>
      <w:spacing w:before="240" w:after="60"/>
      <w:outlineLvl w:val="1"/>
    </w:pPr>
    <w:rPr>
      <w:rFonts w:ascii="Arial" w:eastAsiaTheme="majorEastAsia" w:hAnsi="Arial" w:cstheme="majorBidi"/>
      <w:b/>
      <w:bCs/>
      <w:i/>
      <w:iCs/>
      <w:sz w:val="28"/>
      <w:szCs w:val="28"/>
    </w:rPr>
  </w:style>
  <w:style w:type="paragraph" w:styleId="3">
    <w:name w:val="heading 3"/>
    <w:basedOn w:val="a"/>
    <w:link w:val="30"/>
    <w:uiPriority w:val="9"/>
    <w:qFormat/>
    <w:rsid w:val="00DB5EF4"/>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84D"/>
    <w:rPr>
      <w:rFonts w:ascii="Arial" w:eastAsiaTheme="majorEastAsia" w:hAnsi="Arial" w:cstheme="majorBidi"/>
      <w:b/>
      <w:bCs/>
      <w:kern w:val="32"/>
      <w:sz w:val="32"/>
      <w:szCs w:val="32"/>
    </w:rPr>
  </w:style>
  <w:style w:type="character" w:customStyle="1" w:styleId="20">
    <w:name w:val="Заголовок 2 Знак"/>
    <w:basedOn w:val="a0"/>
    <w:link w:val="2"/>
    <w:uiPriority w:val="9"/>
    <w:semiHidden/>
    <w:rsid w:val="0056184D"/>
    <w:rPr>
      <w:rFonts w:ascii="Arial" w:eastAsiaTheme="majorEastAsia" w:hAnsi="Arial" w:cstheme="majorBidi"/>
      <w:b/>
      <w:bCs/>
      <w:i/>
      <w:iCs/>
      <w:sz w:val="28"/>
      <w:szCs w:val="28"/>
    </w:rPr>
  </w:style>
  <w:style w:type="paragraph" w:styleId="a3">
    <w:name w:val="Title"/>
    <w:basedOn w:val="a"/>
    <w:next w:val="a"/>
    <w:link w:val="a4"/>
    <w:uiPriority w:val="10"/>
    <w:qFormat/>
    <w:rsid w:val="0056184D"/>
    <w:pPr>
      <w:spacing w:before="240" w:after="60"/>
      <w:jc w:val="center"/>
      <w:outlineLvl w:val="0"/>
    </w:pPr>
    <w:rPr>
      <w:rFonts w:ascii="Arial" w:eastAsiaTheme="majorEastAsia" w:hAnsi="Arial" w:cstheme="majorBidi"/>
      <w:b/>
      <w:bCs/>
      <w:kern w:val="28"/>
      <w:sz w:val="32"/>
      <w:szCs w:val="32"/>
    </w:rPr>
  </w:style>
  <w:style w:type="character" w:customStyle="1" w:styleId="a4">
    <w:name w:val="Заголовок Знак"/>
    <w:basedOn w:val="a0"/>
    <w:link w:val="a3"/>
    <w:uiPriority w:val="10"/>
    <w:rsid w:val="0056184D"/>
    <w:rPr>
      <w:rFonts w:ascii="Arial" w:eastAsiaTheme="majorEastAsia" w:hAnsi="Arial" w:cstheme="majorBidi"/>
      <w:b/>
      <w:bCs/>
      <w:kern w:val="28"/>
      <w:sz w:val="32"/>
      <w:szCs w:val="32"/>
    </w:rPr>
  </w:style>
  <w:style w:type="paragraph" w:styleId="a5">
    <w:name w:val="Subtitle"/>
    <w:basedOn w:val="a"/>
    <w:next w:val="a"/>
    <w:link w:val="a6"/>
    <w:uiPriority w:val="11"/>
    <w:qFormat/>
    <w:rsid w:val="0056184D"/>
    <w:pPr>
      <w:spacing w:after="60"/>
      <w:jc w:val="center"/>
      <w:outlineLvl w:val="1"/>
    </w:pPr>
    <w:rPr>
      <w:rFonts w:ascii="Arial" w:eastAsiaTheme="majorEastAsia" w:hAnsi="Arial" w:cstheme="majorBidi"/>
      <w:szCs w:val="24"/>
    </w:rPr>
  </w:style>
  <w:style w:type="character" w:customStyle="1" w:styleId="a6">
    <w:name w:val="Подзаголовок Знак"/>
    <w:basedOn w:val="a0"/>
    <w:link w:val="a5"/>
    <w:uiPriority w:val="11"/>
    <w:rsid w:val="0056184D"/>
    <w:rPr>
      <w:rFonts w:ascii="Arial" w:eastAsiaTheme="majorEastAsia" w:hAnsi="Arial" w:cstheme="majorBidi"/>
      <w:sz w:val="24"/>
      <w:szCs w:val="24"/>
    </w:rPr>
  </w:style>
  <w:style w:type="character" w:customStyle="1" w:styleId="30">
    <w:name w:val="Заголовок 3 Знак"/>
    <w:basedOn w:val="a0"/>
    <w:link w:val="3"/>
    <w:uiPriority w:val="9"/>
    <w:rsid w:val="00DB5EF4"/>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DB5EF4"/>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115503">
      <w:bodyDiv w:val="1"/>
      <w:marLeft w:val="0"/>
      <w:marRight w:val="0"/>
      <w:marTop w:val="0"/>
      <w:marBottom w:val="0"/>
      <w:divBdr>
        <w:top w:val="none" w:sz="0" w:space="0" w:color="auto"/>
        <w:left w:val="none" w:sz="0" w:space="0" w:color="auto"/>
        <w:bottom w:val="none" w:sz="0" w:space="0" w:color="auto"/>
        <w:right w:val="none" w:sz="0" w:space="0" w:color="auto"/>
      </w:divBdr>
      <w:divsChild>
        <w:div w:id="542252573">
          <w:marLeft w:val="0"/>
          <w:marRight w:val="0"/>
          <w:marTop w:val="0"/>
          <w:marBottom w:val="600"/>
          <w:divBdr>
            <w:top w:val="none" w:sz="0" w:space="0" w:color="auto"/>
            <w:left w:val="none" w:sz="0" w:space="0" w:color="auto"/>
            <w:bottom w:val="none" w:sz="0" w:space="0" w:color="auto"/>
            <w:right w:val="none" w:sz="0" w:space="0" w:color="auto"/>
          </w:divBdr>
        </w:div>
        <w:div w:id="1685401496">
          <w:marLeft w:val="0"/>
          <w:marRight w:val="0"/>
          <w:marTop w:val="0"/>
          <w:marBottom w:val="0"/>
          <w:divBdr>
            <w:top w:val="none" w:sz="0" w:space="0" w:color="auto"/>
            <w:left w:val="none" w:sz="0" w:space="0" w:color="auto"/>
            <w:bottom w:val="none" w:sz="0" w:space="0" w:color="auto"/>
            <w:right w:val="none" w:sz="0" w:space="0" w:color="auto"/>
          </w:divBdr>
          <w:divsChild>
            <w:div w:id="1028485471">
              <w:marLeft w:val="0"/>
              <w:marRight w:val="0"/>
              <w:marTop w:val="0"/>
              <w:marBottom w:val="0"/>
              <w:divBdr>
                <w:top w:val="none" w:sz="0" w:space="0" w:color="auto"/>
                <w:left w:val="none" w:sz="0" w:space="0" w:color="auto"/>
                <w:bottom w:val="none" w:sz="0" w:space="0" w:color="auto"/>
                <w:right w:val="none" w:sz="0" w:space="0" w:color="auto"/>
              </w:divBdr>
              <w:divsChild>
                <w:div w:id="42756729">
                  <w:marLeft w:val="0"/>
                  <w:marRight w:val="0"/>
                  <w:marTop w:val="0"/>
                  <w:marBottom w:val="0"/>
                  <w:divBdr>
                    <w:top w:val="none" w:sz="0" w:space="0" w:color="auto"/>
                    <w:left w:val="none" w:sz="0" w:space="0" w:color="auto"/>
                    <w:bottom w:val="none" w:sz="0" w:space="0" w:color="auto"/>
                    <w:right w:val="none" w:sz="0" w:space="0" w:color="auto"/>
                  </w:divBdr>
                  <w:divsChild>
                    <w:div w:id="14376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10866</Words>
  <Characters>61940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Боровлева Инесса Петровна</dc:creator>
  <cp:keywords/>
  <dc:description/>
  <cp:lastModifiedBy>Боровлева Инесса Петровна</cp:lastModifiedBy>
  <cp:revision>9</cp:revision>
  <dcterms:created xsi:type="dcterms:W3CDTF">2022-01-27T13:04:00Z</dcterms:created>
  <dcterms:modified xsi:type="dcterms:W3CDTF">2022-03-16T14:55:00Z</dcterms:modified>
</cp:coreProperties>
</file>