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A9" w:rsidRDefault="004C4FA9" w:rsidP="00403507">
      <w:pPr>
        <w:jc w:val="center"/>
        <w:rPr>
          <w:b/>
          <w:bCs/>
          <w:sz w:val="26"/>
          <w:szCs w:val="26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347980" cy="3822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268" w:rsidRDefault="004C4FA9" w:rsidP="001F6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7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ПАЛАТА </w:t>
      </w:r>
    </w:p>
    <w:p w:rsidR="001F6268" w:rsidRDefault="004C4FA9" w:rsidP="001F6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7FA">
        <w:rPr>
          <w:rFonts w:ascii="Times New Roman" w:hAnsi="Times New Roman" w:cs="Times New Roman"/>
          <w:b/>
          <w:bCs/>
          <w:sz w:val="28"/>
          <w:szCs w:val="28"/>
        </w:rPr>
        <w:t>НЕФТЕКУМСКОГО</w:t>
      </w:r>
      <w:r w:rsidR="001F62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7FEF">
        <w:rPr>
          <w:rFonts w:ascii="Times New Roman" w:hAnsi="Times New Roman" w:cs="Times New Roman"/>
          <w:b/>
          <w:bCs/>
          <w:sz w:val="28"/>
          <w:szCs w:val="28"/>
        </w:rPr>
        <w:t>ГОРОДСКОГО ОКРУГА</w:t>
      </w:r>
    </w:p>
    <w:p w:rsidR="004C4FA9" w:rsidRPr="00D537FA" w:rsidRDefault="004C4FA9" w:rsidP="001F626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7FA">
        <w:rPr>
          <w:rFonts w:ascii="Times New Roman" w:hAnsi="Times New Roman" w:cs="Times New Roman"/>
          <w:b/>
          <w:bCs/>
          <w:sz w:val="28"/>
          <w:szCs w:val="28"/>
        </w:rPr>
        <w:t xml:space="preserve"> СТАВРОПОЛЬСКОГО КРАЯ</w:t>
      </w:r>
    </w:p>
    <w:p w:rsidR="004C4FA9" w:rsidRDefault="004C4FA9" w:rsidP="004C4FA9">
      <w:pPr>
        <w:spacing w:after="0" w:line="0" w:lineRule="atLeast"/>
        <w:ind w:right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4FA9" w:rsidRPr="00757B3F" w:rsidRDefault="004C4FA9" w:rsidP="004C4FA9">
      <w:pPr>
        <w:spacing w:after="0" w:line="0" w:lineRule="atLeast"/>
        <w:ind w:right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 №</w:t>
      </w:r>
      <w:r w:rsidR="00BC74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</w:p>
    <w:p w:rsidR="004C4FA9" w:rsidRPr="00757B3F" w:rsidRDefault="004C4FA9" w:rsidP="004C4FA9">
      <w:pPr>
        <w:spacing w:after="0" w:line="0" w:lineRule="atLeast"/>
        <w:ind w:right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r w:rsidR="001A03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тчет об исполнении бюджета </w:t>
      </w:r>
    </w:p>
    <w:p w:rsidR="004C4FA9" w:rsidRPr="00757B3F" w:rsidRDefault="004C4FA9" w:rsidP="004C4FA9">
      <w:pPr>
        <w:spacing w:after="0" w:line="0" w:lineRule="atLeast"/>
        <w:ind w:right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Нефтекумского</w:t>
      </w:r>
      <w:r w:rsidR="00967F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городского округа</w:t>
      </w: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C4FA9" w:rsidRPr="00757B3F" w:rsidRDefault="004C4FA9" w:rsidP="004C4FA9">
      <w:pPr>
        <w:spacing w:after="0" w:line="0" w:lineRule="atLeast"/>
        <w:ind w:right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Ставропольского края</w:t>
      </w:r>
      <w:bookmarkStart w:id="0" w:name="_GoBack"/>
      <w:bookmarkEnd w:id="0"/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Pr="00757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квартал </w:t>
      </w: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6C7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C74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757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4C4FA9" w:rsidRPr="00D13E62" w:rsidRDefault="004C4FA9" w:rsidP="004C4FA9">
      <w:pPr>
        <w:spacing w:after="0" w:line="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B91" w:rsidRPr="002C7E15" w:rsidRDefault="00374B91" w:rsidP="00374B91">
      <w:pPr>
        <w:spacing w:after="0" w:line="0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4B91" w:rsidRPr="002C7E15" w:rsidRDefault="002C5EE5" w:rsidP="00374B91">
      <w:pPr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16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605A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мая</w:t>
      </w:r>
      <w:r w:rsidR="00374B91" w:rsidRPr="002C7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6C7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C7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74B91" w:rsidRPr="002C7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                                                                          г. Нефтекумск</w:t>
      </w:r>
    </w:p>
    <w:p w:rsidR="00374B91" w:rsidRPr="002C7E15" w:rsidRDefault="00374B91" w:rsidP="00374B91">
      <w:pPr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4B91" w:rsidRDefault="00374B91" w:rsidP="003E3020">
      <w:pPr>
        <w:spacing w:after="0" w:line="0" w:lineRule="atLeast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2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627819" w:rsidRDefault="00AB5819" w:rsidP="008C6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на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Думы Нефтекумского городского округа  Ставропольского края «Об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Нефтекумского </w:t>
      </w:r>
      <w:r w:rsidR="005B1E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за 1 квартал 20</w:t>
      </w:r>
      <w:r w:rsidR="005318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318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Заключение) подготовлено</w:t>
      </w:r>
      <w:r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(далее – БК РФ)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частью 9</w:t>
      </w:r>
      <w:r w:rsidR="001D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1D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1D207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Контрольно-счетной палате Нефтекумского городского округа</w:t>
      </w:r>
      <w:r w:rsidR="005B1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 решением Думы Нефтекумского городского округа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>5 октября № 663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C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частями 4 и 5 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BC7448">
        <w:rPr>
          <w:rFonts w:ascii="Times New Roman" w:hAnsi="Times New Roman" w:cs="Times New Roman"/>
          <w:sz w:val="28"/>
          <w:szCs w:val="28"/>
        </w:rPr>
        <w:t>атьи</w:t>
      </w:r>
      <w:r>
        <w:rPr>
          <w:rFonts w:ascii="Times New Roman" w:hAnsi="Times New Roman" w:cs="Times New Roman"/>
          <w:sz w:val="28"/>
          <w:szCs w:val="28"/>
        </w:rPr>
        <w:t xml:space="preserve"> 30 Положения о бюджетном процессе в Нефтекумском городском округе Ставропольского края, утвержденного решением Думы  Нефтекумского городского округа Ставропольского края  от 26</w:t>
      </w:r>
      <w:r w:rsidR="00BC7448">
        <w:rPr>
          <w:rFonts w:ascii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7368C">
        <w:rPr>
          <w:rFonts w:ascii="Times New Roman" w:hAnsi="Times New Roman" w:cs="Times New Roman"/>
          <w:sz w:val="28"/>
          <w:szCs w:val="28"/>
        </w:rPr>
        <w:t>7</w:t>
      </w:r>
      <w:r w:rsidR="00DB7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627819">
        <w:rPr>
          <w:rFonts w:ascii="Times New Roman" w:hAnsi="Times New Roman" w:cs="Times New Roman"/>
          <w:sz w:val="28"/>
          <w:szCs w:val="28"/>
        </w:rPr>
        <w:t xml:space="preserve">№ 17 </w:t>
      </w:r>
      <w:r>
        <w:rPr>
          <w:rFonts w:ascii="Times New Roman" w:hAnsi="Times New Roman" w:cs="Times New Roman"/>
          <w:sz w:val="28"/>
          <w:szCs w:val="28"/>
        </w:rPr>
        <w:t>(далее – Положение о бюджетном процессе).</w:t>
      </w:r>
    </w:p>
    <w:p w:rsidR="00374B91" w:rsidRPr="002C7E15" w:rsidRDefault="00374B91" w:rsidP="008C6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Отчет об исполнении бюджета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Нефтекумского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4A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>Ставропольского края за 1 квартал 20</w:t>
      </w:r>
      <w:r w:rsidR="006C7E4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C744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представлен администрацией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Нефтекумского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B5819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в Контрольно-счетную палату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Нефтекумского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27819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</w:t>
      </w:r>
      <w:r w:rsidRPr="002C7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 </w:t>
      </w:r>
      <w:r w:rsidR="006278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и в полном объеме </w:t>
      </w:r>
      <w:r w:rsidR="00632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мая 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C7E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2D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C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74B91" w:rsidRPr="00F42420" w:rsidRDefault="00374B91" w:rsidP="003E3020">
      <w:pPr>
        <w:shd w:val="clear" w:color="auto" w:fill="FFFFFF"/>
        <w:spacing w:line="240" w:lineRule="atLeast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характеристика исполнения бюджета Нефтекумского </w:t>
      </w:r>
      <w:r w:rsidR="00AB5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округа 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Ставропольского края за </w:t>
      </w:r>
      <w:r w:rsidR="0024787E"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</w:t>
      </w:r>
      <w:r w:rsidR="008E0B67"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6C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32D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E0B67"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DB71BA" w:rsidRPr="003152CB" w:rsidRDefault="00DB71BA" w:rsidP="00DB7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2CB">
        <w:rPr>
          <w:rFonts w:ascii="Times New Roman" w:hAnsi="Times New Roman" w:cs="Times New Roman"/>
          <w:sz w:val="28"/>
          <w:szCs w:val="28"/>
        </w:rPr>
        <w:t xml:space="preserve">Решением Думы Нефтекумского городского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3152CB">
        <w:rPr>
          <w:rFonts w:ascii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711«</w:t>
      </w:r>
      <w:r w:rsidRPr="003152CB">
        <w:rPr>
          <w:rFonts w:ascii="Times New Roman" w:hAnsi="Times New Roman" w:cs="Times New Roman"/>
          <w:sz w:val="28"/>
          <w:szCs w:val="28"/>
        </w:rPr>
        <w:t>О бюджете Нефтекумского городского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на 2022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 и 2024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52CB">
        <w:rPr>
          <w:rFonts w:ascii="Times New Roman" w:hAnsi="Times New Roman" w:cs="Times New Roman"/>
          <w:sz w:val="28"/>
          <w:szCs w:val="28"/>
        </w:rPr>
        <w:t xml:space="preserve"> (далее - решение о бюджете) доходы местного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152CB">
        <w:rPr>
          <w:rFonts w:ascii="Times New Roman" w:hAnsi="Times New Roman" w:cs="Times New Roman"/>
          <w:sz w:val="28"/>
          <w:szCs w:val="28"/>
        </w:rPr>
        <w:t xml:space="preserve"> год утвер</w:t>
      </w:r>
      <w:r>
        <w:rPr>
          <w:rFonts w:ascii="Times New Roman" w:hAnsi="Times New Roman" w:cs="Times New Roman"/>
          <w:sz w:val="28"/>
          <w:szCs w:val="28"/>
        </w:rPr>
        <w:t>ждены в объеме 2 239 527,65</w:t>
      </w:r>
      <w:r w:rsidRPr="003152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B71BA" w:rsidRPr="00984EF2" w:rsidRDefault="00DB71BA" w:rsidP="00DB71BA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В </w:t>
      </w:r>
      <w:r w:rsidRPr="00984EF2">
        <w:rPr>
          <w:szCs w:val="28"/>
          <w:lang w:val="en-US"/>
        </w:rPr>
        <w:t>I</w:t>
      </w:r>
      <w:r w:rsidRPr="00984EF2">
        <w:rPr>
          <w:szCs w:val="28"/>
        </w:rPr>
        <w:t xml:space="preserve"> квартале </w:t>
      </w:r>
      <w:r>
        <w:rPr>
          <w:szCs w:val="28"/>
        </w:rPr>
        <w:t>2022</w:t>
      </w:r>
      <w:r w:rsidRPr="00984EF2">
        <w:rPr>
          <w:szCs w:val="28"/>
        </w:rPr>
        <w:t xml:space="preserve"> года фактическое поступление доходов в местный бюджет составило </w:t>
      </w:r>
      <w:r>
        <w:rPr>
          <w:szCs w:val="28"/>
        </w:rPr>
        <w:t>543 883,23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24,29</w:t>
      </w:r>
      <w:r w:rsidRPr="00984EF2">
        <w:rPr>
          <w:szCs w:val="28"/>
        </w:rPr>
        <w:t xml:space="preserve">процента к годовым плановым назначениям и на </w:t>
      </w:r>
      <w:r>
        <w:rPr>
          <w:szCs w:val="28"/>
        </w:rPr>
        <w:t xml:space="preserve">24 783,91 </w:t>
      </w:r>
      <w:r w:rsidRPr="00984EF2">
        <w:rPr>
          <w:szCs w:val="28"/>
        </w:rPr>
        <w:t>тыс. рублей</w:t>
      </w:r>
      <w:r>
        <w:rPr>
          <w:szCs w:val="28"/>
        </w:rPr>
        <w:t xml:space="preserve"> или 4,57 процента</w:t>
      </w:r>
      <w:r w:rsidR="00FC3C7C">
        <w:rPr>
          <w:szCs w:val="28"/>
        </w:rPr>
        <w:t xml:space="preserve"> </w:t>
      </w:r>
      <w:r>
        <w:rPr>
          <w:szCs w:val="28"/>
        </w:rPr>
        <w:t>меньше</w:t>
      </w:r>
      <w:r w:rsidRPr="00984EF2">
        <w:rPr>
          <w:szCs w:val="28"/>
        </w:rPr>
        <w:t xml:space="preserve">, чем поступило доходов в </w:t>
      </w:r>
      <w:r>
        <w:rPr>
          <w:szCs w:val="28"/>
        </w:rPr>
        <w:t>местный бюджет</w:t>
      </w:r>
      <w:r w:rsidRPr="00984EF2">
        <w:rPr>
          <w:szCs w:val="28"/>
        </w:rPr>
        <w:t xml:space="preserve"> в </w:t>
      </w:r>
      <w:r w:rsidRPr="00984EF2">
        <w:rPr>
          <w:szCs w:val="28"/>
          <w:lang w:val="en-US"/>
        </w:rPr>
        <w:t>I</w:t>
      </w:r>
      <w:r w:rsidRPr="00984EF2">
        <w:rPr>
          <w:szCs w:val="28"/>
        </w:rPr>
        <w:t xml:space="preserve"> квартале </w:t>
      </w:r>
      <w:r>
        <w:rPr>
          <w:szCs w:val="28"/>
        </w:rPr>
        <w:t>2021</w:t>
      </w:r>
      <w:r w:rsidRPr="00984EF2">
        <w:rPr>
          <w:szCs w:val="28"/>
        </w:rPr>
        <w:t xml:space="preserve"> года.</w:t>
      </w:r>
    </w:p>
    <w:p w:rsidR="00DB71BA" w:rsidRPr="00553F5E" w:rsidRDefault="00DB71BA" w:rsidP="00DB71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F5E">
        <w:rPr>
          <w:rFonts w:ascii="Times New Roman" w:eastAsia="Calibri" w:hAnsi="Times New Roman" w:cs="Times New Roman"/>
          <w:sz w:val="28"/>
          <w:szCs w:val="28"/>
        </w:rPr>
        <w:lastRenderedPageBreak/>
        <w:t>Решением о бюджете с учетом изменений, внесенных решением Думы Нефтекумского городского округа Ставропольского края от 26 января 2022 года № 724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53F5E">
        <w:rPr>
          <w:rFonts w:ascii="Times New Roman" w:eastAsia="Calibri" w:hAnsi="Times New Roman" w:cs="Times New Roman"/>
          <w:sz w:val="28"/>
          <w:szCs w:val="28"/>
        </w:rPr>
        <w:t xml:space="preserve"> расходы местного бюджета на 2022 год составили 2 321 119,40 тыс. рублей. </w:t>
      </w:r>
    </w:p>
    <w:p w:rsidR="00DB71BA" w:rsidRDefault="00DB71BA" w:rsidP="00DB71BA">
      <w:pPr>
        <w:pStyle w:val="a9"/>
        <w:suppressAutoHyphens/>
        <w:spacing w:after="0"/>
        <w:ind w:firstLine="708"/>
        <w:jc w:val="both"/>
        <w:rPr>
          <w:rFonts w:eastAsia="Calibri"/>
          <w:szCs w:val="28"/>
        </w:rPr>
      </w:pPr>
      <w:r w:rsidRPr="00553F5E">
        <w:rPr>
          <w:rFonts w:eastAsia="Calibri"/>
          <w:szCs w:val="28"/>
        </w:rPr>
        <w:t>В процессе исполнения местного бюджета в соответствии с абзацем 8 пункта 3 статьи 217 Бюджетного кодекса Российской Федерации плановые назначения по расходам увеличены на 80 462,43 тыс. рублей</w:t>
      </w:r>
      <w:r w:rsidR="00AD3667">
        <w:rPr>
          <w:rFonts w:eastAsia="Calibri"/>
          <w:szCs w:val="28"/>
        </w:rPr>
        <w:t>.</w:t>
      </w:r>
    </w:p>
    <w:p w:rsidR="00DB71BA" w:rsidRPr="00553F5E" w:rsidRDefault="00DB71BA" w:rsidP="00DB71B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F5E">
        <w:rPr>
          <w:rFonts w:ascii="Times New Roman" w:eastAsia="Calibri" w:hAnsi="Times New Roman" w:cs="Times New Roman"/>
          <w:sz w:val="28"/>
          <w:szCs w:val="28"/>
        </w:rPr>
        <w:t xml:space="preserve">С учетом внесенных изменений годовые плановые назначения составили 2 401 581,83 тыс. рублей. </w:t>
      </w:r>
    </w:p>
    <w:p w:rsidR="00DB71BA" w:rsidRPr="00553F5E" w:rsidRDefault="00DB71BA" w:rsidP="00DB71B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F5E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по расходам местного бюджета за </w:t>
      </w:r>
      <w:r w:rsidRPr="00553F5E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553F5E">
        <w:rPr>
          <w:rFonts w:ascii="Times New Roman" w:eastAsia="Calibri" w:hAnsi="Times New Roman" w:cs="Times New Roman"/>
          <w:sz w:val="28"/>
          <w:szCs w:val="28"/>
        </w:rPr>
        <w:t xml:space="preserve"> квартал 2022 года сложилось в сумме 503 266,18 тыс. рублей или 20,96 процента</w:t>
      </w:r>
      <w:r w:rsidRPr="00553F5E">
        <w:rPr>
          <w:rFonts w:ascii="Times New Roman" w:eastAsia="Calibri" w:hAnsi="Times New Roman" w:cs="Times New Roman"/>
          <w:position w:val="2"/>
          <w:sz w:val="28"/>
          <w:szCs w:val="28"/>
        </w:rPr>
        <w:t xml:space="preserve"> к годовым плановым назначениям</w:t>
      </w:r>
      <w:r w:rsidRPr="00553F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4B91" w:rsidRDefault="00374B91" w:rsidP="00374B91">
      <w:pPr>
        <w:spacing w:before="200"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Исполнение доходов бюджета </w:t>
      </w:r>
      <w:r w:rsidR="00967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Нефтекумского городского округа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1 квартал 20</w:t>
      </w:r>
      <w:r w:rsidR="00111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3C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C57E02" w:rsidRPr="003152CB" w:rsidRDefault="00C813CF" w:rsidP="00C57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57E02" w:rsidRPr="003152CB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57E02" w:rsidRPr="003152CB">
        <w:rPr>
          <w:rFonts w:ascii="Times New Roman" w:hAnsi="Times New Roman" w:cs="Times New Roman"/>
          <w:sz w:val="28"/>
          <w:szCs w:val="28"/>
        </w:rPr>
        <w:t xml:space="preserve"> о бюджете доходы местного бюджета на 202</w:t>
      </w:r>
      <w:r w:rsidR="00FC3C7C">
        <w:rPr>
          <w:rFonts w:ascii="Times New Roman" w:hAnsi="Times New Roman" w:cs="Times New Roman"/>
          <w:sz w:val="28"/>
          <w:szCs w:val="28"/>
        </w:rPr>
        <w:t>2</w:t>
      </w:r>
      <w:r w:rsidR="00C57E02" w:rsidRPr="003152CB">
        <w:rPr>
          <w:rFonts w:ascii="Times New Roman" w:hAnsi="Times New Roman" w:cs="Times New Roman"/>
          <w:sz w:val="28"/>
          <w:szCs w:val="28"/>
        </w:rPr>
        <w:t xml:space="preserve"> год утвер</w:t>
      </w:r>
      <w:r w:rsidR="00C57E02">
        <w:rPr>
          <w:rFonts w:ascii="Times New Roman" w:hAnsi="Times New Roman" w:cs="Times New Roman"/>
          <w:sz w:val="28"/>
          <w:szCs w:val="28"/>
        </w:rPr>
        <w:t xml:space="preserve">ждены в объеме </w:t>
      </w:r>
      <w:r w:rsidR="00FC3C7C">
        <w:rPr>
          <w:rFonts w:ascii="Times New Roman" w:hAnsi="Times New Roman" w:cs="Times New Roman"/>
          <w:sz w:val="28"/>
          <w:szCs w:val="28"/>
        </w:rPr>
        <w:t>2 239 527,65</w:t>
      </w:r>
      <w:r w:rsidR="00FC3C7C" w:rsidRPr="003152CB">
        <w:rPr>
          <w:rFonts w:ascii="Times New Roman" w:hAnsi="Times New Roman" w:cs="Times New Roman"/>
          <w:sz w:val="28"/>
          <w:szCs w:val="28"/>
        </w:rPr>
        <w:t xml:space="preserve"> </w:t>
      </w:r>
      <w:r w:rsidR="00C57E02" w:rsidRPr="003152CB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49200B" w:rsidRPr="00984EF2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Поступление налоговых и неналоговых доходов составило </w:t>
      </w:r>
      <w:r>
        <w:rPr>
          <w:szCs w:val="28"/>
        </w:rPr>
        <w:t>98 048,27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28,59</w:t>
      </w:r>
      <w:r w:rsidRPr="00984EF2">
        <w:rPr>
          <w:szCs w:val="28"/>
        </w:rPr>
        <w:t xml:space="preserve"> процента к годовым плановым назначениям и на </w:t>
      </w:r>
      <w:r>
        <w:rPr>
          <w:szCs w:val="28"/>
        </w:rPr>
        <w:t>4 763,73</w:t>
      </w:r>
      <w:r w:rsidRPr="00984EF2">
        <w:rPr>
          <w:szCs w:val="28"/>
        </w:rPr>
        <w:t xml:space="preserve"> тыс. рублей </w:t>
      </w:r>
      <w:r>
        <w:rPr>
          <w:szCs w:val="28"/>
        </w:rPr>
        <w:t>больше</w:t>
      </w:r>
      <w:r w:rsidRPr="00984EF2">
        <w:rPr>
          <w:szCs w:val="28"/>
        </w:rPr>
        <w:t xml:space="preserve">, чем поступило в </w:t>
      </w:r>
      <w:r>
        <w:rPr>
          <w:szCs w:val="28"/>
        </w:rPr>
        <w:t>местный бюджет</w:t>
      </w:r>
      <w:r w:rsidRPr="00984EF2">
        <w:rPr>
          <w:szCs w:val="28"/>
        </w:rPr>
        <w:t xml:space="preserve"> за аналогичный период прошлого года. Доля </w:t>
      </w:r>
      <w:r>
        <w:rPr>
          <w:szCs w:val="28"/>
        </w:rPr>
        <w:t xml:space="preserve">поступивших </w:t>
      </w:r>
      <w:r w:rsidRPr="00984EF2">
        <w:rPr>
          <w:szCs w:val="28"/>
        </w:rPr>
        <w:t xml:space="preserve">налоговых и неналоговых доходов в общем объеме доходов местного бюджета составила </w:t>
      </w:r>
      <w:r>
        <w:rPr>
          <w:szCs w:val="28"/>
        </w:rPr>
        <w:t>18,03</w:t>
      </w:r>
      <w:r w:rsidRPr="00984EF2">
        <w:rPr>
          <w:szCs w:val="28"/>
        </w:rPr>
        <w:t xml:space="preserve"> процента.</w:t>
      </w:r>
    </w:p>
    <w:p w:rsidR="0045736D" w:rsidRDefault="0045736D" w:rsidP="00C57E02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Анализ и</w:t>
      </w:r>
      <w:r w:rsidRPr="00984EF2">
        <w:rPr>
          <w:szCs w:val="28"/>
        </w:rPr>
        <w:t>сполнени</w:t>
      </w:r>
      <w:r>
        <w:rPr>
          <w:szCs w:val="28"/>
        </w:rPr>
        <w:t>я</w:t>
      </w:r>
      <w:r w:rsidRPr="00984EF2">
        <w:rPr>
          <w:szCs w:val="28"/>
        </w:rPr>
        <w:t xml:space="preserve"> плана поступлений по налоговым и неналоговым доходам местного бюджета за </w:t>
      </w:r>
      <w:r w:rsidRPr="00984EF2">
        <w:rPr>
          <w:szCs w:val="28"/>
          <w:lang w:val="en-US"/>
        </w:rPr>
        <w:t>I</w:t>
      </w:r>
      <w:r w:rsidRPr="00984EF2">
        <w:rPr>
          <w:szCs w:val="28"/>
        </w:rPr>
        <w:t xml:space="preserve"> квартал 20</w:t>
      </w:r>
      <w:r>
        <w:rPr>
          <w:szCs w:val="28"/>
        </w:rPr>
        <w:t>2</w:t>
      </w:r>
      <w:r w:rsidR="0049200B">
        <w:rPr>
          <w:szCs w:val="28"/>
        </w:rPr>
        <w:t>2</w:t>
      </w:r>
      <w:r w:rsidRPr="00984EF2">
        <w:rPr>
          <w:szCs w:val="28"/>
        </w:rPr>
        <w:t xml:space="preserve"> года</w:t>
      </w:r>
      <w:r>
        <w:rPr>
          <w:szCs w:val="28"/>
        </w:rPr>
        <w:t>.</w:t>
      </w:r>
    </w:p>
    <w:p w:rsidR="0045736D" w:rsidRDefault="00216CDA" w:rsidP="0045736D">
      <w:pPr>
        <w:pStyle w:val="a9"/>
        <w:suppressAutoHyphens/>
        <w:spacing w:after="0"/>
        <w:ind w:firstLine="708"/>
        <w:jc w:val="right"/>
        <w:rPr>
          <w:szCs w:val="28"/>
        </w:rPr>
      </w:pPr>
      <w:r>
        <w:rPr>
          <w:szCs w:val="28"/>
        </w:rPr>
        <w:t>Т</w:t>
      </w:r>
      <w:r w:rsidR="0045736D">
        <w:rPr>
          <w:szCs w:val="28"/>
        </w:rPr>
        <w:t>аблица 1</w:t>
      </w:r>
    </w:p>
    <w:p w:rsidR="00216CDA" w:rsidRDefault="00216CDA" w:rsidP="0045736D">
      <w:pPr>
        <w:pStyle w:val="a9"/>
        <w:suppressAutoHyphens/>
        <w:spacing w:after="0"/>
        <w:ind w:firstLine="708"/>
        <w:jc w:val="right"/>
        <w:rPr>
          <w:szCs w:val="28"/>
        </w:rPr>
      </w:pPr>
      <w:r>
        <w:rPr>
          <w:szCs w:val="28"/>
        </w:rPr>
        <w:t>(тыс.рублей)</w:t>
      </w:r>
    </w:p>
    <w:tbl>
      <w:tblPr>
        <w:tblpPr w:leftFromText="180" w:rightFromText="180" w:vertAnchor="text" w:horzAnchor="margin" w:tblpXSpec="center" w:tblpY="173"/>
        <w:tblW w:w="10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418"/>
        <w:gridCol w:w="1559"/>
        <w:gridCol w:w="1418"/>
        <w:gridCol w:w="1134"/>
        <w:gridCol w:w="1134"/>
        <w:gridCol w:w="1369"/>
      </w:tblGrid>
      <w:tr w:rsidR="0045736D" w:rsidRPr="009379FF" w:rsidTr="0045736D">
        <w:trPr>
          <w:trHeight w:val="1150"/>
        </w:trPr>
        <w:tc>
          <w:tcPr>
            <w:tcW w:w="2376" w:type="dxa"/>
            <w:vAlign w:val="center"/>
          </w:tcPr>
          <w:p w:rsidR="0045736D" w:rsidRPr="009379F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</w:tc>
        <w:tc>
          <w:tcPr>
            <w:tcW w:w="1418" w:type="dxa"/>
            <w:vAlign w:val="center"/>
          </w:tcPr>
          <w:p w:rsidR="0045736D" w:rsidRPr="009379FF" w:rsidRDefault="0045736D" w:rsidP="0049200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Исполнено за 1 квартал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2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45736D" w:rsidRPr="009379FF" w:rsidRDefault="0045736D" w:rsidP="0049200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решением о бюджете на 202</w:t>
            </w:r>
            <w:r w:rsidR="004920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5736D" w:rsidRPr="009379FF" w:rsidRDefault="0045736D" w:rsidP="0049200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исполнено за 1 квартал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20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5736D" w:rsidRPr="009379FF" w:rsidRDefault="0045736D" w:rsidP="0049200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% исполнения к плану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2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45736D" w:rsidRPr="009379FF" w:rsidRDefault="0045736D" w:rsidP="0049200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к 1 кварталу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2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3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%</w:t>
            </w:r>
          </w:p>
        </w:tc>
        <w:tc>
          <w:tcPr>
            <w:tcW w:w="1369" w:type="dxa"/>
            <w:vAlign w:val="center"/>
          </w:tcPr>
          <w:p w:rsidR="0045736D" w:rsidRPr="009379FF" w:rsidRDefault="0045736D" w:rsidP="0049200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 к 1 кв.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2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3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45736D" w:rsidRPr="009379FF" w:rsidTr="0045736D">
        <w:tc>
          <w:tcPr>
            <w:tcW w:w="2376" w:type="dxa"/>
            <w:vAlign w:val="center"/>
          </w:tcPr>
          <w:p w:rsidR="0045736D" w:rsidRPr="009379F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5736D" w:rsidRPr="009379F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5736D" w:rsidRPr="009379F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5736D" w:rsidRPr="009379F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5736D" w:rsidRPr="009379F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5736D" w:rsidRPr="009379F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  <w:vAlign w:val="center"/>
          </w:tcPr>
          <w:p w:rsidR="0045736D" w:rsidRPr="009379FF" w:rsidRDefault="0045736D" w:rsidP="004573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9200B" w:rsidRPr="001A0336" w:rsidTr="0045736D">
        <w:tc>
          <w:tcPr>
            <w:tcW w:w="2376" w:type="dxa"/>
            <w:shd w:val="clear" w:color="auto" w:fill="FFFFFF" w:themeFill="background1"/>
            <w:vAlign w:val="center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418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53 757,38</w:t>
            </w:r>
          </w:p>
        </w:tc>
        <w:tc>
          <w:tcPr>
            <w:tcW w:w="1559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230 949,50</w:t>
            </w:r>
          </w:p>
        </w:tc>
        <w:tc>
          <w:tcPr>
            <w:tcW w:w="1418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48 860,57</w:t>
            </w:r>
          </w:p>
        </w:tc>
        <w:tc>
          <w:tcPr>
            <w:tcW w:w="1134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21,16</w:t>
            </w:r>
          </w:p>
        </w:tc>
        <w:tc>
          <w:tcPr>
            <w:tcW w:w="1134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90,89</w:t>
            </w:r>
          </w:p>
        </w:tc>
        <w:tc>
          <w:tcPr>
            <w:tcW w:w="1369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-4 896,81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28 923,63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145 180,00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28 773,10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99,48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-150,53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Акциз 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4 770,77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22 488,12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5 799,71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25,79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121,57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1 028,94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1 089,99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2 012,21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23,40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184,61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922,22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3 433,04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105,40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18,11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3,07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-3 327,64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Единый сельскохозяйственный </w:t>
            </w: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налог 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7 950,98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14 500,00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4 996,19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34,46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62,84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-2 954,79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1 108,22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3 307,00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1 838,64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165,91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730,42</w:t>
            </w:r>
          </w:p>
        </w:tc>
      </w:tr>
      <w:tr w:rsidR="0049200B" w:rsidRPr="002C393C" w:rsidTr="0045736D">
        <w:trPr>
          <w:trHeight w:val="465"/>
        </w:trPr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1 784,98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15 009,00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1 626,49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10,84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91,12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-158,49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3 523,45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15 633,38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2 117,53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13,54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60,10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-1 405,92</w:t>
            </w:r>
          </w:p>
        </w:tc>
      </w:tr>
      <w:tr w:rsidR="0049200B" w:rsidRPr="001A0336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1 172,32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5 650,00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1 591,30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28,16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135,74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418,98</w:t>
            </w:r>
          </w:p>
        </w:tc>
      </w:tr>
      <w:tr w:rsidR="0049200B" w:rsidRPr="002C393C" w:rsidTr="0045736D">
        <w:tc>
          <w:tcPr>
            <w:tcW w:w="2376" w:type="dxa"/>
            <w:vAlign w:val="center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8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39 527,16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112 016,62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49 187,70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43,91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124,44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9 660,54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использования имущества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12 477,11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43 319,00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15 371,65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35,48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123,20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2 894,54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17 387,69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32 670,46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12 825,82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39,26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73,76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-4 561,87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оказания платных услуг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6 823,55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24 127,16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4 280,98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17,74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62,74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-2 542,57</w:t>
            </w:r>
          </w:p>
        </w:tc>
      </w:tr>
      <w:tr w:rsidR="0049200B" w:rsidRPr="002C393C" w:rsidTr="0045736D">
        <w:tc>
          <w:tcPr>
            <w:tcW w:w="2376" w:type="dxa"/>
            <w:shd w:val="clear" w:color="auto" w:fill="FFFFFF" w:themeFill="background1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имущества</w:t>
            </w:r>
          </w:p>
        </w:tc>
        <w:tc>
          <w:tcPr>
            <w:tcW w:w="1418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1 857,03</w:t>
            </w:r>
          </w:p>
        </w:tc>
        <w:tc>
          <w:tcPr>
            <w:tcW w:w="1559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1418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15 916,68</w:t>
            </w:r>
          </w:p>
        </w:tc>
        <w:tc>
          <w:tcPr>
            <w:tcW w:w="1134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174,91</w:t>
            </w:r>
          </w:p>
        </w:tc>
        <w:tc>
          <w:tcPr>
            <w:tcW w:w="1134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857,10</w:t>
            </w:r>
          </w:p>
        </w:tc>
        <w:tc>
          <w:tcPr>
            <w:tcW w:w="1369" w:type="dxa"/>
            <w:shd w:val="clear" w:color="auto" w:fill="FFFFFF" w:themeFill="background1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14 059,65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341,64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696,89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34,84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203,98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355,25</w:t>
            </w:r>
          </w:p>
        </w:tc>
      </w:tr>
      <w:tr w:rsidR="0049200B" w:rsidRPr="002C393C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640,14</w:t>
            </w:r>
          </w:p>
        </w:tc>
        <w:tc>
          <w:tcPr>
            <w:tcW w:w="155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8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95,68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11,96</w:t>
            </w:r>
          </w:p>
        </w:tc>
        <w:tc>
          <w:tcPr>
            <w:tcW w:w="1134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14,95</w:t>
            </w:r>
          </w:p>
        </w:tc>
        <w:tc>
          <w:tcPr>
            <w:tcW w:w="1369" w:type="dxa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-544,46</w:t>
            </w:r>
          </w:p>
        </w:tc>
      </w:tr>
      <w:tr w:rsidR="0049200B" w:rsidRPr="001A0336" w:rsidTr="0045736D">
        <w:tc>
          <w:tcPr>
            <w:tcW w:w="2376" w:type="dxa"/>
          </w:tcPr>
          <w:p w:rsidR="0049200B" w:rsidRPr="0018589A" w:rsidRDefault="0049200B" w:rsidP="00457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858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налоговые и неналоговые доходы</w:t>
            </w:r>
          </w:p>
        </w:tc>
        <w:tc>
          <w:tcPr>
            <w:tcW w:w="1418" w:type="dxa"/>
          </w:tcPr>
          <w:p w:rsidR="0049200B" w:rsidRPr="00A7368C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36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93 284,54</w:t>
            </w:r>
          </w:p>
        </w:tc>
        <w:tc>
          <w:tcPr>
            <w:tcW w:w="1559" w:type="dxa"/>
          </w:tcPr>
          <w:p w:rsidR="0049200B" w:rsidRPr="00A7368C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36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342 966,12</w:t>
            </w:r>
          </w:p>
        </w:tc>
        <w:tc>
          <w:tcPr>
            <w:tcW w:w="1418" w:type="dxa"/>
          </w:tcPr>
          <w:p w:rsidR="0049200B" w:rsidRPr="00A7368C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36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98 048,27</w:t>
            </w:r>
          </w:p>
        </w:tc>
        <w:tc>
          <w:tcPr>
            <w:tcW w:w="1134" w:type="dxa"/>
          </w:tcPr>
          <w:p w:rsidR="0049200B" w:rsidRPr="00A7368C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36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28,59</w:t>
            </w:r>
          </w:p>
        </w:tc>
        <w:tc>
          <w:tcPr>
            <w:tcW w:w="1134" w:type="dxa"/>
          </w:tcPr>
          <w:p w:rsidR="0049200B" w:rsidRPr="00A7368C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36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105,11</w:t>
            </w:r>
          </w:p>
        </w:tc>
        <w:tc>
          <w:tcPr>
            <w:tcW w:w="1369" w:type="dxa"/>
          </w:tcPr>
          <w:p w:rsidR="0049200B" w:rsidRPr="00A7368C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36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4 763,73</w:t>
            </w:r>
          </w:p>
        </w:tc>
      </w:tr>
    </w:tbl>
    <w:p w:rsidR="00D66727" w:rsidRDefault="00D66727" w:rsidP="00D66727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Согласно пояснительной записки: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Г</w:t>
      </w:r>
      <w:r w:rsidRPr="00150E07">
        <w:rPr>
          <w:szCs w:val="28"/>
        </w:rPr>
        <w:t xml:space="preserve">одовые </w:t>
      </w:r>
      <w:r>
        <w:rPr>
          <w:szCs w:val="28"/>
        </w:rPr>
        <w:t xml:space="preserve">плановые </w:t>
      </w:r>
      <w:r w:rsidRPr="00150E07">
        <w:rPr>
          <w:szCs w:val="28"/>
        </w:rPr>
        <w:t xml:space="preserve">назначения по </w:t>
      </w:r>
      <w:r>
        <w:rPr>
          <w:szCs w:val="28"/>
        </w:rPr>
        <w:t>налогу на доходы физических лиц</w:t>
      </w:r>
      <w:r w:rsidR="00FC3C7C">
        <w:rPr>
          <w:szCs w:val="28"/>
        </w:rPr>
        <w:t xml:space="preserve"> </w:t>
      </w:r>
      <w:r>
        <w:rPr>
          <w:szCs w:val="28"/>
        </w:rPr>
        <w:t>утверждены в объеме 145 180,00</w:t>
      </w:r>
      <w:r w:rsidRPr="00150E07">
        <w:rPr>
          <w:szCs w:val="28"/>
        </w:rPr>
        <w:t xml:space="preserve"> тыс. рублей. Фактическое поступление налога на доходы физических лиц за отчетный период составило </w:t>
      </w:r>
      <w:r>
        <w:rPr>
          <w:szCs w:val="28"/>
        </w:rPr>
        <w:t>28 773,10</w:t>
      </w:r>
      <w:r w:rsidRPr="00150E07">
        <w:rPr>
          <w:szCs w:val="28"/>
        </w:rPr>
        <w:t xml:space="preserve"> тыс. рублей </w:t>
      </w:r>
      <w:r>
        <w:rPr>
          <w:szCs w:val="28"/>
        </w:rPr>
        <w:t>или 19,82</w:t>
      </w:r>
      <w:r w:rsidRPr="00150E07">
        <w:rPr>
          <w:szCs w:val="28"/>
        </w:rPr>
        <w:t xml:space="preserve"> процента к годовым </w:t>
      </w:r>
      <w:r>
        <w:rPr>
          <w:szCs w:val="28"/>
        </w:rPr>
        <w:t xml:space="preserve">плановым </w:t>
      </w:r>
      <w:r w:rsidRPr="00150E07">
        <w:rPr>
          <w:szCs w:val="28"/>
        </w:rPr>
        <w:t xml:space="preserve">назначениям, что </w:t>
      </w:r>
      <w:r>
        <w:rPr>
          <w:szCs w:val="28"/>
        </w:rPr>
        <w:t>практически соответствует показателям аналогичного периода 2021 года.</w:t>
      </w:r>
    </w:p>
    <w:p w:rsidR="0049200B" w:rsidRDefault="0049200B" w:rsidP="0049200B">
      <w:pPr>
        <w:pStyle w:val="a9"/>
        <w:suppressAutoHyphens/>
        <w:spacing w:after="0"/>
        <w:jc w:val="both"/>
        <w:rPr>
          <w:szCs w:val="28"/>
        </w:rPr>
      </w:pPr>
      <w:r>
        <w:rPr>
          <w:szCs w:val="28"/>
        </w:rPr>
        <w:tab/>
      </w:r>
      <w:r w:rsidRPr="00B91B73">
        <w:rPr>
          <w:szCs w:val="28"/>
        </w:rPr>
        <w:t>Поступление доходов от уплаты акцизов на нефтепродукты</w:t>
      </w:r>
      <w:r w:rsidR="00FC3C7C">
        <w:rPr>
          <w:szCs w:val="28"/>
        </w:rPr>
        <w:t xml:space="preserve"> </w:t>
      </w:r>
      <w:r w:rsidRPr="00334DC8">
        <w:rPr>
          <w:szCs w:val="28"/>
        </w:rPr>
        <w:t xml:space="preserve">за </w:t>
      </w:r>
      <w:r w:rsidRPr="00984EF2">
        <w:rPr>
          <w:szCs w:val="28"/>
          <w:lang w:val="en-US"/>
        </w:rPr>
        <w:t>I</w:t>
      </w:r>
      <w:r w:rsidRPr="00984EF2">
        <w:rPr>
          <w:szCs w:val="28"/>
        </w:rPr>
        <w:t xml:space="preserve"> квартал</w:t>
      </w:r>
      <w:r>
        <w:rPr>
          <w:szCs w:val="28"/>
        </w:rPr>
        <w:t xml:space="preserve"> 2022 года</w:t>
      </w:r>
      <w:r w:rsidRPr="00B91B73">
        <w:rPr>
          <w:szCs w:val="28"/>
        </w:rPr>
        <w:t>составило</w:t>
      </w:r>
      <w:r>
        <w:rPr>
          <w:szCs w:val="28"/>
        </w:rPr>
        <w:t>5 799,71</w:t>
      </w:r>
      <w:r w:rsidRPr="00B91B73">
        <w:rPr>
          <w:szCs w:val="28"/>
        </w:rPr>
        <w:t xml:space="preserve"> тыс. рублей или </w:t>
      </w:r>
      <w:r>
        <w:rPr>
          <w:szCs w:val="28"/>
        </w:rPr>
        <w:t>25,79</w:t>
      </w:r>
      <w:r w:rsidRPr="00B91B73">
        <w:rPr>
          <w:szCs w:val="28"/>
        </w:rPr>
        <w:t xml:space="preserve"> процента к годовым плановым назначениям и на </w:t>
      </w:r>
      <w:r>
        <w:rPr>
          <w:szCs w:val="28"/>
        </w:rPr>
        <w:t>1 028,94</w:t>
      </w:r>
      <w:r w:rsidRPr="00B91B73">
        <w:rPr>
          <w:szCs w:val="28"/>
        </w:rPr>
        <w:t xml:space="preserve"> тыс. рублей</w:t>
      </w:r>
      <w:r>
        <w:rPr>
          <w:szCs w:val="28"/>
        </w:rPr>
        <w:t xml:space="preserve"> или 21,57 процента больше</w:t>
      </w:r>
      <w:r w:rsidRPr="00B91B73">
        <w:rPr>
          <w:szCs w:val="28"/>
        </w:rPr>
        <w:t>, чем за аналогичный период 20</w:t>
      </w:r>
      <w:r>
        <w:rPr>
          <w:szCs w:val="28"/>
        </w:rPr>
        <w:t>21</w:t>
      </w:r>
      <w:r w:rsidRPr="00B91B73">
        <w:rPr>
          <w:szCs w:val="28"/>
        </w:rPr>
        <w:t xml:space="preserve"> года.</w:t>
      </w:r>
    </w:p>
    <w:p w:rsidR="0049200B" w:rsidRPr="00694D4A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 xml:space="preserve">Поступление налога, взимаемого в связи с применением упрощенной системы налогообложения, за </w:t>
      </w:r>
      <w:r>
        <w:rPr>
          <w:szCs w:val="28"/>
          <w:lang w:val="en-US"/>
        </w:rPr>
        <w:t>I</w:t>
      </w:r>
      <w:r>
        <w:rPr>
          <w:szCs w:val="28"/>
        </w:rPr>
        <w:t xml:space="preserve"> квартал 2022 года составило 2 012,21 тыс. рублей или 23,40 процента </w:t>
      </w:r>
      <w:r w:rsidRPr="00984EF2">
        <w:rPr>
          <w:szCs w:val="28"/>
        </w:rPr>
        <w:t>к годовым плановым назначениям</w:t>
      </w:r>
      <w:r>
        <w:rPr>
          <w:szCs w:val="28"/>
        </w:rPr>
        <w:t>. К аналогичному периоду 2021 года объем поступлений указанного налога увеличился на 922,22 тыс. рублей или 84,61 процента, в связи с увеличением доходности плательщиков, применяющих упрощенную систему налогообложения.</w:t>
      </w:r>
    </w:p>
    <w:p w:rsidR="0049200B" w:rsidRPr="00CB1530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B73">
        <w:rPr>
          <w:rFonts w:ascii="Times New Roman" w:hAnsi="Times New Roman" w:cs="Times New Roman"/>
          <w:sz w:val="28"/>
          <w:szCs w:val="28"/>
        </w:rPr>
        <w:t>Годовые плановые назначения по единому налогу на вмененный доход для отдельных видов деятельности составили</w:t>
      </w:r>
      <w:r>
        <w:rPr>
          <w:rFonts w:ascii="Times New Roman" w:hAnsi="Times New Roman" w:cs="Times New Roman"/>
          <w:sz w:val="28"/>
          <w:szCs w:val="28"/>
        </w:rPr>
        <w:t>582,00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рублей.Фактическое поступление за </w:t>
      </w:r>
      <w:r w:rsidRPr="00984E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4EF2">
        <w:rPr>
          <w:rFonts w:ascii="Times New Roman" w:hAnsi="Times New Roman" w:cs="Times New Roman"/>
          <w:sz w:val="28"/>
          <w:szCs w:val="28"/>
        </w:rPr>
        <w:t xml:space="preserve"> квартал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984EF2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84EF2">
        <w:rPr>
          <w:rFonts w:ascii="Times New Roman" w:hAnsi="Times New Roman" w:cs="Times New Roman"/>
          <w:sz w:val="28"/>
          <w:szCs w:val="28"/>
        </w:rPr>
        <w:t xml:space="preserve">оставило </w:t>
      </w:r>
      <w:r>
        <w:rPr>
          <w:rFonts w:ascii="Times New Roman" w:hAnsi="Times New Roman" w:cs="Times New Roman"/>
          <w:sz w:val="28"/>
          <w:szCs w:val="28"/>
        </w:rPr>
        <w:t>105,40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18,11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 </w:t>
      </w:r>
      <w:r>
        <w:rPr>
          <w:rFonts w:ascii="Times New Roman" w:hAnsi="Times New Roman" w:cs="Times New Roman"/>
          <w:sz w:val="28"/>
          <w:szCs w:val="28"/>
        </w:rPr>
        <w:t>к годовым плановым назначениям.</w:t>
      </w:r>
    </w:p>
    <w:p w:rsidR="0049200B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Поступление единого сельскохозяйственного налога за </w:t>
      </w:r>
      <w:r w:rsidRPr="00984E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4EF2">
        <w:rPr>
          <w:rFonts w:ascii="Times New Roman" w:hAnsi="Times New Roman" w:cs="Times New Roman"/>
          <w:sz w:val="28"/>
          <w:szCs w:val="28"/>
        </w:rPr>
        <w:t xml:space="preserve"> квартал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984EF2">
        <w:rPr>
          <w:rFonts w:ascii="Times New Roman" w:hAnsi="Times New Roman" w:cs="Times New Roman"/>
          <w:sz w:val="28"/>
          <w:szCs w:val="28"/>
        </w:rPr>
        <w:t xml:space="preserve"> года в местный бюджет составило </w:t>
      </w:r>
      <w:r>
        <w:rPr>
          <w:rFonts w:ascii="Times New Roman" w:hAnsi="Times New Roman" w:cs="Times New Roman"/>
          <w:sz w:val="28"/>
          <w:szCs w:val="28"/>
        </w:rPr>
        <w:t>4 996,19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34,46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 к годовым плановым назначениям. К аналогичному периоду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984EF2">
        <w:rPr>
          <w:rFonts w:ascii="Times New Roman" w:hAnsi="Times New Roman" w:cs="Times New Roman"/>
          <w:sz w:val="28"/>
          <w:szCs w:val="28"/>
        </w:rPr>
        <w:t xml:space="preserve"> года объем поступлений </w:t>
      </w:r>
      <w:r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Pr="00984EF2">
        <w:rPr>
          <w:rFonts w:ascii="Times New Roman" w:hAnsi="Times New Roman" w:cs="Times New Roman"/>
          <w:sz w:val="28"/>
          <w:szCs w:val="28"/>
        </w:rPr>
        <w:t xml:space="preserve">налога </w:t>
      </w:r>
      <w:r>
        <w:rPr>
          <w:rFonts w:ascii="Times New Roman" w:hAnsi="Times New Roman" w:cs="Times New Roman"/>
          <w:sz w:val="28"/>
          <w:szCs w:val="28"/>
        </w:rPr>
        <w:t>уменьшился на 2 954,79 тыс. рублей или 37,16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, в связи с </w:t>
      </w:r>
      <w:r w:rsidRPr="00447F0A">
        <w:rPr>
          <w:rFonts w:ascii="Times New Roman" w:hAnsi="Times New Roman" w:cs="Times New Roman"/>
          <w:sz w:val="28"/>
          <w:szCs w:val="28"/>
        </w:rPr>
        <w:t xml:space="preserve">уменьшением доходности сельскохозяйственных товаропроизводителей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47F0A">
        <w:rPr>
          <w:rFonts w:ascii="Times New Roman" w:hAnsi="Times New Roman" w:cs="Times New Roman"/>
          <w:sz w:val="28"/>
          <w:szCs w:val="28"/>
        </w:rPr>
        <w:t xml:space="preserve"> по итогам 2021 года.</w:t>
      </w:r>
    </w:p>
    <w:p w:rsidR="0049200B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C70">
        <w:rPr>
          <w:rFonts w:ascii="Times New Roman" w:hAnsi="Times New Roman" w:cs="Times New Roman"/>
          <w:sz w:val="28"/>
          <w:szCs w:val="28"/>
        </w:rPr>
        <w:t xml:space="preserve">Налог, взимаемый в связи с применением патентной системы налогообложения за отчетный период поступил в объеме </w:t>
      </w:r>
      <w:r>
        <w:rPr>
          <w:rFonts w:ascii="Times New Roman" w:hAnsi="Times New Roman" w:cs="Times New Roman"/>
          <w:sz w:val="28"/>
          <w:szCs w:val="28"/>
        </w:rPr>
        <w:t>1 838,64</w:t>
      </w:r>
      <w:r w:rsidRPr="00D56C7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или 55,60 процента к годовым плановым назначениям</w:t>
      </w:r>
      <w:r w:rsidRPr="00D56C70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на 65,91 процента или 730,42 тыс. рублей больше</w:t>
      </w:r>
      <w:r w:rsidRPr="00D56C70">
        <w:rPr>
          <w:rFonts w:ascii="Times New Roman" w:hAnsi="Times New Roman" w:cs="Times New Roman"/>
          <w:sz w:val="28"/>
          <w:szCs w:val="28"/>
        </w:rPr>
        <w:t>, чем за аналогичный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56C7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A1928">
        <w:rPr>
          <w:rFonts w:ascii="Times New Roman" w:hAnsi="Times New Roman" w:cs="Times New Roman"/>
          <w:sz w:val="28"/>
          <w:szCs w:val="28"/>
        </w:rPr>
        <w:t xml:space="preserve">Основной причиной увеличения поступлений </w:t>
      </w:r>
      <w:r>
        <w:rPr>
          <w:rFonts w:ascii="Times New Roman" w:hAnsi="Times New Roman" w:cs="Times New Roman"/>
          <w:sz w:val="28"/>
          <w:szCs w:val="28"/>
        </w:rPr>
        <w:t xml:space="preserve">данного налога </w:t>
      </w:r>
      <w:r w:rsidRPr="004A1928">
        <w:rPr>
          <w:rFonts w:ascii="Times New Roman" w:hAnsi="Times New Roman" w:cs="Times New Roman"/>
          <w:sz w:val="28"/>
          <w:szCs w:val="28"/>
        </w:rPr>
        <w:t xml:space="preserve">является переход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8A17C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A17CD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на патентную систему налогообложения в связи с отменой единого налога на вмененный доход.</w:t>
      </w:r>
    </w:p>
    <w:p w:rsidR="0049200B" w:rsidRPr="00984EF2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84EF2">
        <w:rPr>
          <w:rFonts w:ascii="Times New Roman" w:hAnsi="Times New Roman" w:cs="Times New Roman"/>
          <w:sz w:val="28"/>
          <w:szCs w:val="28"/>
        </w:rPr>
        <w:t xml:space="preserve">алог на имущество физических лиц за отчетный период поступил в объеме </w:t>
      </w:r>
      <w:r>
        <w:rPr>
          <w:rFonts w:ascii="Times New Roman" w:hAnsi="Times New Roman" w:cs="Times New Roman"/>
          <w:sz w:val="28"/>
          <w:szCs w:val="28"/>
        </w:rPr>
        <w:t>1 626,49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10,84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 к годовым </w:t>
      </w:r>
      <w:r>
        <w:rPr>
          <w:rFonts w:ascii="Times New Roman" w:hAnsi="Times New Roman" w:cs="Times New Roman"/>
          <w:sz w:val="28"/>
          <w:szCs w:val="28"/>
        </w:rPr>
        <w:t xml:space="preserve">плановым </w:t>
      </w:r>
      <w:r w:rsidRPr="00984EF2">
        <w:rPr>
          <w:rFonts w:ascii="Times New Roman" w:hAnsi="Times New Roman" w:cs="Times New Roman"/>
          <w:sz w:val="28"/>
          <w:szCs w:val="28"/>
        </w:rPr>
        <w:t>назначениям</w:t>
      </w:r>
      <w:r>
        <w:rPr>
          <w:rFonts w:ascii="Times New Roman" w:hAnsi="Times New Roman" w:cs="Times New Roman"/>
          <w:sz w:val="28"/>
          <w:szCs w:val="28"/>
        </w:rPr>
        <w:t xml:space="preserve"> и на 8,88 процента или 158,49 тыс. рублей меньше, чем поступило </w:t>
      </w:r>
      <w:r w:rsidRPr="00984EF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984EF2">
        <w:rPr>
          <w:rFonts w:ascii="Times New Roman" w:hAnsi="Times New Roman" w:cs="Times New Roman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sz w:val="28"/>
          <w:szCs w:val="28"/>
        </w:rPr>
        <w:t>за ана</w:t>
      </w:r>
      <w:r w:rsidRPr="00984EF2">
        <w:rPr>
          <w:rFonts w:ascii="Times New Roman" w:hAnsi="Times New Roman" w:cs="Times New Roman"/>
          <w:sz w:val="28"/>
          <w:szCs w:val="28"/>
        </w:rPr>
        <w:t>логичны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период </w:t>
      </w:r>
      <w:r w:rsidRPr="00DB075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B075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00B" w:rsidRPr="008A6823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>Объем поступлений 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984EF2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 2022 года</w:t>
      </w:r>
      <w:r w:rsidRPr="00984EF2">
        <w:rPr>
          <w:rFonts w:ascii="Times New Roman" w:hAnsi="Times New Roman" w:cs="Times New Roman"/>
          <w:sz w:val="28"/>
          <w:szCs w:val="28"/>
        </w:rPr>
        <w:t xml:space="preserve"> составил </w:t>
      </w:r>
      <w:r>
        <w:rPr>
          <w:rFonts w:ascii="Times New Roman" w:hAnsi="Times New Roman" w:cs="Times New Roman"/>
          <w:sz w:val="28"/>
          <w:szCs w:val="28"/>
        </w:rPr>
        <w:t>2 117,53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или 13,54 процента к </w:t>
      </w:r>
      <w:r w:rsidRPr="007F705B">
        <w:rPr>
          <w:rFonts w:ascii="Times New Roman" w:hAnsi="Times New Roman" w:cs="Times New Roman"/>
          <w:sz w:val="28"/>
          <w:szCs w:val="28"/>
        </w:rPr>
        <w:t xml:space="preserve">годовым назначениям и на </w:t>
      </w:r>
      <w:r>
        <w:rPr>
          <w:rFonts w:ascii="Times New Roman" w:hAnsi="Times New Roman" w:cs="Times New Roman"/>
          <w:sz w:val="28"/>
          <w:szCs w:val="28"/>
        </w:rPr>
        <w:t>1 405,92</w:t>
      </w:r>
      <w:r w:rsidRPr="007F705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или 39,90 процента меньше</w:t>
      </w:r>
      <w:r w:rsidRPr="007F705B">
        <w:rPr>
          <w:rFonts w:ascii="Times New Roman" w:hAnsi="Times New Roman" w:cs="Times New Roman"/>
          <w:sz w:val="28"/>
          <w:szCs w:val="28"/>
        </w:rPr>
        <w:t xml:space="preserve">, чем за </w:t>
      </w:r>
      <w:r>
        <w:rPr>
          <w:rFonts w:ascii="Times New Roman" w:hAnsi="Times New Roman" w:cs="Times New Roman"/>
          <w:sz w:val="28"/>
          <w:szCs w:val="28"/>
        </w:rPr>
        <w:t>аналогичный период прошлого года. Причиной уменьшения поступлений по данному доходному источнику является оплата авансового платежа по земельному налогу за 4 квартал 2021 года ГБУЗ СК «Нефтекумская районная больница» в декабре 2021 года, а также в связи с возвратом из бюджета излишне оплаченного налога ООО «Киц»</w:t>
      </w:r>
      <w:r w:rsidRPr="00710B6B">
        <w:rPr>
          <w:rFonts w:ascii="Times New Roman" w:hAnsi="Times New Roman" w:cs="Times New Roman"/>
          <w:sz w:val="28"/>
          <w:szCs w:val="28"/>
        </w:rPr>
        <w:t>.</w:t>
      </w:r>
    </w:p>
    <w:p w:rsidR="0049200B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 xml:space="preserve">За отчетный период в доход местного бюджета поступило </w:t>
      </w:r>
      <w:r>
        <w:rPr>
          <w:rFonts w:ascii="Times New Roman" w:hAnsi="Times New Roman" w:cs="Times New Roman"/>
          <w:sz w:val="28"/>
          <w:szCs w:val="28"/>
        </w:rPr>
        <w:t>1 591,30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государственной пошлины, что составило </w:t>
      </w:r>
      <w:r>
        <w:rPr>
          <w:rFonts w:ascii="Times New Roman" w:hAnsi="Times New Roman" w:cs="Times New Roman"/>
          <w:sz w:val="28"/>
          <w:szCs w:val="28"/>
        </w:rPr>
        <w:t>28,16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 к годовым плановым назначениям, что на 418,98 тыс. рублей или 35,74 процента больше показателей аналогичного периода 2021года, за счет увеличения количества обращений граждан в судебные органы в </w:t>
      </w:r>
      <w:r w:rsidRPr="00984E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F7AB6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7AB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B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00B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AB6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доходам от использования имущества, находящегося в муниципальной собственности составили </w:t>
      </w:r>
      <w:r>
        <w:rPr>
          <w:rFonts w:ascii="Times New Roman" w:hAnsi="Times New Roman" w:cs="Times New Roman"/>
          <w:sz w:val="28"/>
          <w:szCs w:val="28"/>
        </w:rPr>
        <w:t>43 319,00</w:t>
      </w:r>
      <w:r w:rsidRPr="005F7AB6">
        <w:rPr>
          <w:rFonts w:ascii="Times New Roman" w:hAnsi="Times New Roman" w:cs="Times New Roman"/>
          <w:sz w:val="28"/>
          <w:szCs w:val="28"/>
        </w:rPr>
        <w:t xml:space="preserve">тыс. рублей. Фактически за </w:t>
      </w:r>
      <w:r w:rsidRPr="00984E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F7AB6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B6">
        <w:rPr>
          <w:rFonts w:ascii="Times New Roman" w:hAnsi="Times New Roman" w:cs="Times New Roman"/>
          <w:sz w:val="28"/>
          <w:szCs w:val="28"/>
        </w:rPr>
        <w:t xml:space="preserve"> года в доход местного бюджета поступило 1</w:t>
      </w:r>
      <w:r>
        <w:rPr>
          <w:rFonts w:ascii="Times New Roman" w:hAnsi="Times New Roman" w:cs="Times New Roman"/>
          <w:sz w:val="28"/>
          <w:szCs w:val="28"/>
        </w:rPr>
        <w:t>5 371,65</w:t>
      </w:r>
      <w:r w:rsidRPr="005F7AB6"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>
        <w:rPr>
          <w:rFonts w:ascii="Times New Roman" w:hAnsi="Times New Roman" w:cs="Times New Roman"/>
          <w:sz w:val="28"/>
          <w:szCs w:val="28"/>
        </w:rPr>
        <w:t>35,48</w:t>
      </w:r>
      <w:r w:rsidRPr="005F7AB6">
        <w:rPr>
          <w:rFonts w:ascii="Times New Roman" w:hAnsi="Times New Roman" w:cs="Times New Roman"/>
          <w:sz w:val="28"/>
          <w:szCs w:val="28"/>
        </w:rPr>
        <w:t xml:space="preserve"> процента к годовым плановым назначениям и на </w:t>
      </w:r>
      <w:r>
        <w:rPr>
          <w:rFonts w:ascii="Times New Roman" w:hAnsi="Times New Roman" w:cs="Times New Roman"/>
          <w:sz w:val="28"/>
          <w:szCs w:val="28"/>
        </w:rPr>
        <w:t>2 894,54</w:t>
      </w:r>
      <w:r w:rsidRPr="005F7AB6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или 23,20 процента </w:t>
      </w:r>
      <w:r w:rsidRPr="005F7AB6">
        <w:rPr>
          <w:rFonts w:ascii="Times New Roman" w:hAnsi="Times New Roman" w:cs="Times New Roman"/>
          <w:sz w:val="28"/>
          <w:szCs w:val="28"/>
        </w:rPr>
        <w:t xml:space="preserve">больше, </w:t>
      </w:r>
      <w:r w:rsidRPr="00090054">
        <w:rPr>
          <w:rFonts w:ascii="Times New Roman" w:hAnsi="Times New Roman" w:cs="Times New Roman"/>
          <w:sz w:val="28"/>
          <w:szCs w:val="28"/>
        </w:rPr>
        <w:t>чем за аналогичный период 2021 года в связи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090054">
        <w:rPr>
          <w:rFonts w:ascii="Times New Roman" w:hAnsi="Times New Roman" w:cs="Times New Roman"/>
          <w:sz w:val="28"/>
          <w:szCs w:val="28"/>
        </w:rPr>
        <w:t>внесением авансовых платежей некоторыми арендаторами арендной платы за земельные участки в отчетном периоде в размере годового платежа с</w:t>
      </w:r>
      <w:r w:rsidR="00FC3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тем, а также оплатой задолженности крупным арендатором за 2021 год.</w:t>
      </w:r>
    </w:p>
    <w:p w:rsidR="0049200B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Pr="00984E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4EF2">
        <w:rPr>
          <w:rFonts w:ascii="Times New Roman" w:hAnsi="Times New Roman" w:cs="Times New Roman"/>
          <w:sz w:val="28"/>
          <w:szCs w:val="28"/>
        </w:rPr>
        <w:t xml:space="preserve"> квартала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984EF2">
        <w:rPr>
          <w:rFonts w:ascii="Times New Roman" w:hAnsi="Times New Roman" w:cs="Times New Roman"/>
          <w:sz w:val="28"/>
          <w:szCs w:val="28"/>
        </w:rPr>
        <w:t xml:space="preserve"> года в доход местного бюджета поступило </w:t>
      </w:r>
      <w:r>
        <w:rPr>
          <w:rFonts w:ascii="Times New Roman" w:hAnsi="Times New Roman" w:cs="Times New Roman"/>
          <w:sz w:val="28"/>
          <w:szCs w:val="28"/>
        </w:rPr>
        <w:t>12 825,82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платы за негативное воздействие на окружающую среду, что </w:t>
      </w:r>
      <w:r>
        <w:rPr>
          <w:rFonts w:ascii="Times New Roman" w:hAnsi="Times New Roman" w:cs="Times New Roman"/>
          <w:sz w:val="28"/>
          <w:szCs w:val="28"/>
        </w:rPr>
        <w:t>на 4 561,87 тыс. рублей или 26,24 процента меньше поступлений аналогичного периода 2021 года.</w:t>
      </w:r>
      <w:r w:rsidR="00FC3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Уменьшение п</w:t>
      </w:r>
      <w:r w:rsidRPr="003D6DE0">
        <w:rPr>
          <w:rFonts w:ascii="Times New Roman" w:hAnsi="Times New Roman" w:cs="Times New Roman"/>
          <w:sz w:val="28"/>
          <w:szCs w:val="28"/>
        </w:rPr>
        <w:t xml:space="preserve">оступлений </w:t>
      </w:r>
      <w:r w:rsidRPr="00155760">
        <w:rPr>
          <w:rFonts w:ascii="Times New Roman" w:hAnsi="Times New Roman" w:cs="Times New Roman"/>
          <w:sz w:val="28"/>
          <w:szCs w:val="28"/>
        </w:rPr>
        <w:t xml:space="preserve">по данному </w:t>
      </w:r>
      <w:r>
        <w:rPr>
          <w:rFonts w:ascii="Times New Roman" w:hAnsi="Times New Roman" w:cs="Times New Roman"/>
          <w:sz w:val="28"/>
          <w:szCs w:val="28"/>
        </w:rPr>
        <w:t xml:space="preserve">доходному </w:t>
      </w:r>
      <w:r w:rsidRPr="00EA7334">
        <w:rPr>
          <w:rFonts w:ascii="Times New Roman" w:hAnsi="Times New Roman" w:cs="Times New Roman"/>
          <w:sz w:val="28"/>
          <w:szCs w:val="28"/>
        </w:rPr>
        <w:t>источнику обусловлено тем, что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84EF2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квартале 2021 году одним из </w:t>
      </w:r>
      <w:r>
        <w:rPr>
          <w:rFonts w:ascii="Times New Roman" w:hAnsi="Times New Roman" w:cs="Times New Roman"/>
          <w:sz w:val="28"/>
          <w:szCs w:val="28"/>
        </w:rPr>
        <w:lastRenderedPageBreak/>
        <w:t>крупнейших плательщиков платежей за выбросы загрязняющих веществ, образующихся при сжигании на факельных установках и рассеивании попутного нефтяного газа внесены платежи за 2020 год, а</w:t>
      </w:r>
      <w:r w:rsidRPr="00EA7334">
        <w:rPr>
          <w:rFonts w:ascii="Times New Roman" w:hAnsi="Times New Roman" w:cs="Times New Roman"/>
          <w:sz w:val="28"/>
          <w:szCs w:val="28"/>
        </w:rPr>
        <w:t xml:space="preserve"> в </w:t>
      </w:r>
      <w:r w:rsidRPr="00EA73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A7334">
        <w:rPr>
          <w:rFonts w:ascii="Times New Roman" w:hAnsi="Times New Roman" w:cs="Times New Roman"/>
          <w:sz w:val="28"/>
          <w:szCs w:val="28"/>
        </w:rPr>
        <w:t xml:space="preserve"> квартале 2022 года внесены платежи</w:t>
      </w:r>
      <w:r w:rsidR="00FC3C7C">
        <w:rPr>
          <w:rFonts w:ascii="Times New Roman" w:hAnsi="Times New Roman" w:cs="Times New Roman"/>
          <w:sz w:val="28"/>
          <w:szCs w:val="28"/>
        </w:rPr>
        <w:t xml:space="preserve"> </w:t>
      </w:r>
      <w:r w:rsidRPr="00EA7334">
        <w:rPr>
          <w:rFonts w:ascii="Times New Roman" w:hAnsi="Times New Roman" w:cs="Times New Roman"/>
          <w:sz w:val="28"/>
          <w:szCs w:val="28"/>
        </w:rPr>
        <w:t>исходя из фактических объемов сжигания попутного нефтяного газа.</w:t>
      </w:r>
    </w:p>
    <w:p w:rsidR="0049200B" w:rsidRPr="005D1174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 xml:space="preserve">Объем поступлений по доходам от оказания платных услуг (работ) и компенсации затрат государства на отчетную дату составил </w:t>
      </w:r>
      <w:r>
        <w:rPr>
          <w:rFonts w:ascii="Times New Roman" w:hAnsi="Times New Roman" w:cs="Times New Roman"/>
          <w:sz w:val="28"/>
          <w:szCs w:val="28"/>
        </w:rPr>
        <w:t>4 280,98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17,74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984EF2">
        <w:rPr>
          <w:rFonts w:ascii="Times New Roman" w:hAnsi="Times New Roman" w:cs="Times New Roman"/>
          <w:sz w:val="28"/>
          <w:szCs w:val="28"/>
        </w:rPr>
        <w:t>годовы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плановы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84EF2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 xml:space="preserve">ям и </w:t>
      </w:r>
      <w:r w:rsidRPr="00984EF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2 542,57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или 37,26 процента</w:t>
      </w:r>
      <w:r w:rsidR="00FC3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984EF2">
        <w:rPr>
          <w:rFonts w:ascii="Times New Roman" w:hAnsi="Times New Roman" w:cs="Times New Roman"/>
          <w:sz w:val="28"/>
          <w:szCs w:val="28"/>
        </w:rPr>
        <w:t xml:space="preserve">, чем за соответствующий период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2A3F53">
        <w:rPr>
          <w:rFonts w:ascii="Times New Roman" w:hAnsi="Times New Roman" w:cs="Times New Roman"/>
          <w:sz w:val="28"/>
          <w:szCs w:val="28"/>
        </w:rPr>
        <w:t>года, в</w:t>
      </w:r>
      <w:r w:rsidRPr="005D1174">
        <w:rPr>
          <w:rFonts w:ascii="Times New Roman" w:hAnsi="Times New Roman" w:cs="Times New Roman"/>
          <w:sz w:val="28"/>
          <w:szCs w:val="28"/>
        </w:rPr>
        <w:t xml:space="preserve"> связи с возвратом в бюджет Нефтекумского городского округа Ставропольского края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D1174">
        <w:rPr>
          <w:rFonts w:ascii="Times New Roman" w:hAnsi="Times New Roman" w:cs="Times New Roman"/>
          <w:sz w:val="28"/>
          <w:szCs w:val="28"/>
        </w:rPr>
        <w:t xml:space="preserve"> году остатков средств субсидий, предоставленных муниципальным бюджетным учреждениям Нефтекумского городского округа Ставропольского края на финансовое обеспечение выполнения муниципального задания.</w:t>
      </w:r>
    </w:p>
    <w:p w:rsidR="0049200B" w:rsidRDefault="0049200B" w:rsidP="0049200B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от продажи материальных и нематериальных активов по итогам </w:t>
      </w:r>
      <w:r w:rsidRPr="00842A0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квартала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15 916,68</w:t>
      </w: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или более чем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 больше поступлений, чем за соответствующий период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42A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 Средства </w:t>
      </w:r>
      <w:r w:rsidRPr="00EA7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поступили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продажи </w:t>
      </w:r>
      <w:r w:rsidRPr="00EA733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имущества по договорам купли-продажи, заключенным в декабре 2021 года.</w:t>
      </w:r>
    </w:p>
    <w:p w:rsidR="0049200B" w:rsidRDefault="0049200B" w:rsidP="00AD3667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>Доходы по штрафам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4EF2">
        <w:rPr>
          <w:rFonts w:ascii="Times New Roman" w:hAnsi="Times New Roman" w:cs="Times New Roman"/>
          <w:sz w:val="28"/>
          <w:szCs w:val="28"/>
        </w:rPr>
        <w:t xml:space="preserve"> санкциям</w:t>
      </w:r>
      <w:r>
        <w:rPr>
          <w:rFonts w:ascii="Times New Roman" w:hAnsi="Times New Roman" w:cs="Times New Roman"/>
          <w:sz w:val="28"/>
          <w:szCs w:val="28"/>
        </w:rPr>
        <w:t xml:space="preserve">, возмещению ущерба </w:t>
      </w:r>
      <w:r w:rsidRPr="00984EF2">
        <w:rPr>
          <w:rFonts w:ascii="Times New Roman" w:hAnsi="Times New Roman" w:cs="Times New Roman"/>
          <w:sz w:val="28"/>
          <w:szCs w:val="28"/>
        </w:rPr>
        <w:t xml:space="preserve">поступили в местный бюджет в сумме </w:t>
      </w:r>
      <w:r>
        <w:rPr>
          <w:rFonts w:ascii="Times New Roman" w:hAnsi="Times New Roman" w:cs="Times New Roman"/>
          <w:sz w:val="28"/>
          <w:szCs w:val="28"/>
        </w:rPr>
        <w:t>696,89</w:t>
      </w:r>
      <w:r w:rsidRPr="00984EF2">
        <w:rPr>
          <w:rFonts w:ascii="Times New Roman" w:hAnsi="Times New Roman" w:cs="Times New Roman"/>
          <w:sz w:val="28"/>
          <w:szCs w:val="28"/>
        </w:rPr>
        <w:t xml:space="preserve"> тыс. рублей, что составило</w:t>
      </w:r>
      <w:r>
        <w:rPr>
          <w:rFonts w:ascii="Times New Roman" w:hAnsi="Times New Roman" w:cs="Times New Roman"/>
          <w:sz w:val="28"/>
          <w:szCs w:val="28"/>
        </w:rPr>
        <w:t>34,84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процента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984EF2">
        <w:rPr>
          <w:rFonts w:ascii="Times New Roman" w:hAnsi="Times New Roman" w:cs="Times New Roman"/>
          <w:sz w:val="28"/>
          <w:szCs w:val="28"/>
        </w:rPr>
        <w:t>годовы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84EF2">
        <w:rPr>
          <w:rFonts w:ascii="Times New Roman" w:hAnsi="Times New Roman" w:cs="Times New Roman"/>
          <w:sz w:val="28"/>
          <w:szCs w:val="28"/>
        </w:rPr>
        <w:t xml:space="preserve"> плановы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84EF2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>ям и на 355,25 тыс. рублей или 103,98 процента больше, чем поступило в местный бюджет за аналогичный период прошлого года.</w:t>
      </w:r>
    </w:p>
    <w:p w:rsidR="0049200B" w:rsidRPr="00073FC3" w:rsidRDefault="0049200B" w:rsidP="00AD3667">
      <w:pPr>
        <w:suppressAutoHyphens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FC3">
        <w:rPr>
          <w:rFonts w:ascii="Times New Roman" w:hAnsi="Times New Roman" w:cs="Times New Roman"/>
          <w:sz w:val="28"/>
          <w:szCs w:val="28"/>
        </w:rPr>
        <w:t>Объем поступлений прочих неналоговых доходов</w:t>
      </w:r>
      <w:r>
        <w:rPr>
          <w:rFonts w:ascii="Times New Roman" w:hAnsi="Times New Roman" w:cs="Times New Roman"/>
          <w:sz w:val="28"/>
          <w:szCs w:val="28"/>
        </w:rPr>
        <w:t>, а также доходов от</w:t>
      </w:r>
      <w:r w:rsidRPr="00073FC3">
        <w:rPr>
          <w:rFonts w:ascii="Times New Roman" w:hAnsi="Times New Roman" w:cs="Times New Roman"/>
          <w:sz w:val="28"/>
          <w:szCs w:val="28"/>
        </w:rPr>
        <w:t xml:space="preserve"> перечислений</w:t>
      </w:r>
      <w:r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073FC3">
        <w:rPr>
          <w:rFonts w:ascii="Times New Roman" w:hAnsi="Times New Roman" w:cs="Times New Roman"/>
          <w:sz w:val="28"/>
          <w:szCs w:val="28"/>
        </w:rPr>
        <w:t xml:space="preserve"> физически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073FC3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73FC3">
        <w:rPr>
          <w:rFonts w:ascii="Times New Roman" w:hAnsi="Times New Roman" w:cs="Times New Roman"/>
          <w:sz w:val="28"/>
          <w:szCs w:val="28"/>
        </w:rPr>
        <w:t xml:space="preserve"> на реализацию проектов развития территорий муниципальных образований, основанных на местных инициативах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73FC3">
        <w:rPr>
          <w:rFonts w:ascii="Times New Roman" w:hAnsi="Times New Roman" w:cs="Times New Roman"/>
          <w:sz w:val="28"/>
          <w:szCs w:val="28"/>
        </w:rPr>
        <w:t xml:space="preserve"> за отчетный период составили </w:t>
      </w:r>
      <w:r>
        <w:rPr>
          <w:rFonts w:ascii="Times New Roman" w:hAnsi="Times New Roman" w:cs="Times New Roman"/>
          <w:sz w:val="28"/>
          <w:szCs w:val="28"/>
        </w:rPr>
        <w:t>95,68</w:t>
      </w:r>
      <w:r w:rsidRPr="00073FC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11,96</w:t>
      </w:r>
      <w:r w:rsidRPr="00073FC3">
        <w:rPr>
          <w:rFonts w:ascii="Times New Roman" w:hAnsi="Times New Roman" w:cs="Times New Roman"/>
          <w:sz w:val="28"/>
          <w:szCs w:val="28"/>
        </w:rPr>
        <w:t xml:space="preserve"> процента к годовым плановым назначениям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00B" w:rsidRPr="00984EF2" w:rsidRDefault="0049200B" w:rsidP="00AD3667">
      <w:pPr>
        <w:pStyle w:val="a9"/>
        <w:suppressAutoHyphens/>
        <w:spacing w:after="0"/>
        <w:ind w:firstLine="253"/>
        <w:jc w:val="both"/>
        <w:rPr>
          <w:szCs w:val="28"/>
        </w:rPr>
      </w:pPr>
      <w:r w:rsidRPr="00984EF2">
        <w:rPr>
          <w:szCs w:val="28"/>
        </w:rPr>
        <w:t xml:space="preserve">Безвозмездные поступления в местном бюджете на </w:t>
      </w:r>
      <w:r>
        <w:rPr>
          <w:szCs w:val="28"/>
        </w:rPr>
        <w:t>2022</w:t>
      </w:r>
      <w:r w:rsidRPr="00984EF2">
        <w:rPr>
          <w:szCs w:val="28"/>
        </w:rPr>
        <w:t xml:space="preserve"> год предусмотрены в объеме </w:t>
      </w:r>
      <w:r>
        <w:rPr>
          <w:szCs w:val="28"/>
        </w:rPr>
        <w:t>1 896 561,53</w:t>
      </w:r>
      <w:r w:rsidRPr="00984EF2">
        <w:rPr>
          <w:szCs w:val="28"/>
        </w:rPr>
        <w:t xml:space="preserve">тыс. рублей. Кассовое исполнение за </w:t>
      </w:r>
      <w:r w:rsidRPr="00984EF2">
        <w:rPr>
          <w:szCs w:val="28"/>
          <w:lang w:val="en-US"/>
        </w:rPr>
        <w:t>I</w:t>
      </w:r>
      <w:r w:rsidRPr="00984EF2">
        <w:rPr>
          <w:szCs w:val="28"/>
        </w:rPr>
        <w:t xml:space="preserve"> квартал </w:t>
      </w:r>
      <w:r>
        <w:rPr>
          <w:szCs w:val="28"/>
        </w:rPr>
        <w:t>2022</w:t>
      </w:r>
      <w:r w:rsidRPr="00984EF2">
        <w:rPr>
          <w:szCs w:val="28"/>
        </w:rPr>
        <w:t xml:space="preserve"> года </w:t>
      </w:r>
      <w:r>
        <w:rPr>
          <w:szCs w:val="28"/>
        </w:rPr>
        <w:t>составило 445 834,96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23,51</w:t>
      </w:r>
      <w:r w:rsidRPr="00984EF2">
        <w:rPr>
          <w:szCs w:val="28"/>
        </w:rPr>
        <w:t xml:space="preserve"> процента к</w:t>
      </w:r>
      <w:r>
        <w:rPr>
          <w:szCs w:val="28"/>
        </w:rPr>
        <w:t xml:space="preserve"> годовым </w:t>
      </w:r>
      <w:r w:rsidRPr="00984EF2">
        <w:rPr>
          <w:szCs w:val="28"/>
        </w:rPr>
        <w:t>плановым назначениям.</w:t>
      </w:r>
    </w:p>
    <w:p w:rsidR="007E15C5" w:rsidRDefault="00C57E02" w:rsidP="00AD3667">
      <w:pPr>
        <w:pStyle w:val="a9"/>
        <w:suppressAutoHyphens/>
        <w:spacing w:after="0"/>
        <w:ind w:firstLine="253"/>
        <w:jc w:val="both"/>
        <w:rPr>
          <w:szCs w:val="28"/>
          <w:highlight w:val="red"/>
        </w:rPr>
      </w:pPr>
      <w:r>
        <w:rPr>
          <w:szCs w:val="28"/>
        </w:rPr>
        <w:tab/>
      </w:r>
      <w:r w:rsidR="007E15C5" w:rsidRPr="00984EF2">
        <w:rPr>
          <w:szCs w:val="28"/>
        </w:rPr>
        <w:t xml:space="preserve">Структура безвозмездных поступлений </w:t>
      </w:r>
      <w:r w:rsidR="0045736D">
        <w:rPr>
          <w:szCs w:val="28"/>
        </w:rPr>
        <w:t>в местный бюджет за 1 квартал 202</w:t>
      </w:r>
      <w:r w:rsidR="0049200B">
        <w:rPr>
          <w:szCs w:val="28"/>
        </w:rPr>
        <w:t>2</w:t>
      </w:r>
      <w:r w:rsidR="0045736D">
        <w:rPr>
          <w:szCs w:val="28"/>
        </w:rPr>
        <w:t xml:space="preserve"> года</w:t>
      </w:r>
      <w:r w:rsidR="00AD3667">
        <w:rPr>
          <w:szCs w:val="28"/>
        </w:rPr>
        <w:t>.</w:t>
      </w:r>
    </w:p>
    <w:p w:rsidR="00C57E02" w:rsidRDefault="00216CDA" w:rsidP="0045736D">
      <w:pPr>
        <w:pStyle w:val="a9"/>
        <w:suppressAutoHyphens/>
        <w:spacing w:after="0"/>
        <w:ind w:firstLine="708"/>
        <w:jc w:val="right"/>
        <w:rPr>
          <w:szCs w:val="28"/>
        </w:rPr>
      </w:pPr>
      <w:r>
        <w:rPr>
          <w:szCs w:val="28"/>
        </w:rPr>
        <w:t>Т</w:t>
      </w:r>
      <w:r w:rsidR="0045736D" w:rsidRPr="00984EF2">
        <w:rPr>
          <w:szCs w:val="28"/>
        </w:rPr>
        <w:t>аблиц</w:t>
      </w:r>
      <w:r w:rsidR="0045736D">
        <w:rPr>
          <w:szCs w:val="28"/>
        </w:rPr>
        <w:t>а</w:t>
      </w:r>
      <w:r w:rsidR="0045736D" w:rsidRPr="00984EF2">
        <w:rPr>
          <w:szCs w:val="28"/>
        </w:rPr>
        <w:t xml:space="preserve"> 2</w:t>
      </w:r>
    </w:p>
    <w:p w:rsidR="00216CDA" w:rsidRDefault="00216CDA" w:rsidP="0045736D">
      <w:pPr>
        <w:pStyle w:val="a9"/>
        <w:suppressAutoHyphens/>
        <w:spacing w:after="0"/>
        <w:ind w:firstLine="708"/>
        <w:jc w:val="right"/>
        <w:rPr>
          <w:szCs w:val="28"/>
        </w:rPr>
      </w:pPr>
      <w:r>
        <w:rPr>
          <w:szCs w:val="28"/>
        </w:rPr>
        <w:t>(тыс.рублей)</w:t>
      </w:r>
    </w:p>
    <w:tbl>
      <w:tblPr>
        <w:tblpPr w:leftFromText="180" w:rightFromText="180" w:vertAnchor="text" w:horzAnchor="margin" w:tblpXSpec="center" w:tblpY="267"/>
        <w:tblW w:w="10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417"/>
        <w:gridCol w:w="1560"/>
        <w:gridCol w:w="1417"/>
        <w:gridCol w:w="992"/>
        <w:gridCol w:w="993"/>
        <w:gridCol w:w="1369"/>
      </w:tblGrid>
      <w:tr w:rsidR="007E15C5" w:rsidRPr="009379FF" w:rsidTr="00AD3667">
        <w:trPr>
          <w:trHeight w:val="1150"/>
        </w:trPr>
        <w:tc>
          <w:tcPr>
            <w:tcW w:w="2660" w:type="dxa"/>
            <w:vAlign w:val="center"/>
          </w:tcPr>
          <w:p w:rsidR="007E15C5" w:rsidRPr="009379FF" w:rsidRDefault="007E15C5" w:rsidP="007E15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7E15C5" w:rsidRPr="009379FF" w:rsidRDefault="007E15C5" w:rsidP="0049200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Исполнено за 1 квартал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2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15C5" w:rsidRPr="009379FF" w:rsidRDefault="007E15C5" w:rsidP="007E15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бюджете</w:t>
            </w: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E15C5" w:rsidRPr="009379FF" w:rsidRDefault="007E15C5" w:rsidP="0049200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исполнено за 1 квартал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20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E15C5" w:rsidRPr="009379FF" w:rsidRDefault="007E15C5" w:rsidP="0049200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>% исполнения к плану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2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79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993" w:type="dxa"/>
            <w:vAlign w:val="center"/>
          </w:tcPr>
          <w:p w:rsidR="007E15C5" w:rsidRPr="009379FF" w:rsidRDefault="007E15C5" w:rsidP="0049200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к 1 кварталу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2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3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%</w:t>
            </w:r>
          </w:p>
        </w:tc>
        <w:tc>
          <w:tcPr>
            <w:tcW w:w="1369" w:type="dxa"/>
            <w:vAlign w:val="center"/>
          </w:tcPr>
          <w:p w:rsidR="007E15C5" w:rsidRPr="009379FF" w:rsidRDefault="007E15C5" w:rsidP="0049200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 к 1 кв.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2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37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49200B" w:rsidRPr="001A0336" w:rsidTr="00AD3667">
        <w:tc>
          <w:tcPr>
            <w:tcW w:w="2660" w:type="dxa"/>
            <w:shd w:val="clear" w:color="auto" w:fill="FFFFFF" w:themeFill="background1"/>
            <w:vAlign w:val="center"/>
          </w:tcPr>
          <w:p w:rsidR="0049200B" w:rsidRPr="001A0336" w:rsidRDefault="0049200B" w:rsidP="007E15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03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475 382,60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1 896 561,53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445 834,96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23,51</w:t>
            </w:r>
          </w:p>
        </w:tc>
        <w:tc>
          <w:tcPr>
            <w:tcW w:w="993" w:type="dxa"/>
            <w:shd w:val="clear" w:color="auto" w:fill="FFFFFF" w:themeFill="background1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93,78</w:t>
            </w:r>
          </w:p>
        </w:tc>
        <w:tc>
          <w:tcPr>
            <w:tcW w:w="1369" w:type="dxa"/>
            <w:shd w:val="clear" w:color="auto" w:fill="FFFFFF" w:themeFill="background1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-29 547,64</w:t>
            </w:r>
          </w:p>
        </w:tc>
      </w:tr>
      <w:tr w:rsidR="0049200B" w:rsidRPr="002C393C" w:rsidTr="00AD3667">
        <w:tc>
          <w:tcPr>
            <w:tcW w:w="2660" w:type="dxa"/>
            <w:vAlign w:val="center"/>
          </w:tcPr>
          <w:p w:rsidR="0049200B" w:rsidRPr="002C393C" w:rsidRDefault="0049200B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00B" w:rsidRPr="002C393C" w:rsidTr="00AD3667">
        <w:tc>
          <w:tcPr>
            <w:tcW w:w="2660" w:type="dxa"/>
            <w:vAlign w:val="center"/>
          </w:tcPr>
          <w:p w:rsidR="0049200B" w:rsidRPr="002C393C" w:rsidRDefault="0049200B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120 776,50</w:t>
            </w:r>
          </w:p>
        </w:tc>
        <w:tc>
          <w:tcPr>
            <w:tcW w:w="1560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471 629,00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117 907,25</w:t>
            </w:r>
          </w:p>
        </w:tc>
        <w:tc>
          <w:tcPr>
            <w:tcW w:w="992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3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97,62</w:t>
            </w:r>
          </w:p>
        </w:tc>
        <w:tc>
          <w:tcPr>
            <w:tcW w:w="1369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-2 869,25</w:t>
            </w:r>
          </w:p>
        </w:tc>
      </w:tr>
      <w:tr w:rsidR="0049200B" w:rsidRPr="002C393C" w:rsidTr="00AD3667">
        <w:tc>
          <w:tcPr>
            <w:tcW w:w="2660" w:type="dxa"/>
            <w:vAlign w:val="center"/>
          </w:tcPr>
          <w:p w:rsidR="0049200B" w:rsidRPr="002C393C" w:rsidRDefault="0049200B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50 306,76</w:t>
            </w:r>
          </w:p>
        </w:tc>
        <w:tc>
          <w:tcPr>
            <w:tcW w:w="1560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196 938,09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5 044,32</w:t>
            </w:r>
          </w:p>
        </w:tc>
        <w:tc>
          <w:tcPr>
            <w:tcW w:w="992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993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10,03</w:t>
            </w:r>
          </w:p>
        </w:tc>
        <w:tc>
          <w:tcPr>
            <w:tcW w:w="1369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-45 262,44</w:t>
            </w:r>
          </w:p>
        </w:tc>
      </w:tr>
      <w:tr w:rsidR="0049200B" w:rsidRPr="002C393C" w:rsidTr="00AD3667">
        <w:tc>
          <w:tcPr>
            <w:tcW w:w="2660" w:type="dxa"/>
            <w:vAlign w:val="center"/>
          </w:tcPr>
          <w:p w:rsidR="0049200B" w:rsidRPr="002C393C" w:rsidRDefault="0049200B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298 401,65</w:t>
            </w:r>
          </w:p>
        </w:tc>
        <w:tc>
          <w:tcPr>
            <w:tcW w:w="1560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1 226 907,82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323 984,31</w:t>
            </w:r>
          </w:p>
        </w:tc>
        <w:tc>
          <w:tcPr>
            <w:tcW w:w="992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26,41</w:t>
            </w:r>
          </w:p>
        </w:tc>
        <w:tc>
          <w:tcPr>
            <w:tcW w:w="993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108,57</w:t>
            </w:r>
          </w:p>
        </w:tc>
        <w:tc>
          <w:tcPr>
            <w:tcW w:w="1369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25 582,66</w:t>
            </w:r>
          </w:p>
        </w:tc>
      </w:tr>
      <w:tr w:rsidR="0049200B" w:rsidRPr="002C393C" w:rsidTr="00AD3667">
        <w:tc>
          <w:tcPr>
            <w:tcW w:w="2660" w:type="dxa"/>
            <w:vAlign w:val="center"/>
          </w:tcPr>
          <w:p w:rsidR="0049200B" w:rsidRPr="002C393C" w:rsidRDefault="0049200B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9 504,91</w:t>
            </w:r>
          </w:p>
        </w:tc>
        <w:tc>
          <w:tcPr>
            <w:tcW w:w="1560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1 086,62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253,79</w:t>
            </w:r>
          </w:p>
        </w:tc>
        <w:tc>
          <w:tcPr>
            <w:tcW w:w="992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23,36</w:t>
            </w:r>
          </w:p>
        </w:tc>
        <w:tc>
          <w:tcPr>
            <w:tcW w:w="993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1369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-9 251,12</w:t>
            </w:r>
          </w:p>
        </w:tc>
      </w:tr>
      <w:tr w:rsidR="0049200B" w:rsidRPr="002C393C" w:rsidTr="00AD3667">
        <w:tc>
          <w:tcPr>
            <w:tcW w:w="2660" w:type="dxa"/>
            <w:vAlign w:val="center"/>
          </w:tcPr>
          <w:p w:rsidR="0049200B" w:rsidRPr="002C393C" w:rsidRDefault="0049200B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195,88</w:t>
            </w:r>
          </w:p>
        </w:tc>
        <w:tc>
          <w:tcPr>
            <w:tcW w:w="1560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1 545,07</w:t>
            </w:r>
          </w:p>
        </w:tc>
        <w:tc>
          <w:tcPr>
            <w:tcW w:w="992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1 349,19</w:t>
            </w:r>
          </w:p>
        </w:tc>
      </w:tr>
      <w:tr w:rsidR="0049200B" w:rsidRPr="002C393C" w:rsidTr="00AD3667">
        <w:tc>
          <w:tcPr>
            <w:tcW w:w="2660" w:type="dxa"/>
            <w:vAlign w:val="center"/>
          </w:tcPr>
          <w:p w:rsidR="0049200B" w:rsidRPr="002C393C" w:rsidRDefault="0049200B" w:rsidP="007E15C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-3 803,10</w:t>
            </w:r>
          </w:p>
        </w:tc>
        <w:tc>
          <w:tcPr>
            <w:tcW w:w="1560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-2 899,78</w:t>
            </w:r>
          </w:p>
        </w:tc>
        <w:tc>
          <w:tcPr>
            <w:tcW w:w="992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76,25</w:t>
            </w:r>
          </w:p>
        </w:tc>
        <w:tc>
          <w:tcPr>
            <w:tcW w:w="1369" w:type="dxa"/>
            <w:vAlign w:val="bottom"/>
          </w:tcPr>
          <w:p w:rsidR="0049200B" w:rsidRPr="0049200B" w:rsidRDefault="0049200B" w:rsidP="0049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903,32</w:t>
            </w:r>
          </w:p>
        </w:tc>
      </w:tr>
    </w:tbl>
    <w:p w:rsidR="0049200B" w:rsidRPr="00984EF2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>Дотаци</w:t>
      </w:r>
      <w:r>
        <w:rPr>
          <w:szCs w:val="28"/>
        </w:rPr>
        <w:t>я</w:t>
      </w:r>
      <w:r w:rsidRPr="00984EF2">
        <w:rPr>
          <w:szCs w:val="28"/>
        </w:rPr>
        <w:t xml:space="preserve"> из бюджета Ставропольского края поступил</w:t>
      </w:r>
      <w:r>
        <w:rPr>
          <w:szCs w:val="28"/>
        </w:rPr>
        <w:t>а</w:t>
      </w:r>
      <w:r w:rsidRPr="00984EF2">
        <w:rPr>
          <w:szCs w:val="28"/>
        </w:rPr>
        <w:t xml:space="preserve"> в сумме </w:t>
      </w:r>
      <w:r>
        <w:rPr>
          <w:szCs w:val="28"/>
        </w:rPr>
        <w:t>117 907,25</w:t>
      </w:r>
      <w:r w:rsidRPr="00984EF2">
        <w:rPr>
          <w:szCs w:val="28"/>
        </w:rPr>
        <w:t xml:space="preserve"> тыс. рублей</w:t>
      </w:r>
      <w:r>
        <w:rPr>
          <w:szCs w:val="28"/>
        </w:rPr>
        <w:t xml:space="preserve"> или 25,00 процента к годовым плановым назначениям</w:t>
      </w:r>
      <w:r w:rsidRPr="00984EF2">
        <w:rPr>
          <w:szCs w:val="28"/>
        </w:rPr>
        <w:t>.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При плановых назначениях по субсидиям из бюджета Ставропольского края в местный бюджет в объеме 196 938,09 тыс. рублей, фактически поступило 5 044,32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2,56</w:t>
      </w:r>
      <w:r w:rsidRPr="00984EF2">
        <w:rPr>
          <w:szCs w:val="28"/>
        </w:rPr>
        <w:t xml:space="preserve"> процента</w:t>
      </w:r>
      <w:r>
        <w:rPr>
          <w:szCs w:val="28"/>
        </w:rPr>
        <w:t>, в том числе на: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организациях–3 675,94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450D7">
        <w:rPr>
          <w:szCs w:val="28"/>
        </w:rPr>
        <w:t xml:space="preserve">обеспечение функционирования центров образования цифрового и гуманитарного профилей </w:t>
      </w:r>
      <w:r>
        <w:rPr>
          <w:szCs w:val="28"/>
        </w:rPr>
        <w:t>«</w:t>
      </w:r>
      <w:r w:rsidRPr="009450D7">
        <w:rPr>
          <w:szCs w:val="28"/>
        </w:rPr>
        <w:t>Точка роста</w:t>
      </w:r>
      <w:r>
        <w:rPr>
          <w:szCs w:val="28"/>
        </w:rPr>
        <w:t>»</w:t>
      </w:r>
      <w:r w:rsidRPr="009450D7">
        <w:rPr>
          <w:szCs w:val="28"/>
        </w:rPr>
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>
        <w:rPr>
          <w:szCs w:val="28"/>
        </w:rPr>
        <w:t>- 1 368,38тыс. рублей.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В доход местного бюджета поступили средства в </w:t>
      </w:r>
      <w:r w:rsidRPr="00DF2416">
        <w:rPr>
          <w:szCs w:val="28"/>
        </w:rPr>
        <w:t xml:space="preserve">сумме </w:t>
      </w:r>
      <w:r>
        <w:rPr>
          <w:szCs w:val="28"/>
        </w:rPr>
        <w:t>323 984,31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26,41</w:t>
      </w:r>
      <w:r w:rsidRPr="00984EF2">
        <w:rPr>
          <w:szCs w:val="28"/>
        </w:rPr>
        <w:t xml:space="preserve"> процента к годовым плановым назначениям в виде субвенций</w:t>
      </w:r>
      <w:r>
        <w:rPr>
          <w:szCs w:val="28"/>
        </w:rPr>
        <w:t xml:space="preserve"> из бюджета Ставропольского края на осуществление переданных отдельных государственных полномочий</w:t>
      </w:r>
      <w:r w:rsidRPr="00984EF2">
        <w:rPr>
          <w:szCs w:val="28"/>
        </w:rPr>
        <w:t>, из них средства на: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450D7">
        <w:rPr>
          <w:szCs w:val="28"/>
        </w:rPr>
        <w:t>организаци</w:t>
      </w:r>
      <w:r>
        <w:rPr>
          <w:szCs w:val="28"/>
        </w:rPr>
        <w:t>ю</w:t>
      </w:r>
      <w:r w:rsidRPr="009450D7">
        <w:rPr>
          <w:szCs w:val="28"/>
        </w:rPr>
        <w:t xml:space="preserve"> и осуществление деятельности по опеке и попечительству в области здравоохранения</w:t>
      </w:r>
      <w:r>
        <w:rPr>
          <w:szCs w:val="28"/>
        </w:rPr>
        <w:t xml:space="preserve"> – 106,16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450D7">
        <w:rPr>
          <w:szCs w:val="28"/>
        </w:rPr>
        <w:t>организаци</w:t>
      </w:r>
      <w:r>
        <w:rPr>
          <w:szCs w:val="28"/>
        </w:rPr>
        <w:t>ю</w:t>
      </w:r>
      <w:r w:rsidRPr="009450D7">
        <w:rPr>
          <w:szCs w:val="28"/>
        </w:rPr>
        <w:t xml:space="preserve"> и осуществление деятельности по опеке и попечительству в области образования</w:t>
      </w:r>
      <w:r>
        <w:rPr>
          <w:szCs w:val="28"/>
        </w:rPr>
        <w:t xml:space="preserve"> – 384,36 тыс. рублей;</w:t>
      </w:r>
    </w:p>
    <w:p w:rsidR="0049200B" w:rsidRPr="00462779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 xml:space="preserve">администрирование переданных отдельных </w:t>
      </w:r>
      <w:r w:rsidRPr="00462779">
        <w:rPr>
          <w:szCs w:val="28"/>
        </w:rPr>
        <w:t xml:space="preserve">государственных полномочий в области сельского хозяйства – </w:t>
      </w:r>
      <w:r>
        <w:rPr>
          <w:szCs w:val="28"/>
        </w:rPr>
        <w:t>366,56</w:t>
      </w:r>
      <w:r w:rsidRPr="00462779">
        <w:rPr>
          <w:szCs w:val="28"/>
        </w:rPr>
        <w:t xml:space="preserve">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450D7">
        <w:rPr>
          <w:szCs w:val="28"/>
        </w:rPr>
        <w:t>предоставление государственной социальной помощи малоимущим семьям, малоимущим одиноко проживающим гражданам</w:t>
      </w:r>
      <w:r>
        <w:rPr>
          <w:szCs w:val="28"/>
        </w:rPr>
        <w:t xml:space="preserve"> – 428,39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5E207E">
        <w:rPr>
          <w:szCs w:val="28"/>
        </w:rPr>
        <w:t>выплат</w:t>
      </w:r>
      <w:r>
        <w:rPr>
          <w:szCs w:val="28"/>
        </w:rPr>
        <w:t>у</w:t>
      </w:r>
      <w:r w:rsidRPr="005E207E">
        <w:rPr>
          <w:szCs w:val="28"/>
        </w:rPr>
        <w:t xml:space="preserve"> ежемесячной денежной компенсации на каждого ребенка в возрасте до 18 лет многодетным семьям</w:t>
      </w:r>
      <w:r>
        <w:rPr>
          <w:szCs w:val="28"/>
        </w:rPr>
        <w:t xml:space="preserve"> – 15 545,92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5E207E">
        <w:rPr>
          <w:szCs w:val="28"/>
        </w:rPr>
        <w:lastRenderedPageBreak/>
        <w:t>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</w:t>
      </w:r>
      <w:r>
        <w:rPr>
          <w:szCs w:val="28"/>
        </w:rPr>
        <w:t xml:space="preserve"> – 350,78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создание и организация деятельности комиссий по делам несовершеннолетних и защите их прав</w:t>
      </w:r>
      <w:r>
        <w:rPr>
          <w:szCs w:val="28"/>
        </w:rPr>
        <w:t xml:space="preserve"> – 2,45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выплат</w:t>
      </w:r>
      <w:r>
        <w:rPr>
          <w:szCs w:val="28"/>
        </w:rPr>
        <w:t>у</w:t>
      </w:r>
      <w:r w:rsidRPr="00DC15FF">
        <w:rPr>
          <w:szCs w:val="28"/>
        </w:rPr>
        <w:t xml:space="preserve"> пособия на ребенка</w:t>
      </w:r>
      <w:r>
        <w:rPr>
          <w:szCs w:val="28"/>
        </w:rPr>
        <w:t xml:space="preserve"> – 10 600,00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</w:t>
      </w:r>
      <w:r>
        <w:rPr>
          <w:szCs w:val="28"/>
        </w:rPr>
        <w:t>) – 5 685,61 тыс. рублей;</w:t>
      </w:r>
    </w:p>
    <w:p w:rsidR="0049200B" w:rsidRPr="00462779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462779">
        <w:rPr>
          <w:szCs w:val="28"/>
        </w:rPr>
        <w:t xml:space="preserve">осуществление отдельных государственных полномочий в области труда и социальной защиты отдельных категорий граждан – </w:t>
      </w:r>
      <w:r>
        <w:rPr>
          <w:szCs w:val="28"/>
        </w:rPr>
        <w:t>4 724,40</w:t>
      </w:r>
      <w:r w:rsidRPr="00462779">
        <w:rPr>
          <w:szCs w:val="28"/>
        </w:rPr>
        <w:t xml:space="preserve">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осуществление отдельных государственных полномочий Ставропольского края по созданию административных комиссий</w:t>
      </w:r>
      <w:r>
        <w:rPr>
          <w:szCs w:val="28"/>
        </w:rPr>
        <w:t xml:space="preserve"> – 2,95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</w:r>
      <w:r>
        <w:rPr>
          <w:szCs w:val="28"/>
        </w:rPr>
        <w:t xml:space="preserve"> – 23 810,97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</w:r>
      <w:r>
        <w:rPr>
          <w:szCs w:val="28"/>
        </w:rPr>
        <w:t xml:space="preserve"> – 55 860,95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выплат</w:t>
      </w:r>
      <w:r>
        <w:rPr>
          <w:szCs w:val="28"/>
        </w:rPr>
        <w:t>у</w:t>
      </w:r>
      <w:r w:rsidRPr="00DC15FF">
        <w:rPr>
          <w:szCs w:val="28"/>
        </w:rPr>
        <w:t xml:space="preserve"> денежной компенсации семьям, в которых в период с 1 января 2011 года по 31 декабря 2015 года родился третий или последующий ребенок</w:t>
      </w:r>
      <w:r>
        <w:rPr>
          <w:szCs w:val="28"/>
        </w:rPr>
        <w:t xml:space="preserve"> – 37,37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ежегодн</w:t>
      </w:r>
      <w:r>
        <w:rPr>
          <w:szCs w:val="28"/>
        </w:rPr>
        <w:t>ую</w:t>
      </w:r>
      <w:r w:rsidRPr="00DC15FF">
        <w:rPr>
          <w:szCs w:val="28"/>
        </w:rPr>
        <w:t xml:space="preserve"> денежн</w:t>
      </w:r>
      <w:r>
        <w:rPr>
          <w:szCs w:val="28"/>
        </w:rPr>
        <w:t>ую</w:t>
      </w:r>
      <w:r w:rsidRPr="00DC15FF">
        <w:rPr>
          <w:szCs w:val="28"/>
        </w:rPr>
        <w:t xml:space="preserve"> выплат</w:t>
      </w:r>
      <w:r>
        <w:rPr>
          <w:szCs w:val="28"/>
        </w:rPr>
        <w:t>у</w:t>
      </w:r>
      <w:r w:rsidRPr="00DC15FF">
        <w:rPr>
          <w:szCs w:val="28"/>
        </w:rPr>
        <w:t xml:space="preserve"> гражданам Российской Федерации, не достигшим совершеннолетия на 3 сентября 1945 года и постоянно проживающим на территории Ставропольского края</w:t>
      </w:r>
      <w:r>
        <w:rPr>
          <w:szCs w:val="28"/>
        </w:rPr>
        <w:t xml:space="preserve"> – 12 948,67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осуществление выплаты социального пособия на погребение</w:t>
      </w:r>
      <w:r>
        <w:rPr>
          <w:szCs w:val="28"/>
        </w:rPr>
        <w:t xml:space="preserve"> – 110,00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к</w:t>
      </w:r>
      <w:r w:rsidRPr="00DC15FF">
        <w:rPr>
          <w:szCs w:val="28"/>
        </w:rPr>
        <w:t>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szCs w:val="28"/>
        </w:rPr>
        <w:t xml:space="preserve"> – 3 664,38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lastRenderedPageBreak/>
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>
        <w:rPr>
          <w:szCs w:val="28"/>
        </w:rPr>
        <w:t xml:space="preserve"> – 32 500,00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szCs w:val="28"/>
        </w:rPr>
        <w:t xml:space="preserve"> – 122,07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осуществлени</w:t>
      </w:r>
      <w:r>
        <w:rPr>
          <w:szCs w:val="28"/>
        </w:rPr>
        <w:t>е</w:t>
      </w:r>
      <w:r w:rsidRPr="00DC15FF">
        <w:rPr>
          <w:szCs w:val="28"/>
        </w:rPr>
        <w:t xml:space="preserve"> ежегодной денежной выплаты лицам, награжденным нагрудным знаком </w:t>
      </w:r>
      <w:r>
        <w:rPr>
          <w:szCs w:val="28"/>
        </w:rPr>
        <w:t>«</w:t>
      </w:r>
      <w:r w:rsidRPr="00DC15FF">
        <w:rPr>
          <w:szCs w:val="28"/>
        </w:rPr>
        <w:t>Почетный донор России</w:t>
      </w:r>
      <w:r>
        <w:rPr>
          <w:szCs w:val="28"/>
        </w:rPr>
        <w:t>» - 2 782,66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DC15FF">
        <w:rPr>
          <w:szCs w:val="28"/>
        </w:rPr>
        <w:t>оплату жилищно-коммунальных услуг отдельным категориям граждан</w:t>
      </w:r>
      <w:r>
        <w:rPr>
          <w:szCs w:val="28"/>
        </w:rPr>
        <w:t xml:space="preserve"> – 10 630,00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осуществление ежемесячных выплат на детей в возрасте от трех до семи лет включительно</w:t>
      </w:r>
      <w:r>
        <w:rPr>
          <w:szCs w:val="28"/>
        </w:rPr>
        <w:t xml:space="preserve"> – 86 608,18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Cs w:val="28"/>
        </w:rPr>
        <w:t xml:space="preserve"> – 9 183, 30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оказание государственной социальной помощи на основании социального контракта отдельным категориям граждан</w:t>
      </w:r>
      <w:r>
        <w:rPr>
          <w:szCs w:val="28"/>
        </w:rPr>
        <w:t xml:space="preserve"> – 2 763,86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компенсацию отдельным категориям граждан оплаты взноса на капитальный ремонт общего имущества в многоквартирном доме</w:t>
      </w:r>
      <w:r>
        <w:rPr>
          <w:szCs w:val="28"/>
        </w:rPr>
        <w:t xml:space="preserve"> – 274,70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осуществление ежемесячной выплаты в связи с рождением (усыновлением) первого ребенка</w:t>
      </w:r>
      <w:r>
        <w:rPr>
          <w:szCs w:val="28"/>
        </w:rPr>
        <w:t xml:space="preserve"> – 16 100,00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C263E2">
        <w:rPr>
          <w:szCs w:val="28"/>
        </w:rPr>
        <w:t>осуществление отдельных государственных полномочий по социальной защите отдельных категорий граждан</w:t>
      </w:r>
      <w:r>
        <w:rPr>
          <w:szCs w:val="28"/>
        </w:rPr>
        <w:t xml:space="preserve"> – 26 430,31 тыс. рублей;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462779">
        <w:rPr>
          <w:szCs w:val="28"/>
        </w:rPr>
        <w:t>осуществление отдельных государственных полномочий в области образования и социальной поддержки семьи и детей –</w:t>
      </w:r>
      <w:r>
        <w:rPr>
          <w:szCs w:val="28"/>
        </w:rPr>
        <w:t xml:space="preserve"> 1 959,31тыс. рублей.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5423BF">
        <w:rPr>
          <w:color w:val="000000" w:themeColor="text1"/>
          <w:szCs w:val="28"/>
        </w:rPr>
        <w:t>Поступления иных межбюджетных трансфертов на</w:t>
      </w:r>
      <w:r w:rsidR="00E00202">
        <w:rPr>
          <w:color w:val="000000" w:themeColor="text1"/>
          <w:szCs w:val="28"/>
        </w:rPr>
        <w:t xml:space="preserve"> </w:t>
      </w:r>
      <w:r w:rsidRPr="00C41B00">
        <w:rPr>
          <w:szCs w:val="28"/>
        </w:rPr>
        <w:t>обеспечение деятельности депутатов Думы Ставропольского края и их помощников в избирательном округе</w:t>
      </w:r>
      <w:r w:rsidR="00E00202">
        <w:rPr>
          <w:szCs w:val="28"/>
        </w:rPr>
        <w:t xml:space="preserve"> </w:t>
      </w:r>
      <w:r w:rsidRPr="005423BF">
        <w:rPr>
          <w:color w:val="000000" w:themeColor="text1"/>
          <w:szCs w:val="28"/>
        </w:rPr>
        <w:t>за отчетный период составили 253,79тыс. рублей или 23,36 процента к годовым плановым назначениям</w:t>
      </w:r>
      <w:r w:rsidRPr="00C41B00">
        <w:rPr>
          <w:szCs w:val="28"/>
        </w:rPr>
        <w:t>.</w:t>
      </w:r>
    </w:p>
    <w:p w:rsidR="0049200B" w:rsidRDefault="0049200B" w:rsidP="0049200B">
      <w:pPr>
        <w:pStyle w:val="a9"/>
        <w:suppressAutoHyphens/>
        <w:spacing w:after="0"/>
        <w:ind w:firstLine="708"/>
        <w:jc w:val="both"/>
        <w:rPr>
          <w:szCs w:val="28"/>
        </w:rPr>
      </w:pPr>
      <w:r>
        <w:rPr>
          <w:szCs w:val="28"/>
        </w:rPr>
        <w:t>Доходы бюджета Нефтекумского городского округа от возврата бюджетными учреждениями остатков субсидий прошлых лет составили 1 545,07 тыс. рублей.</w:t>
      </w:r>
    </w:p>
    <w:p w:rsidR="00374B91" w:rsidRDefault="00374B91" w:rsidP="00374B91">
      <w:pPr>
        <w:spacing w:before="200"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расходов бюджета Нефтекумского</w:t>
      </w:r>
      <w:r w:rsidR="00967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1 квартал 20</w:t>
      </w:r>
      <w:r w:rsidR="00111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00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42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EA5730" w:rsidRDefault="000E3A6A" w:rsidP="00216CD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730" w:rsidRPr="00EA5730">
        <w:rPr>
          <w:rFonts w:ascii="Times New Roman" w:hAnsi="Times New Roman" w:cs="Times New Roman"/>
          <w:sz w:val="28"/>
          <w:szCs w:val="28"/>
        </w:rPr>
        <w:t>Расходы местного бюджета, направленны на реализацию 1</w:t>
      </w:r>
      <w:r w:rsidR="007E15C5">
        <w:rPr>
          <w:rFonts w:ascii="Times New Roman" w:hAnsi="Times New Roman" w:cs="Times New Roman"/>
          <w:sz w:val="28"/>
          <w:szCs w:val="28"/>
        </w:rPr>
        <w:t>1</w:t>
      </w:r>
      <w:r w:rsidR="00EA5730" w:rsidRPr="00EA5730">
        <w:rPr>
          <w:rFonts w:ascii="Times New Roman" w:hAnsi="Times New Roman" w:cs="Times New Roman"/>
          <w:sz w:val="28"/>
          <w:szCs w:val="28"/>
        </w:rPr>
        <w:t xml:space="preserve"> муниципальных программ Нефтекумского городского округа Ставропольского края и непрограммных направлений деятельности соответствующих главных распорядителей средств местного бюджета</w:t>
      </w:r>
      <w:r w:rsidR="00216CDA">
        <w:rPr>
          <w:rFonts w:ascii="Times New Roman" w:hAnsi="Times New Roman" w:cs="Times New Roman"/>
          <w:sz w:val="28"/>
          <w:szCs w:val="28"/>
        </w:rPr>
        <w:t>.</w:t>
      </w:r>
    </w:p>
    <w:p w:rsidR="00216CDA" w:rsidRDefault="00216CDA" w:rsidP="00216CD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FC3" w:rsidRPr="00216CDA" w:rsidRDefault="005E10DD" w:rsidP="00216CDA">
      <w:pPr>
        <w:suppressAutoHyphens/>
        <w:spacing w:after="0" w:line="240" w:lineRule="auto"/>
        <w:ind w:right="-125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6CDA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E72FC3" w:rsidRPr="00216CDA">
        <w:rPr>
          <w:rFonts w:ascii="Times New Roman" w:hAnsi="Times New Roman" w:cs="Times New Roman"/>
          <w:sz w:val="28"/>
          <w:szCs w:val="28"/>
        </w:rPr>
        <w:t xml:space="preserve"> направленные на реализацию муниципальных  программ Нефтекумского городского округа Ставропольского края</w:t>
      </w:r>
      <w:r w:rsidR="0045736D" w:rsidRPr="00216CDA">
        <w:rPr>
          <w:rFonts w:ascii="Times New Roman" w:hAnsi="Times New Roman" w:cs="Times New Roman"/>
          <w:sz w:val="28"/>
          <w:szCs w:val="28"/>
        </w:rPr>
        <w:t xml:space="preserve"> </w:t>
      </w:r>
      <w:r w:rsidR="007E15C5" w:rsidRPr="00216CDA">
        <w:rPr>
          <w:rFonts w:ascii="Times New Roman" w:hAnsi="Times New Roman" w:cs="Times New Roman"/>
          <w:sz w:val="28"/>
          <w:szCs w:val="28"/>
        </w:rPr>
        <w:t>( далее –МП)</w:t>
      </w:r>
      <w:r w:rsidR="00216CDA" w:rsidRPr="00216CDA">
        <w:rPr>
          <w:rFonts w:ascii="Times New Roman" w:hAnsi="Times New Roman" w:cs="Times New Roman"/>
          <w:sz w:val="28"/>
          <w:szCs w:val="28"/>
        </w:rPr>
        <w:t xml:space="preserve"> и Непрограммные расходы органов местного самоуправления (отраслевых </w:t>
      </w:r>
      <w:r w:rsidR="00216CDA" w:rsidRPr="00216CDA">
        <w:rPr>
          <w:rFonts w:ascii="Times New Roman" w:hAnsi="Times New Roman" w:cs="Times New Roman"/>
          <w:sz w:val="28"/>
          <w:szCs w:val="28"/>
        </w:rPr>
        <w:lastRenderedPageBreak/>
        <w:t>(функциональных) и территориальных органов администрации) Нефтекумского городского  округа Ставропольского края</w:t>
      </w:r>
      <w:r w:rsidR="00216CDA">
        <w:rPr>
          <w:rFonts w:ascii="Times New Roman" w:hAnsi="Times New Roman" w:cs="Times New Roman"/>
          <w:sz w:val="28"/>
          <w:szCs w:val="28"/>
        </w:rPr>
        <w:t>.</w:t>
      </w:r>
    </w:p>
    <w:p w:rsidR="00216CDA" w:rsidRDefault="00216CDA" w:rsidP="00216CDA">
      <w:pPr>
        <w:suppressAutoHyphens/>
        <w:spacing w:after="0" w:line="240" w:lineRule="auto"/>
        <w:ind w:right="-1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3B6BAB">
        <w:rPr>
          <w:rFonts w:ascii="Times New Roman" w:hAnsi="Times New Roman" w:cs="Times New Roman"/>
          <w:sz w:val="28"/>
          <w:szCs w:val="28"/>
        </w:rPr>
        <w:t>аблица 3</w:t>
      </w:r>
    </w:p>
    <w:p w:rsidR="00E72FC3" w:rsidRPr="00984EF2" w:rsidRDefault="00216CDA" w:rsidP="00216CDA">
      <w:pPr>
        <w:suppressAutoHyphens/>
        <w:spacing w:after="0" w:line="240" w:lineRule="auto"/>
        <w:ind w:right="-1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(тыс.рублей</w:t>
      </w:r>
      <w:r w:rsidR="00E72FC3" w:rsidRPr="00984EF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3"/>
        <w:gridCol w:w="1701"/>
        <w:gridCol w:w="1701"/>
        <w:gridCol w:w="1559"/>
        <w:gridCol w:w="992"/>
      </w:tblGrid>
      <w:tr w:rsidR="00E72FC3" w:rsidRPr="002C393C" w:rsidTr="00E72FC3">
        <w:trPr>
          <w:trHeight w:val="1575"/>
        </w:trPr>
        <w:tc>
          <w:tcPr>
            <w:tcW w:w="3843" w:type="dxa"/>
            <w:shd w:val="clear" w:color="auto" w:fill="auto"/>
            <w:vAlign w:val="center"/>
            <w:hideMark/>
          </w:tcPr>
          <w:p w:rsidR="00E72FC3" w:rsidRPr="002C393C" w:rsidRDefault="00E72FC3" w:rsidP="00E72F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72FC3" w:rsidRPr="002C393C" w:rsidRDefault="00E72FC3" w:rsidP="00E72F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72FC3" w:rsidRPr="002C393C" w:rsidRDefault="00E72FC3" w:rsidP="00E72F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 решением о бюджете с учетом изменений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72FC3" w:rsidRPr="002C393C" w:rsidRDefault="00E72FC3" w:rsidP="00FC3C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Кассовое исполнение за I кв. 20</w:t>
            </w:r>
            <w:r w:rsidR="0067776E"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C3C7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2FC3" w:rsidRPr="002C393C" w:rsidRDefault="00E72FC3" w:rsidP="00E72F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 исполнения</w:t>
            </w:r>
          </w:p>
        </w:tc>
      </w:tr>
    </w:tbl>
    <w:p w:rsidR="00E72FC3" w:rsidRPr="002C393C" w:rsidRDefault="00E72FC3" w:rsidP="00E72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3843"/>
        <w:gridCol w:w="1701"/>
        <w:gridCol w:w="1701"/>
        <w:gridCol w:w="1559"/>
        <w:gridCol w:w="992"/>
      </w:tblGrid>
      <w:tr w:rsidR="00E72FC3" w:rsidRPr="002C393C" w:rsidTr="00EA5730">
        <w:trPr>
          <w:trHeight w:val="315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FC3" w:rsidRPr="002C393C" w:rsidRDefault="00E72FC3" w:rsidP="00E72FC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93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00202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01.МП «Развитие образования»</w:t>
            </w:r>
          </w:p>
          <w:p w:rsidR="00E00202" w:rsidRPr="00CC1D62" w:rsidRDefault="00E00202" w:rsidP="007E15C5">
            <w:pPr>
              <w:spacing w:after="0" w:line="28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1 009 148,65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1 088 433,65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182 305,07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8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16,75</w:t>
            </w:r>
          </w:p>
        </w:tc>
      </w:tr>
      <w:tr w:rsidR="00E00202" w:rsidRPr="002C393C" w:rsidTr="008F5145">
        <w:trPr>
          <w:trHeight w:val="51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02.МП «Развитие культуры»</w:t>
            </w:r>
          </w:p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179 954,36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180 660,12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28 956,08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16,03</w:t>
            </w:r>
          </w:p>
        </w:tc>
      </w:tr>
      <w:tr w:rsidR="00E00202" w:rsidRPr="002C393C" w:rsidTr="008F5145">
        <w:trPr>
          <w:trHeight w:val="64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03.МП «Социальная поддержка граждан»</w:t>
            </w:r>
          </w:p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699 415,74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699 429,83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222 529,96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31,82</w:t>
            </w:r>
          </w:p>
        </w:tc>
      </w:tr>
      <w:tr w:rsidR="00E00202" w:rsidRPr="002C393C" w:rsidTr="00EA5730">
        <w:trPr>
          <w:trHeight w:val="6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CC1D62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04.МП «Развитие градостроительства, транспортной системы и обеспечение безопасности дорожного движения»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86 310,63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86 310,63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9 708,61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11,25</w:t>
            </w:r>
          </w:p>
        </w:tc>
      </w:tr>
      <w:tr w:rsidR="00E00202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05.МП «Развитие жилищно-коммунального хозяйства и улучшение жилищных условий»</w:t>
            </w:r>
          </w:p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84 764,74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85 156,53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12 744,32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14,97</w:t>
            </w:r>
          </w:p>
        </w:tc>
      </w:tr>
      <w:tr w:rsidR="00E00202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06.МП  «Развитие физической культуры и спорта»</w:t>
            </w:r>
          </w:p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36 005,27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36 005,27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7 644,19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21,23</w:t>
            </w:r>
          </w:p>
        </w:tc>
      </w:tr>
      <w:tr w:rsidR="00E00202" w:rsidRPr="002C393C" w:rsidTr="00EA5730">
        <w:trPr>
          <w:trHeight w:val="23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07.МП «Управление имуществом»</w:t>
            </w:r>
          </w:p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15 268,54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15 268,54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2 882,82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18,88</w:t>
            </w:r>
          </w:p>
        </w:tc>
      </w:tr>
      <w:tr w:rsidR="00E00202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08.МП «Общественная безопасность, защита населения и территории от чрезвычайных ситуаций»</w:t>
            </w:r>
          </w:p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38 074,15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38 139,94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9 112,39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23,89</w:t>
            </w:r>
          </w:p>
        </w:tc>
      </w:tr>
      <w:tr w:rsidR="00E00202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09.МП «Управление финансами»</w:t>
            </w:r>
          </w:p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38 471,47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38 471,47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6 753,14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17,55</w:t>
            </w:r>
          </w:p>
        </w:tc>
      </w:tr>
      <w:tr w:rsidR="00E00202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10.МП «Экономическое развитие»</w:t>
            </w:r>
          </w:p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22 747,47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22 747,47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3 718,85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16,35</w:t>
            </w:r>
          </w:p>
        </w:tc>
      </w:tr>
      <w:tr w:rsidR="00E00202" w:rsidRPr="002C393C" w:rsidTr="00EA5730">
        <w:trPr>
          <w:trHeight w:val="27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D62">
              <w:rPr>
                <w:rFonts w:ascii="Times New Roman" w:hAnsi="Times New Roman" w:cs="Times New Roman"/>
                <w:bCs/>
                <w:sz w:val="24"/>
                <w:szCs w:val="24"/>
              </w:rPr>
              <w:t>11.МП «Формирование современной городской среды на 2018-2024 гг.»</w:t>
            </w:r>
          </w:p>
          <w:p w:rsidR="00E00202" w:rsidRPr="00CC1D62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E00202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02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13,13</w:t>
            </w:r>
          </w:p>
        </w:tc>
      </w:tr>
      <w:tr w:rsidR="00E00202" w:rsidRPr="002C393C" w:rsidTr="00EA5730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202" w:rsidRPr="00A7368C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 на реализацию муниципальных программ</w:t>
            </w:r>
          </w:p>
          <w:p w:rsidR="00E00202" w:rsidRPr="00A7368C" w:rsidRDefault="00E00202" w:rsidP="007E15C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2 210 541,82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2 291 004,25</w:t>
            </w:r>
          </w:p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A7368C" w:rsidRDefault="00E00202" w:rsidP="00FC3C7C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486 405,43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21,23</w:t>
            </w:r>
          </w:p>
        </w:tc>
      </w:tr>
      <w:tr w:rsidR="00E00202" w:rsidRPr="002C393C" w:rsidTr="00EA5730"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02" w:rsidRPr="0012488D" w:rsidRDefault="00E00202" w:rsidP="00F06CB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24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 органов местного самоуправления (отраслевых (функциональных) и территориальных органов администрации) Нефтекумского городского 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110 577,58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110 577,58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16 860,75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15,25</w:t>
            </w:r>
          </w:p>
        </w:tc>
      </w:tr>
      <w:tr w:rsidR="00E00202" w:rsidRPr="002C393C" w:rsidTr="00EA5730"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02" w:rsidRPr="00034982" w:rsidRDefault="00E00202" w:rsidP="00F06CB7">
            <w:pPr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3498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2 321 119,40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2 401 581,83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503 266,18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202" w:rsidRPr="00A7368C" w:rsidRDefault="00E00202" w:rsidP="00FC3C7C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736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20,96</w:t>
            </w:r>
          </w:p>
        </w:tc>
      </w:tr>
    </w:tbl>
    <w:p w:rsidR="00E62FA1" w:rsidRPr="00E62FA1" w:rsidRDefault="008F5145" w:rsidP="002C393C">
      <w:pPr>
        <w:pStyle w:val="af8"/>
        <w:jc w:val="both"/>
      </w:pPr>
      <w:r w:rsidRPr="008F5145">
        <w:tab/>
      </w:r>
      <w:r w:rsidR="00E62FA1" w:rsidRPr="00E62FA1">
        <w:t>Исполнение расходов местного бюджета  в разрезе главных распорядителей бюджетных средств</w:t>
      </w:r>
      <w:r w:rsidR="00E62FA1">
        <w:t xml:space="preserve"> </w:t>
      </w:r>
      <w:r w:rsidR="00E62FA1" w:rsidRPr="00E62FA1">
        <w:t>за 1 квартал 20</w:t>
      </w:r>
      <w:r w:rsidR="00CE2179">
        <w:t>2</w:t>
      </w:r>
      <w:r w:rsidR="00E00202">
        <w:t>2</w:t>
      </w:r>
      <w:r w:rsidR="00E62FA1" w:rsidRPr="00E62FA1">
        <w:t xml:space="preserve"> года</w:t>
      </w:r>
      <w:r w:rsidR="00151F26">
        <w:t>.</w:t>
      </w:r>
    </w:p>
    <w:p w:rsidR="00E72FC3" w:rsidRDefault="00E62FA1" w:rsidP="00E62FA1">
      <w:pPr>
        <w:suppressAutoHyphens/>
        <w:spacing w:after="0" w:line="240" w:lineRule="auto"/>
        <w:ind w:right="-109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84EF2">
        <w:rPr>
          <w:rFonts w:ascii="Times New Roman" w:hAnsi="Times New Roman" w:cs="Times New Roman"/>
          <w:sz w:val="28"/>
          <w:szCs w:val="28"/>
        </w:rPr>
        <w:t xml:space="preserve"> </w:t>
      </w:r>
      <w:r w:rsidR="00216CDA">
        <w:rPr>
          <w:rFonts w:ascii="Times New Roman" w:hAnsi="Times New Roman" w:cs="Times New Roman"/>
          <w:sz w:val="28"/>
          <w:szCs w:val="28"/>
        </w:rPr>
        <w:t>Т</w:t>
      </w:r>
      <w:r w:rsidR="003B6BAB">
        <w:rPr>
          <w:rFonts w:ascii="Times New Roman" w:hAnsi="Times New Roman" w:cs="Times New Roman"/>
          <w:sz w:val="28"/>
          <w:szCs w:val="28"/>
        </w:rPr>
        <w:t>аблица 4</w:t>
      </w:r>
    </w:p>
    <w:p w:rsidR="00216CDA" w:rsidRDefault="00216CDA" w:rsidP="00E62FA1">
      <w:pPr>
        <w:suppressAutoHyphens/>
        <w:spacing w:after="0" w:line="240" w:lineRule="auto"/>
        <w:ind w:right="-109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(тыс.рублей)</w:t>
      </w:r>
    </w:p>
    <w:tbl>
      <w:tblPr>
        <w:tblW w:w="10207" w:type="dxa"/>
        <w:tblInd w:w="-318" w:type="dxa"/>
        <w:tblLayout w:type="fixed"/>
        <w:tblLook w:val="04A0"/>
      </w:tblPr>
      <w:tblGrid>
        <w:gridCol w:w="2269"/>
        <w:gridCol w:w="1985"/>
        <w:gridCol w:w="1701"/>
        <w:gridCol w:w="1984"/>
        <w:gridCol w:w="2268"/>
      </w:tblGrid>
      <w:tr w:rsidR="00613322" w:rsidRPr="006C2358" w:rsidTr="00613322">
        <w:trPr>
          <w:trHeight w:val="144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322" w:rsidRPr="006C2358" w:rsidRDefault="00613322" w:rsidP="00E7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322" w:rsidRPr="006C2358" w:rsidRDefault="00613322" w:rsidP="0061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решением  о бюджете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322" w:rsidRPr="006C2358" w:rsidRDefault="00613322" w:rsidP="0036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решением  о бюджете с учетом изменений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322" w:rsidRPr="006C2358" w:rsidRDefault="00613322" w:rsidP="0061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за I кв.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C2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 к уточненному плану</w:t>
            </w:r>
          </w:p>
        </w:tc>
      </w:tr>
    </w:tbl>
    <w:p w:rsidR="00E72FC3" w:rsidRPr="006C2358" w:rsidRDefault="00E72FC3" w:rsidP="00E72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970" w:type="dxa"/>
        <w:tblInd w:w="-318" w:type="dxa"/>
        <w:tblLayout w:type="fixed"/>
        <w:tblLook w:val="04A0"/>
      </w:tblPr>
      <w:tblGrid>
        <w:gridCol w:w="2269"/>
        <w:gridCol w:w="1985"/>
        <w:gridCol w:w="1842"/>
        <w:gridCol w:w="1843"/>
        <w:gridCol w:w="2268"/>
        <w:gridCol w:w="1763"/>
      </w:tblGrid>
      <w:tr w:rsidR="00613322" w:rsidRPr="006C2358" w:rsidTr="0034097C">
        <w:trPr>
          <w:gridAfter w:val="1"/>
          <w:wAfter w:w="1763" w:type="dxa"/>
          <w:trHeight w:val="29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22" w:rsidRPr="006C2358" w:rsidRDefault="00613322" w:rsidP="00E72FC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13322" w:rsidRPr="00B079BA" w:rsidTr="0034097C">
        <w:trPr>
          <w:trHeight w:val="8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600.Дума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34097C" w:rsidP="001D207C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5748,36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34097C" w:rsidP="001D207C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5748,36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34097C" w:rsidP="00613322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823,25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1D207C">
            <w:pPr>
              <w:spacing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14,32</w:t>
            </w:r>
          </w:p>
        </w:tc>
        <w:tc>
          <w:tcPr>
            <w:tcW w:w="1763" w:type="dxa"/>
          </w:tcPr>
          <w:p w:rsidR="00613322" w:rsidRPr="00B079BA" w:rsidRDefault="00613322" w:rsidP="00893811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12,27</w:t>
            </w:r>
          </w:p>
        </w:tc>
      </w:tr>
      <w:tr w:rsidR="00613322" w:rsidRPr="00B079BA" w:rsidTr="0034097C">
        <w:trPr>
          <w:gridAfter w:val="1"/>
          <w:wAfter w:w="1763" w:type="dxa"/>
          <w:trHeight w:val="8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601.Администрация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34097C" w:rsidP="006C7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205543,59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34097C" w:rsidP="006C7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284894,38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34097C" w:rsidP="006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29122,79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C7E4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10,22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602.Управление имущественных и земельных отношений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34097C" w:rsidP="006928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16728,65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34097C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16728,65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22" w:rsidRPr="00B079BA" w:rsidRDefault="0034097C" w:rsidP="006133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2796,97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16,72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604.Финансовое управление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41242,64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41242,64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133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6753,14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16,37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606.Отдел образования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1042272,56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1042272,56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133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191278,25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34097C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18,35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 xml:space="preserve">607.Отдел культуры администрации </w:t>
            </w:r>
            <w:r w:rsidRPr="006C2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179613,36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180319,12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133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28956,08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C7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16,06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609.Управление труда и социальной защиты населения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C7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699466,74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C7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699480,83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222529,96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C7E4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31,81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632.Управление сельского хозяйства и охраны окружающей среды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8918,42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8918,42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13322">
            <w:pPr>
              <w:spacing w:after="0"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1189,65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spacing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641.Управление городского хозяйства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68437,31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68078,22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11678,44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17,15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643.Контрольно-счетная палата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B079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3248,83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3248,83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133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511,0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9BA">
              <w:rPr>
                <w:rFonts w:ascii="Times New Roman" w:hAnsi="Times New Roman" w:cs="Times New Roman"/>
                <w:sz w:val="24"/>
                <w:szCs w:val="24"/>
              </w:rPr>
              <w:t>15,73</w:t>
            </w:r>
          </w:p>
        </w:tc>
      </w:tr>
      <w:tr w:rsidR="00613322" w:rsidRPr="00B079BA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6C2358" w:rsidRDefault="00613322" w:rsidP="00E62FA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2358">
              <w:rPr>
                <w:rFonts w:ascii="Times New Roman" w:hAnsi="Times New Roman" w:cs="Times New Roman"/>
                <w:sz w:val="24"/>
                <w:szCs w:val="24"/>
              </w:rPr>
              <w:t>644.Управление по делам территорий администрации Нефтекумского городского округа 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49898,94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50649,82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6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B079BA" w:rsidRDefault="00B079BA" w:rsidP="008938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15,06</w:t>
            </w:r>
          </w:p>
        </w:tc>
      </w:tr>
      <w:tr w:rsidR="00613322" w:rsidRPr="001F7511" w:rsidTr="0034097C">
        <w:trPr>
          <w:gridAfter w:val="1"/>
          <w:wAfter w:w="1763" w:type="dxa"/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12488D" w:rsidRDefault="00613322" w:rsidP="00E72FC3">
            <w:pPr>
              <w:spacing w:after="0" w:line="28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88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12488D" w:rsidRDefault="00B079BA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73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321</w:t>
            </w:r>
            <w:r w:rsidR="00A73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12488D" w:rsidRDefault="00B079BA" w:rsidP="0089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73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401</w:t>
            </w:r>
            <w:r w:rsidR="00A73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581,83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12488D" w:rsidRDefault="00B079BA" w:rsidP="006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503</w:t>
            </w:r>
            <w:r w:rsidR="00A73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266,18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322" w:rsidRPr="0012488D" w:rsidRDefault="00B079BA" w:rsidP="00893811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20,96</w:t>
            </w:r>
          </w:p>
        </w:tc>
      </w:tr>
    </w:tbl>
    <w:p w:rsidR="009B0D63" w:rsidRPr="004D42BB" w:rsidRDefault="009B0D63" w:rsidP="009B0D6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9B0D63">
        <w:rPr>
          <w:rFonts w:ascii="Times New Roman" w:hAnsi="Times New Roman" w:cs="Times New Roman"/>
          <w:sz w:val="28"/>
          <w:szCs w:val="28"/>
        </w:rPr>
        <w:t>Все произведенные расходы бюджетных средств осуществлялись в соответствии со сводной бюджетной росписью, доведенными лимитами бюджетных обязательств и предельными объемами финансирования</w:t>
      </w:r>
      <w:r>
        <w:rPr>
          <w:rFonts w:ascii="Times New Roman" w:hAnsi="Times New Roman" w:cs="Times New Roman"/>
        </w:rPr>
        <w:t>.</w:t>
      </w:r>
    </w:p>
    <w:p w:rsidR="006C2358" w:rsidRDefault="00F566C3" w:rsidP="00F566C3">
      <w:pPr>
        <w:suppressAutoHyphens/>
        <w:spacing w:after="0" w:line="240" w:lineRule="auto"/>
        <w:ind w:right="-109"/>
        <w:rPr>
          <w:rFonts w:ascii="Times New Roman" w:hAnsi="Times New Roman" w:cs="Times New Roman"/>
          <w:b/>
          <w:sz w:val="28"/>
          <w:szCs w:val="28"/>
        </w:rPr>
      </w:pPr>
      <w:r w:rsidRPr="00F566C3">
        <w:rPr>
          <w:rFonts w:ascii="Times New Roman" w:hAnsi="Times New Roman" w:cs="Times New Roman"/>
          <w:b/>
          <w:sz w:val="28"/>
          <w:szCs w:val="28"/>
        </w:rPr>
        <w:t xml:space="preserve">   Выводы</w:t>
      </w:r>
      <w:r w:rsidR="00A11B9A">
        <w:rPr>
          <w:rFonts w:ascii="Times New Roman" w:hAnsi="Times New Roman" w:cs="Times New Roman"/>
          <w:b/>
          <w:sz w:val="28"/>
          <w:szCs w:val="28"/>
        </w:rPr>
        <w:t xml:space="preserve"> и предложения</w:t>
      </w:r>
      <w:r w:rsidRPr="00F566C3">
        <w:rPr>
          <w:rFonts w:ascii="Times New Roman" w:hAnsi="Times New Roman" w:cs="Times New Roman"/>
          <w:b/>
          <w:sz w:val="28"/>
          <w:szCs w:val="28"/>
        </w:rPr>
        <w:t>:</w:t>
      </w:r>
    </w:p>
    <w:p w:rsidR="00D317A8" w:rsidRDefault="00D317A8" w:rsidP="007A0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0701">
        <w:rPr>
          <w:rFonts w:ascii="Times New Roman" w:hAnsi="Times New Roman" w:cs="Times New Roman"/>
          <w:sz w:val="28"/>
          <w:szCs w:val="28"/>
        </w:rPr>
        <w:t>Решением Думы Нефтекумского городского округа Ставропольского края от 14 декабря 2020 года № 711«О бюджете Нефтекумского городского округа Ставропольского края на 2022 год и плановый период 2023 и 2024 годов» (далее - решение о бюджете) доходы местного бюджета на 2022 год утверждены в объеме 2 239 527,65 тыс. рублей</w:t>
      </w:r>
      <w:r w:rsidR="007A0701">
        <w:rPr>
          <w:rFonts w:ascii="Times New Roman" w:hAnsi="Times New Roman" w:cs="Times New Roman"/>
          <w:sz w:val="28"/>
          <w:szCs w:val="28"/>
        </w:rPr>
        <w:t>,</w:t>
      </w:r>
      <w:r w:rsidRPr="007A0701">
        <w:rPr>
          <w:rFonts w:ascii="Times New Roman" w:hAnsi="Times New Roman" w:cs="Times New Roman"/>
          <w:sz w:val="28"/>
          <w:szCs w:val="28"/>
        </w:rPr>
        <w:t xml:space="preserve"> фактическое поступление доходов в бюджет</w:t>
      </w:r>
      <w:r w:rsidR="007A0701">
        <w:rPr>
          <w:rFonts w:ascii="Times New Roman" w:hAnsi="Times New Roman" w:cs="Times New Roman"/>
          <w:sz w:val="28"/>
          <w:szCs w:val="28"/>
        </w:rPr>
        <w:t xml:space="preserve"> Нефтекумского городского округа </w:t>
      </w:r>
      <w:r w:rsidRPr="007A0701">
        <w:rPr>
          <w:rFonts w:ascii="Times New Roman" w:hAnsi="Times New Roman" w:cs="Times New Roman"/>
          <w:sz w:val="28"/>
          <w:szCs w:val="28"/>
        </w:rPr>
        <w:t xml:space="preserve"> составило 543 883,23 тыс. рублей или 24,29</w:t>
      </w:r>
      <w:r w:rsidR="00893209">
        <w:rPr>
          <w:rFonts w:ascii="Times New Roman" w:hAnsi="Times New Roman" w:cs="Times New Roman"/>
          <w:sz w:val="28"/>
          <w:szCs w:val="28"/>
        </w:rPr>
        <w:t xml:space="preserve"> </w:t>
      </w:r>
      <w:r w:rsidRPr="007A0701">
        <w:rPr>
          <w:rFonts w:ascii="Times New Roman" w:hAnsi="Times New Roman" w:cs="Times New Roman"/>
          <w:sz w:val="28"/>
          <w:szCs w:val="28"/>
        </w:rPr>
        <w:t xml:space="preserve">процента к годовым плановым назначениям и на </w:t>
      </w:r>
      <w:r w:rsidRPr="007A0701">
        <w:rPr>
          <w:rFonts w:ascii="Times New Roman" w:hAnsi="Times New Roman" w:cs="Times New Roman"/>
          <w:sz w:val="28"/>
          <w:szCs w:val="28"/>
        </w:rPr>
        <w:lastRenderedPageBreak/>
        <w:t>24 783,91 тыс. рублей или 4,57 процента меньше, чем поступило доходов в бюджет</w:t>
      </w:r>
      <w:r w:rsidR="007A0701">
        <w:rPr>
          <w:rFonts w:ascii="Times New Roman" w:hAnsi="Times New Roman" w:cs="Times New Roman"/>
          <w:sz w:val="28"/>
          <w:szCs w:val="28"/>
        </w:rPr>
        <w:t xml:space="preserve"> Нефтекумского городского округа</w:t>
      </w:r>
      <w:r w:rsidRPr="007A0701">
        <w:rPr>
          <w:rFonts w:ascii="Times New Roman" w:hAnsi="Times New Roman" w:cs="Times New Roman"/>
          <w:sz w:val="28"/>
          <w:szCs w:val="28"/>
        </w:rPr>
        <w:t xml:space="preserve"> в </w:t>
      </w:r>
      <w:r w:rsidRPr="007A070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0701">
        <w:rPr>
          <w:rFonts w:ascii="Times New Roman" w:hAnsi="Times New Roman" w:cs="Times New Roman"/>
          <w:sz w:val="28"/>
          <w:szCs w:val="28"/>
        </w:rPr>
        <w:t xml:space="preserve"> квартале 2021 года.</w:t>
      </w:r>
    </w:p>
    <w:p w:rsidR="00D830DC" w:rsidRDefault="00D830DC" w:rsidP="00D830DC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Поступление налоговых и неналоговых доходов составило </w:t>
      </w:r>
      <w:r>
        <w:rPr>
          <w:szCs w:val="28"/>
        </w:rPr>
        <w:t>98 048,27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28,59</w:t>
      </w:r>
      <w:r w:rsidRPr="00984EF2">
        <w:rPr>
          <w:szCs w:val="28"/>
        </w:rPr>
        <w:t xml:space="preserve"> процента к годовым плановым назначениям и на </w:t>
      </w:r>
      <w:r>
        <w:rPr>
          <w:szCs w:val="28"/>
        </w:rPr>
        <w:t>4 763,73</w:t>
      </w:r>
      <w:r w:rsidRPr="00984EF2">
        <w:rPr>
          <w:szCs w:val="28"/>
        </w:rPr>
        <w:t xml:space="preserve"> тыс. рублей </w:t>
      </w:r>
      <w:r>
        <w:rPr>
          <w:szCs w:val="28"/>
        </w:rPr>
        <w:t>больше</w:t>
      </w:r>
      <w:r w:rsidRPr="00984EF2">
        <w:rPr>
          <w:szCs w:val="28"/>
        </w:rPr>
        <w:t xml:space="preserve">, чем поступило в </w:t>
      </w:r>
      <w:r>
        <w:rPr>
          <w:szCs w:val="28"/>
        </w:rPr>
        <w:t>местный бюджет</w:t>
      </w:r>
      <w:r w:rsidRPr="00984EF2">
        <w:rPr>
          <w:szCs w:val="28"/>
        </w:rPr>
        <w:t xml:space="preserve"> за аналогичный период прошлого года. Доля </w:t>
      </w:r>
      <w:r>
        <w:rPr>
          <w:szCs w:val="28"/>
        </w:rPr>
        <w:t xml:space="preserve">поступивших </w:t>
      </w:r>
      <w:r w:rsidRPr="00984EF2">
        <w:rPr>
          <w:szCs w:val="28"/>
        </w:rPr>
        <w:t xml:space="preserve">налоговых и неналоговых доходов в общем объеме доходов местного бюджета составила </w:t>
      </w:r>
      <w:r>
        <w:rPr>
          <w:szCs w:val="28"/>
        </w:rPr>
        <w:t>18,03</w:t>
      </w:r>
      <w:r w:rsidRPr="00984EF2">
        <w:rPr>
          <w:szCs w:val="28"/>
        </w:rPr>
        <w:t xml:space="preserve"> процента.</w:t>
      </w:r>
    </w:p>
    <w:p w:rsidR="00D830DC" w:rsidRPr="00984EF2" w:rsidRDefault="00D830DC" w:rsidP="00D830DC">
      <w:pPr>
        <w:pStyle w:val="a9"/>
        <w:suppressAutoHyphens/>
        <w:spacing w:after="0"/>
        <w:ind w:firstLine="708"/>
        <w:jc w:val="both"/>
        <w:rPr>
          <w:szCs w:val="28"/>
        </w:rPr>
      </w:pPr>
      <w:r w:rsidRPr="00984EF2">
        <w:rPr>
          <w:szCs w:val="28"/>
        </w:rPr>
        <w:t xml:space="preserve">Безвозмездные поступления в местном бюджете на </w:t>
      </w:r>
      <w:r>
        <w:rPr>
          <w:szCs w:val="28"/>
        </w:rPr>
        <w:t>2022</w:t>
      </w:r>
      <w:r w:rsidRPr="00984EF2">
        <w:rPr>
          <w:szCs w:val="28"/>
        </w:rPr>
        <w:t xml:space="preserve"> год предусмотрены в объеме </w:t>
      </w:r>
      <w:r>
        <w:rPr>
          <w:szCs w:val="28"/>
        </w:rPr>
        <w:t>1 896 561,53</w:t>
      </w:r>
      <w:r w:rsidRPr="00984EF2">
        <w:rPr>
          <w:szCs w:val="28"/>
        </w:rPr>
        <w:t xml:space="preserve">тыс. рублей. Кассовое исполнение за </w:t>
      </w:r>
      <w:r w:rsidRPr="00984EF2">
        <w:rPr>
          <w:szCs w:val="28"/>
          <w:lang w:val="en-US"/>
        </w:rPr>
        <w:t>I</w:t>
      </w:r>
      <w:r w:rsidRPr="00984EF2">
        <w:rPr>
          <w:szCs w:val="28"/>
        </w:rPr>
        <w:t xml:space="preserve"> квартал </w:t>
      </w:r>
      <w:r>
        <w:rPr>
          <w:szCs w:val="28"/>
        </w:rPr>
        <w:t>2022</w:t>
      </w:r>
      <w:r w:rsidRPr="00984EF2">
        <w:rPr>
          <w:szCs w:val="28"/>
        </w:rPr>
        <w:t xml:space="preserve"> года </w:t>
      </w:r>
      <w:r>
        <w:rPr>
          <w:szCs w:val="28"/>
        </w:rPr>
        <w:t>составило 445 834,96</w:t>
      </w:r>
      <w:r w:rsidRPr="00984EF2">
        <w:rPr>
          <w:szCs w:val="28"/>
        </w:rPr>
        <w:t xml:space="preserve"> тыс. рублей или </w:t>
      </w:r>
      <w:r>
        <w:rPr>
          <w:szCs w:val="28"/>
        </w:rPr>
        <w:t>23,51</w:t>
      </w:r>
      <w:r w:rsidRPr="00984EF2">
        <w:rPr>
          <w:szCs w:val="28"/>
        </w:rPr>
        <w:t xml:space="preserve"> процента к</w:t>
      </w:r>
      <w:r>
        <w:rPr>
          <w:szCs w:val="28"/>
        </w:rPr>
        <w:t xml:space="preserve"> годовым </w:t>
      </w:r>
      <w:r w:rsidRPr="00984EF2">
        <w:rPr>
          <w:szCs w:val="28"/>
        </w:rPr>
        <w:t>плановым назначениям.</w:t>
      </w:r>
    </w:p>
    <w:p w:rsidR="00D317A8" w:rsidRPr="00553F5E" w:rsidRDefault="00D317A8" w:rsidP="00D317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F5E">
        <w:rPr>
          <w:rFonts w:ascii="Times New Roman" w:eastAsia="Calibri" w:hAnsi="Times New Roman" w:cs="Times New Roman"/>
          <w:sz w:val="28"/>
          <w:szCs w:val="28"/>
        </w:rPr>
        <w:t>Решением о бюджете с учетом изменений, внесенных решением Думы Нефтекумского городского округа Ставропольского края от 26 января 2022 года № 724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53F5E">
        <w:rPr>
          <w:rFonts w:ascii="Times New Roman" w:eastAsia="Calibri" w:hAnsi="Times New Roman" w:cs="Times New Roman"/>
          <w:sz w:val="28"/>
          <w:szCs w:val="28"/>
        </w:rPr>
        <w:t xml:space="preserve"> расходы местного бюджета на 2022 год составили 2 321 119,40 тыс. рублей. </w:t>
      </w:r>
    </w:p>
    <w:p w:rsidR="00D317A8" w:rsidRPr="00553F5E" w:rsidRDefault="00D317A8" w:rsidP="00D317A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F5E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по расходам бюджета </w:t>
      </w:r>
      <w:r w:rsidR="007A0701">
        <w:rPr>
          <w:rFonts w:ascii="Times New Roman" w:eastAsia="Calibri" w:hAnsi="Times New Roman" w:cs="Times New Roman"/>
          <w:sz w:val="28"/>
          <w:szCs w:val="28"/>
        </w:rPr>
        <w:t xml:space="preserve">Нефтекумского городского округа </w:t>
      </w:r>
      <w:r w:rsidRPr="00553F5E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Pr="00553F5E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553F5E">
        <w:rPr>
          <w:rFonts w:ascii="Times New Roman" w:eastAsia="Calibri" w:hAnsi="Times New Roman" w:cs="Times New Roman"/>
          <w:sz w:val="28"/>
          <w:szCs w:val="28"/>
        </w:rPr>
        <w:t xml:space="preserve"> квартал 2022 года сложилось в сумме 503 266,18 тыс. рублей или 20,96 процента</w:t>
      </w:r>
      <w:r w:rsidRPr="00553F5E">
        <w:rPr>
          <w:rFonts w:ascii="Times New Roman" w:eastAsia="Calibri" w:hAnsi="Times New Roman" w:cs="Times New Roman"/>
          <w:position w:val="2"/>
          <w:sz w:val="28"/>
          <w:szCs w:val="28"/>
        </w:rPr>
        <w:t xml:space="preserve"> к годовым плановым назначениям</w:t>
      </w:r>
      <w:r w:rsidRPr="00553F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3DCC" w:rsidRDefault="00163DCC" w:rsidP="00E32F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4EF2">
        <w:rPr>
          <w:rFonts w:ascii="Times New Roman" w:hAnsi="Times New Roman" w:cs="Times New Roman"/>
          <w:sz w:val="28"/>
          <w:szCs w:val="28"/>
        </w:rPr>
        <w:t>Решением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52CB">
        <w:rPr>
          <w:rFonts w:ascii="Times New Roman" w:hAnsi="Times New Roman" w:cs="Times New Roman"/>
          <w:sz w:val="28"/>
          <w:szCs w:val="28"/>
        </w:rPr>
        <w:t xml:space="preserve">с учетом изменений утверждены </w:t>
      </w:r>
      <w:r w:rsidRPr="00984EF2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EF2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E32F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2 345 655,50 </w:t>
      </w:r>
      <w:r w:rsidRPr="00984EF2">
        <w:rPr>
          <w:rFonts w:ascii="Times New Roman" w:hAnsi="Times New Roman" w:cs="Times New Roman"/>
          <w:sz w:val="28"/>
          <w:szCs w:val="28"/>
        </w:rPr>
        <w:t>тыс. рублей</w:t>
      </w:r>
      <w:r w:rsidR="00E32F32">
        <w:rPr>
          <w:rFonts w:ascii="Times New Roman" w:hAnsi="Times New Roman" w:cs="Times New Roman"/>
          <w:sz w:val="28"/>
          <w:szCs w:val="28"/>
        </w:rPr>
        <w:t xml:space="preserve">, </w:t>
      </w:r>
      <w:r w:rsidRPr="00984EF2">
        <w:rPr>
          <w:rFonts w:ascii="Times New Roman" w:hAnsi="Times New Roman" w:cs="Times New Roman"/>
          <w:sz w:val="28"/>
          <w:szCs w:val="28"/>
        </w:rPr>
        <w:t xml:space="preserve">расходы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  2 364 444,67</w:t>
      </w:r>
      <w:r w:rsidRPr="00015DD5">
        <w:rPr>
          <w:rFonts w:ascii="Times New Roman" w:hAnsi="Times New Roman" w:cs="Times New Roman"/>
          <w:sz w:val="28"/>
          <w:szCs w:val="28"/>
        </w:rPr>
        <w:t xml:space="preserve"> </w:t>
      </w:r>
      <w:r w:rsidRPr="00984EF2">
        <w:rPr>
          <w:rFonts w:ascii="Times New Roman" w:hAnsi="Times New Roman" w:cs="Times New Roman"/>
          <w:sz w:val="28"/>
          <w:szCs w:val="28"/>
        </w:rPr>
        <w:t>тыс. рублей</w:t>
      </w:r>
      <w:r w:rsidR="00E32F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  18 789,17</w:t>
      </w:r>
      <w:r w:rsidRPr="002C7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тыс.рублей.</w:t>
      </w:r>
    </w:p>
    <w:p w:rsidR="006B2BA6" w:rsidRPr="00E75244" w:rsidRDefault="006B2BA6" w:rsidP="006B2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244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75244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244">
        <w:rPr>
          <w:rFonts w:ascii="Times New Roman" w:hAnsi="Times New Roman" w:cs="Times New Roman"/>
          <w:sz w:val="28"/>
          <w:szCs w:val="28"/>
        </w:rPr>
        <w:t>осуществлялось в рамках реализации 1</w:t>
      </w:r>
      <w:r w:rsidR="00893811">
        <w:rPr>
          <w:rFonts w:ascii="Times New Roman" w:hAnsi="Times New Roman" w:cs="Times New Roman"/>
          <w:sz w:val="28"/>
          <w:szCs w:val="28"/>
        </w:rPr>
        <w:t>1</w:t>
      </w:r>
      <w:r w:rsidRPr="00E75244">
        <w:rPr>
          <w:rFonts w:ascii="Times New Roman" w:hAnsi="Times New Roman" w:cs="Times New Roman"/>
          <w:sz w:val="28"/>
          <w:szCs w:val="28"/>
        </w:rPr>
        <w:t xml:space="preserve"> муниципальных программ и реализации непрограммных направлений деятельности соответствующих главных распорядителей средств бюджета. Исполнение по  муниципальным программам </w:t>
      </w:r>
      <w:r w:rsidRPr="00D830DC">
        <w:rPr>
          <w:rFonts w:ascii="Times New Roman" w:hAnsi="Times New Roman" w:cs="Times New Roman"/>
          <w:sz w:val="28"/>
          <w:szCs w:val="28"/>
        </w:rPr>
        <w:t>составило</w:t>
      </w:r>
      <w:r w:rsidR="00163DCC" w:rsidRPr="00D830DC">
        <w:rPr>
          <w:rFonts w:ascii="Times New Roman" w:hAnsi="Times New Roman" w:cs="Times New Roman"/>
          <w:sz w:val="28"/>
          <w:szCs w:val="28"/>
        </w:rPr>
        <w:t xml:space="preserve"> </w:t>
      </w:r>
      <w:r w:rsidR="00FC3C7C" w:rsidRPr="00D830DC">
        <w:rPr>
          <w:rFonts w:ascii="Times New Roman" w:eastAsia="Calibri" w:hAnsi="Times New Roman" w:cs="Times New Roman"/>
          <w:color w:val="000000"/>
          <w:sz w:val="28"/>
          <w:szCs w:val="28"/>
        </w:rPr>
        <w:t>486 405,43</w:t>
      </w:r>
      <w:r w:rsidRPr="00D830DC">
        <w:rPr>
          <w:rFonts w:ascii="Times New Roman" w:hAnsi="Times New Roman" w:cs="Times New Roman"/>
          <w:sz w:val="28"/>
          <w:szCs w:val="28"/>
        </w:rPr>
        <w:t>тыс.рублей</w:t>
      </w:r>
      <w:r w:rsidRPr="00E75244">
        <w:rPr>
          <w:rFonts w:ascii="Times New Roman" w:hAnsi="Times New Roman" w:cs="Times New Roman"/>
          <w:sz w:val="28"/>
          <w:szCs w:val="28"/>
        </w:rPr>
        <w:t xml:space="preserve"> или </w:t>
      </w:r>
      <w:r w:rsidR="00163DCC">
        <w:rPr>
          <w:rFonts w:ascii="Times New Roman" w:hAnsi="Times New Roman" w:cs="Times New Roman"/>
          <w:sz w:val="28"/>
          <w:szCs w:val="28"/>
        </w:rPr>
        <w:t>21,</w:t>
      </w:r>
      <w:r w:rsidR="00FC3C7C">
        <w:rPr>
          <w:rFonts w:ascii="Times New Roman" w:hAnsi="Times New Roman" w:cs="Times New Roman"/>
          <w:sz w:val="28"/>
          <w:szCs w:val="28"/>
        </w:rPr>
        <w:t>23</w:t>
      </w:r>
      <w:r w:rsidR="001B4B96">
        <w:rPr>
          <w:rFonts w:ascii="Times New Roman" w:hAnsi="Times New Roman" w:cs="Times New Roman"/>
          <w:sz w:val="28"/>
          <w:szCs w:val="28"/>
        </w:rPr>
        <w:t>процента</w:t>
      </w:r>
      <w:r w:rsidR="00F97F4C">
        <w:rPr>
          <w:rFonts w:ascii="Times New Roman" w:hAnsi="Times New Roman" w:cs="Times New Roman"/>
          <w:sz w:val="28"/>
          <w:szCs w:val="28"/>
        </w:rPr>
        <w:t xml:space="preserve"> к уточненному плану</w:t>
      </w:r>
      <w:r w:rsidR="001B4B96">
        <w:rPr>
          <w:rFonts w:ascii="Times New Roman" w:hAnsi="Times New Roman" w:cs="Times New Roman"/>
          <w:sz w:val="28"/>
          <w:szCs w:val="28"/>
        </w:rPr>
        <w:t>.</w:t>
      </w:r>
    </w:p>
    <w:p w:rsidR="006B2BA6" w:rsidRPr="00D830DC" w:rsidRDefault="006B2BA6" w:rsidP="006B2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0DC">
        <w:rPr>
          <w:rFonts w:ascii="Times New Roman" w:hAnsi="Times New Roman" w:cs="Times New Roman"/>
          <w:sz w:val="28"/>
          <w:szCs w:val="28"/>
        </w:rPr>
        <w:t xml:space="preserve">Исполнение по непрограммным расходам </w:t>
      </w:r>
      <w:r w:rsidR="006277D1" w:rsidRPr="00D830DC">
        <w:rPr>
          <w:rFonts w:ascii="Times New Roman" w:hAnsi="Times New Roman" w:cs="Times New Roman"/>
          <w:sz w:val="28"/>
          <w:szCs w:val="28"/>
        </w:rPr>
        <w:t>сложилось в сумме</w:t>
      </w:r>
      <w:r w:rsidRPr="00D830DC">
        <w:rPr>
          <w:rFonts w:ascii="Times New Roman" w:hAnsi="Times New Roman" w:cs="Times New Roman"/>
          <w:sz w:val="28"/>
          <w:szCs w:val="28"/>
        </w:rPr>
        <w:t xml:space="preserve"> </w:t>
      </w:r>
      <w:r w:rsidR="00FC3C7C" w:rsidRPr="00D830DC">
        <w:rPr>
          <w:rFonts w:ascii="Times New Roman" w:eastAsia="Calibri" w:hAnsi="Times New Roman" w:cs="Times New Roman"/>
          <w:color w:val="000000"/>
          <w:sz w:val="28"/>
          <w:szCs w:val="28"/>
        </w:rPr>
        <w:t>16 860,75</w:t>
      </w:r>
      <w:r w:rsidRPr="00D830DC">
        <w:rPr>
          <w:rFonts w:ascii="Times New Roman" w:hAnsi="Times New Roman" w:cs="Times New Roman"/>
          <w:sz w:val="28"/>
          <w:szCs w:val="28"/>
        </w:rPr>
        <w:t xml:space="preserve">тыс.рублей или </w:t>
      </w:r>
      <w:r w:rsidR="006277D1" w:rsidRPr="00D830DC">
        <w:rPr>
          <w:rFonts w:ascii="Times New Roman" w:hAnsi="Times New Roman" w:cs="Times New Roman"/>
          <w:sz w:val="28"/>
          <w:szCs w:val="28"/>
        </w:rPr>
        <w:t>1</w:t>
      </w:r>
      <w:r w:rsidR="00FC3C7C" w:rsidRPr="00D830DC">
        <w:rPr>
          <w:rFonts w:ascii="Times New Roman" w:hAnsi="Times New Roman" w:cs="Times New Roman"/>
          <w:sz w:val="28"/>
          <w:szCs w:val="28"/>
        </w:rPr>
        <w:t>5</w:t>
      </w:r>
      <w:r w:rsidR="006277D1" w:rsidRPr="00D830DC">
        <w:rPr>
          <w:rFonts w:ascii="Times New Roman" w:hAnsi="Times New Roman" w:cs="Times New Roman"/>
          <w:sz w:val="28"/>
          <w:szCs w:val="28"/>
        </w:rPr>
        <w:t>,</w:t>
      </w:r>
      <w:r w:rsidR="00FC3C7C" w:rsidRPr="00D830DC">
        <w:rPr>
          <w:rFonts w:ascii="Times New Roman" w:hAnsi="Times New Roman" w:cs="Times New Roman"/>
          <w:sz w:val="28"/>
          <w:szCs w:val="28"/>
        </w:rPr>
        <w:t>25</w:t>
      </w:r>
      <w:r w:rsidR="001B4B96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97F4C">
        <w:rPr>
          <w:rFonts w:ascii="Times New Roman" w:hAnsi="Times New Roman" w:cs="Times New Roman"/>
          <w:sz w:val="28"/>
          <w:szCs w:val="28"/>
        </w:rPr>
        <w:t xml:space="preserve"> к уточненному плану</w:t>
      </w:r>
      <w:r w:rsidR="00AD3667" w:rsidRPr="00AD36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4B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3412F" w:rsidRDefault="00F566C3" w:rsidP="00F566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6C3">
        <w:rPr>
          <w:rFonts w:ascii="Times New Roman" w:hAnsi="Times New Roman" w:cs="Times New Roman"/>
          <w:sz w:val="28"/>
          <w:szCs w:val="28"/>
        </w:rPr>
        <w:t xml:space="preserve">          Полнота и достоверность </w:t>
      </w:r>
      <w:r w:rsidR="006E67BE">
        <w:rPr>
          <w:rFonts w:ascii="Times New Roman" w:hAnsi="Times New Roman" w:cs="Times New Roman"/>
          <w:sz w:val="28"/>
          <w:szCs w:val="28"/>
        </w:rPr>
        <w:t>О</w:t>
      </w:r>
      <w:r w:rsidRPr="00F566C3">
        <w:rPr>
          <w:rFonts w:ascii="Times New Roman" w:hAnsi="Times New Roman" w:cs="Times New Roman"/>
          <w:sz w:val="28"/>
          <w:szCs w:val="28"/>
        </w:rPr>
        <w:t>тчет</w:t>
      </w:r>
      <w:r w:rsidR="006E67BE">
        <w:rPr>
          <w:rFonts w:ascii="Times New Roman" w:hAnsi="Times New Roman" w:cs="Times New Roman"/>
          <w:sz w:val="28"/>
          <w:szCs w:val="28"/>
        </w:rPr>
        <w:t>а об исполнении бюджета</w:t>
      </w:r>
      <w:r w:rsidR="00D830DC">
        <w:rPr>
          <w:rFonts w:ascii="Times New Roman" w:hAnsi="Times New Roman" w:cs="Times New Roman"/>
          <w:sz w:val="28"/>
          <w:szCs w:val="28"/>
        </w:rPr>
        <w:t xml:space="preserve"> Нефтекумского городского округа Ставропольского края</w:t>
      </w:r>
      <w:r w:rsidRPr="00F566C3">
        <w:rPr>
          <w:rFonts w:ascii="Times New Roman" w:hAnsi="Times New Roman" w:cs="Times New Roman"/>
          <w:sz w:val="28"/>
          <w:szCs w:val="28"/>
        </w:rPr>
        <w:t>, представленно</w:t>
      </w:r>
      <w:r w:rsidR="006E67BE">
        <w:rPr>
          <w:rFonts w:ascii="Times New Roman" w:hAnsi="Times New Roman" w:cs="Times New Roman"/>
          <w:sz w:val="28"/>
          <w:szCs w:val="28"/>
        </w:rPr>
        <w:t>го</w:t>
      </w:r>
      <w:r w:rsidRPr="00F566C3">
        <w:rPr>
          <w:rFonts w:ascii="Times New Roman" w:hAnsi="Times New Roman" w:cs="Times New Roman"/>
          <w:sz w:val="28"/>
          <w:szCs w:val="28"/>
        </w:rPr>
        <w:t xml:space="preserve"> администрацией Нефтекумского  городского округа Ставропольского края,  а также документов и материалов, представленных в составе  проекта решения  Думы  Нефтекумского городского округа «Об исполнении  бюджета  Нефтекумского городского округа Ставропольского края  за 1 квартал 202</w:t>
      </w:r>
      <w:r w:rsidR="00E00202">
        <w:rPr>
          <w:rFonts w:ascii="Times New Roman" w:hAnsi="Times New Roman" w:cs="Times New Roman"/>
          <w:sz w:val="28"/>
          <w:szCs w:val="28"/>
        </w:rPr>
        <w:t>2</w:t>
      </w:r>
      <w:r w:rsidRPr="00F566C3">
        <w:rPr>
          <w:rFonts w:ascii="Times New Roman" w:hAnsi="Times New Roman" w:cs="Times New Roman"/>
          <w:sz w:val="28"/>
          <w:szCs w:val="28"/>
        </w:rPr>
        <w:t xml:space="preserve"> года», соответствуют требованиям Бюджетного кодекса</w:t>
      </w:r>
      <w:r w:rsidR="0033412F">
        <w:rPr>
          <w:rFonts w:ascii="Times New Roman" w:hAnsi="Times New Roman" w:cs="Times New Roman"/>
          <w:sz w:val="28"/>
          <w:szCs w:val="28"/>
        </w:rPr>
        <w:t xml:space="preserve"> РФ</w:t>
      </w:r>
      <w:r w:rsidR="00E32F32">
        <w:rPr>
          <w:rFonts w:ascii="Times New Roman" w:hAnsi="Times New Roman" w:cs="Times New Roman"/>
          <w:sz w:val="28"/>
          <w:szCs w:val="28"/>
        </w:rPr>
        <w:t xml:space="preserve"> и Положению о бюджетном процессе Нефтекумского городского округа Ставропольского края.</w:t>
      </w:r>
    </w:p>
    <w:p w:rsidR="00F566C3" w:rsidRPr="00F566C3" w:rsidRDefault="00A11B9A" w:rsidP="00F566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566C3" w:rsidRPr="00F566C3">
        <w:rPr>
          <w:rFonts w:ascii="Times New Roman" w:hAnsi="Times New Roman" w:cs="Times New Roman"/>
          <w:sz w:val="28"/>
          <w:szCs w:val="28"/>
        </w:rPr>
        <w:t xml:space="preserve"> Контрольно-счетная палата</w:t>
      </w:r>
      <w:r w:rsidR="00216CDA">
        <w:rPr>
          <w:rFonts w:ascii="Times New Roman" w:hAnsi="Times New Roman" w:cs="Times New Roman"/>
          <w:sz w:val="28"/>
          <w:szCs w:val="28"/>
        </w:rPr>
        <w:t xml:space="preserve"> Нефтекумского городского округа Ставропольского края </w:t>
      </w:r>
      <w:r w:rsidR="00F566C3" w:rsidRPr="00F566C3">
        <w:rPr>
          <w:rFonts w:ascii="Times New Roman" w:hAnsi="Times New Roman" w:cs="Times New Roman"/>
          <w:sz w:val="28"/>
          <w:szCs w:val="28"/>
        </w:rPr>
        <w:t xml:space="preserve"> рекомендует </w:t>
      </w:r>
      <w:r w:rsidR="006E67BE">
        <w:rPr>
          <w:rFonts w:ascii="Times New Roman" w:hAnsi="Times New Roman" w:cs="Times New Roman"/>
          <w:sz w:val="28"/>
          <w:szCs w:val="28"/>
        </w:rPr>
        <w:t>О</w:t>
      </w:r>
      <w:r w:rsidR="00F566C3" w:rsidRPr="00F566C3">
        <w:rPr>
          <w:rFonts w:ascii="Times New Roman" w:hAnsi="Times New Roman" w:cs="Times New Roman"/>
          <w:sz w:val="28"/>
          <w:szCs w:val="28"/>
        </w:rPr>
        <w:t xml:space="preserve">тчет об исполнении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 за 1 квартал 202</w:t>
      </w:r>
      <w:r w:rsidR="00E0020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6C3" w:rsidRPr="00F566C3">
        <w:rPr>
          <w:rFonts w:ascii="Times New Roman" w:hAnsi="Times New Roman" w:cs="Times New Roman"/>
          <w:sz w:val="28"/>
          <w:szCs w:val="28"/>
        </w:rPr>
        <w:t>к рассмотрению</w:t>
      </w:r>
      <w:r w:rsidR="005318B6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="00F566C3" w:rsidRPr="00F566C3">
        <w:rPr>
          <w:rFonts w:ascii="Times New Roman" w:hAnsi="Times New Roman" w:cs="Times New Roman"/>
          <w:sz w:val="28"/>
          <w:szCs w:val="28"/>
        </w:rPr>
        <w:t>.</w:t>
      </w:r>
    </w:p>
    <w:p w:rsidR="00756187" w:rsidRDefault="00756187" w:rsidP="00F566C3">
      <w:pPr>
        <w:pStyle w:val="a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151F26" w:rsidRPr="00F566C3" w:rsidRDefault="00151F26" w:rsidP="00F566C3">
      <w:pPr>
        <w:pStyle w:val="a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374B91" w:rsidRPr="002C7E15" w:rsidRDefault="00374B91" w:rsidP="00374B91">
      <w:pPr>
        <w:spacing w:after="20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C7E15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r w:rsidR="0024787E">
        <w:rPr>
          <w:rFonts w:ascii="Times New Roman" w:hAnsi="Times New Roman" w:cs="Times New Roman"/>
          <w:sz w:val="28"/>
          <w:szCs w:val="28"/>
        </w:rPr>
        <w:t xml:space="preserve">КСП </w:t>
      </w:r>
      <w:r w:rsidRPr="002C7E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Г.В. Хусейнова</w:t>
      </w:r>
    </w:p>
    <w:p w:rsidR="00054D24" w:rsidRPr="002C7E15" w:rsidRDefault="00054D24">
      <w:pPr>
        <w:rPr>
          <w:rFonts w:ascii="Times New Roman" w:hAnsi="Times New Roman" w:cs="Times New Roman"/>
          <w:sz w:val="28"/>
          <w:szCs w:val="28"/>
        </w:rPr>
      </w:pPr>
    </w:p>
    <w:sectPr w:rsidR="00054D24" w:rsidRPr="002C7E15" w:rsidSect="006832D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5FB" w:rsidRDefault="00DD55FB" w:rsidP="00FA4806">
      <w:pPr>
        <w:spacing w:after="0" w:line="240" w:lineRule="auto"/>
      </w:pPr>
      <w:r>
        <w:separator/>
      </w:r>
    </w:p>
  </w:endnote>
  <w:endnote w:type="continuationSeparator" w:id="1">
    <w:p w:rsidR="00DD55FB" w:rsidRDefault="00DD55FB" w:rsidP="00FA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9162"/>
      <w:docPartObj>
        <w:docPartGallery w:val="Page Numbers (Bottom of Page)"/>
        <w:docPartUnique/>
      </w:docPartObj>
    </w:sdtPr>
    <w:sdtContent>
      <w:p w:rsidR="00AD3667" w:rsidRDefault="00AD3667">
        <w:pPr>
          <w:pStyle w:val="a7"/>
          <w:jc w:val="center"/>
        </w:pPr>
        <w:fldSimple w:instr=" PAGE   \* MERGEFORMAT ">
          <w:r w:rsidR="00151F26">
            <w:rPr>
              <w:noProof/>
            </w:rPr>
            <w:t>13</w:t>
          </w:r>
        </w:fldSimple>
      </w:p>
    </w:sdtContent>
  </w:sdt>
  <w:p w:rsidR="00AD3667" w:rsidRDefault="00AD366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5FB" w:rsidRDefault="00DD55FB" w:rsidP="00FA4806">
      <w:pPr>
        <w:spacing w:after="0" w:line="240" w:lineRule="auto"/>
      </w:pPr>
      <w:r>
        <w:separator/>
      </w:r>
    </w:p>
  </w:footnote>
  <w:footnote w:type="continuationSeparator" w:id="1">
    <w:p w:rsidR="00DD55FB" w:rsidRDefault="00DD55FB" w:rsidP="00FA4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B551A"/>
    <w:multiLevelType w:val="hybridMultilevel"/>
    <w:tmpl w:val="FC4A36E4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6B95F41"/>
    <w:multiLevelType w:val="hybridMultilevel"/>
    <w:tmpl w:val="1AC0C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9C3"/>
    <w:multiLevelType w:val="hybridMultilevel"/>
    <w:tmpl w:val="D5E09A26"/>
    <w:lvl w:ilvl="0" w:tplc="EB6AE67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B91"/>
    <w:rsid w:val="000033A7"/>
    <w:rsid w:val="0001446C"/>
    <w:rsid w:val="00030CEE"/>
    <w:rsid w:val="00034982"/>
    <w:rsid w:val="00035DA4"/>
    <w:rsid w:val="00054D24"/>
    <w:rsid w:val="00066054"/>
    <w:rsid w:val="00070C42"/>
    <w:rsid w:val="000745D2"/>
    <w:rsid w:val="000B5EAF"/>
    <w:rsid w:val="000B62A7"/>
    <w:rsid w:val="000E029D"/>
    <w:rsid w:val="000E3A6A"/>
    <w:rsid w:val="00111BFC"/>
    <w:rsid w:val="001127AE"/>
    <w:rsid w:val="00112D5E"/>
    <w:rsid w:val="00114370"/>
    <w:rsid w:val="00120432"/>
    <w:rsid w:val="0012488D"/>
    <w:rsid w:val="00151F26"/>
    <w:rsid w:val="00163DCC"/>
    <w:rsid w:val="001822F9"/>
    <w:rsid w:val="0018589A"/>
    <w:rsid w:val="0019630E"/>
    <w:rsid w:val="00196CAF"/>
    <w:rsid w:val="001A0336"/>
    <w:rsid w:val="001B3266"/>
    <w:rsid w:val="001B3433"/>
    <w:rsid w:val="001B4B96"/>
    <w:rsid w:val="001B7C12"/>
    <w:rsid w:val="001D207C"/>
    <w:rsid w:val="001E7D02"/>
    <w:rsid w:val="001F2CA6"/>
    <w:rsid w:val="001F6268"/>
    <w:rsid w:val="002146C1"/>
    <w:rsid w:val="00216CDA"/>
    <w:rsid w:val="00232F10"/>
    <w:rsid w:val="00246313"/>
    <w:rsid w:val="0024787E"/>
    <w:rsid w:val="00247F93"/>
    <w:rsid w:val="00256D53"/>
    <w:rsid w:val="002640E4"/>
    <w:rsid w:val="00274360"/>
    <w:rsid w:val="002A13E5"/>
    <w:rsid w:val="002C393C"/>
    <w:rsid w:val="002C5EE5"/>
    <w:rsid w:val="002C7E15"/>
    <w:rsid w:val="002D7F6A"/>
    <w:rsid w:val="003027CC"/>
    <w:rsid w:val="00307556"/>
    <w:rsid w:val="00310096"/>
    <w:rsid w:val="0031487F"/>
    <w:rsid w:val="0033412F"/>
    <w:rsid w:val="0034097C"/>
    <w:rsid w:val="00356350"/>
    <w:rsid w:val="0036077D"/>
    <w:rsid w:val="00365A9C"/>
    <w:rsid w:val="003665BC"/>
    <w:rsid w:val="003721C3"/>
    <w:rsid w:val="00373EE3"/>
    <w:rsid w:val="00374B91"/>
    <w:rsid w:val="00375894"/>
    <w:rsid w:val="003A08CA"/>
    <w:rsid w:val="003A1ADD"/>
    <w:rsid w:val="003B2739"/>
    <w:rsid w:val="003B28AF"/>
    <w:rsid w:val="003B6BAB"/>
    <w:rsid w:val="003D2F0F"/>
    <w:rsid w:val="003D67AE"/>
    <w:rsid w:val="003E266A"/>
    <w:rsid w:val="003E3020"/>
    <w:rsid w:val="003F44C1"/>
    <w:rsid w:val="003F47F0"/>
    <w:rsid w:val="003F5342"/>
    <w:rsid w:val="00402B4D"/>
    <w:rsid w:val="00403507"/>
    <w:rsid w:val="00416C8C"/>
    <w:rsid w:val="0045736D"/>
    <w:rsid w:val="0049200B"/>
    <w:rsid w:val="00492FEE"/>
    <w:rsid w:val="004C2F3C"/>
    <w:rsid w:val="004C4FA9"/>
    <w:rsid w:val="004D6C85"/>
    <w:rsid w:val="004E430B"/>
    <w:rsid w:val="004E7F33"/>
    <w:rsid w:val="004F08A0"/>
    <w:rsid w:val="004F1BAC"/>
    <w:rsid w:val="004F2645"/>
    <w:rsid w:val="00507A68"/>
    <w:rsid w:val="00511EA3"/>
    <w:rsid w:val="00523A0F"/>
    <w:rsid w:val="005260FF"/>
    <w:rsid w:val="005318B6"/>
    <w:rsid w:val="0053591A"/>
    <w:rsid w:val="00542EAB"/>
    <w:rsid w:val="00543344"/>
    <w:rsid w:val="00562404"/>
    <w:rsid w:val="00565F7B"/>
    <w:rsid w:val="00571551"/>
    <w:rsid w:val="00580A98"/>
    <w:rsid w:val="005A297B"/>
    <w:rsid w:val="005A4AEE"/>
    <w:rsid w:val="005B1E3E"/>
    <w:rsid w:val="005B623C"/>
    <w:rsid w:val="005B7195"/>
    <w:rsid w:val="005C1679"/>
    <w:rsid w:val="005C3916"/>
    <w:rsid w:val="005D4DA0"/>
    <w:rsid w:val="005E10DD"/>
    <w:rsid w:val="005E5698"/>
    <w:rsid w:val="00605AFA"/>
    <w:rsid w:val="00605C16"/>
    <w:rsid w:val="00613322"/>
    <w:rsid w:val="0062340C"/>
    <w:rsid w:val="006277D1"/>
    <w:rsid w:val="00627819"/>
    <w:rsid w:val="00632DA1"/>
    <w:rsid w:val="006671D8"/>
    <w:rsid w:val="0067776E"/>
    <w:rsid w:val="006832D0"/>
    <w:rsid w:val="00685A73"/>
    <w:rsid w:val="00692832"/>
    <w:rsid w:val="006B0D2D"/>
    <w:rsid w:val="006B2A41"/>
    <w:rsid w:val="006B2BA6"/>
    <w:rsid w:val="006C2358"/>
    <w:rsid w:val="006C7E4B"/>
    <w:rsid w:val="006E67BE"/>
    <w:rsid w:val="006F779C"/>
    <w:rsid w:val="00711B8B"/>
    <w:rsid w:val="0072737A"/>
    <w:rsid w:val="00736115"/>
    <w:rsid w:val="00743A4D"/>
    <w:rsid w:val="00754D0D"/>
    <w:rsid w:val="00756187"/>
    <w:rsid w:val="00757B3F"/>
    <w:rsid w:val="00774739"/>
    <w:rsid w:val="00780E65"/>
    <w:rsid w:val="00793D2F"/>
    <w:rsid w:val="00796EF4"/>
    <w:rsid w:val="007A0701"/>
    <w:rsid w:val="007A337F"/>
    <w:rsid w:val="007B6322"/>
    <w:rsid w:val="007C7A6A"/>
    <w:rsid w:val="007D4692"/>
    <w:rsid w:val="007E15C5"/>
    <w:rsid w:val="007E5862"/>
    <w:rsid w:val="00823FC7"/>
    <w:rsid w:val="00831C87"/>
    <w:rsid w:val="008336B2"/>
    <w:rsid w:val="00836959"/>
    <w:rsid w:val="00844781"/>
    <w:rsid w:val="00890FC8"/>
    <w:rsid w:val="00893209"/>
    <w:rsid w:val="00893769"/>
    <w:rsid w:val="00893811"/>
    <w:rsid w:val="00894E43"/>
    <w:rsid w:val="008B1151"/>
    <w:rsid w:val="008B1D25"/>
    <w:rsid w:val="008C19C7"/>
    <w:rsid w:val="008C2795"/>
    <w:rsid w:val="008C6CA8"/>
    <w:rsid w:val="008C6E63"/>
    <w:rsid w:val="008D5797"/>
    <w:rsid w:val="008D6561"/>
    <w:rsid w:val="008E0B67"/>
    <w:rsid w:val="008F5145"/>
    <w:rsid w:val="009030BD"/>
    <w:rsid w:val="00903157"/>
    <w:rsid w:val="00910052"/>
    <w:rsid w:val="00911340"/>
    <w:rsid w:val="00917D0C"/>
    <w:rsid w:val="00924338"/>
    <w:rsid w:val="009379FF"/>
    <w:rsid w:val="00956316"/>
    <w:rsid w:val="00967FEF"/>
    <w:rsid w:val="00975F72"/>
    <w:rsid w:val="00975FBF"/>
    <w:rsid w:val="00986158"/>
    <w:rsid w:val="009B07E2"/>
    <w:rsid w:val="009B0D63"/>
    <w:rsid w:val="009B584C"/>
    <w:rsid w:val="009C13D1"/>
    <w:rsid w:val="009F766A"/>
    <w:rsid w:val="00A11B9A"/>
    <w:rsid w:val="00A16310"/>
    <w:rsid w:val="00A3428C"/>
    <w:rsid w:val="00A730E6"/>
    <w:rsid w:val="00A7368C"/>
    <w:rsid w:val="00A918EE"/>
    <w:rsid w:val="00AA7DA6"/>
    <w:rsid w:val="00AB3952"/>
    <w:rsid w:val="00AB5819"/>
    <w:rsid w:val="00AD141B"/>
    <w:rsid w:val="00AD3667"/>
    <w:rsid w:val="00AF7FC9"/>
    <w:rsid w:val="00B079BA"/>
    <w:rsid w:val="00B2496B"/>
    <w:rsid w:val="00B25B51"/>
    <w:rsid w:val="00B27E93"/>
    <w:rsid w:val="00B310FC"/>
    <w:rsid w:val="00B34AF6"/>
    <w:rsid w:val="00B64374"/>
    <w:rsid w:val="00B7738B"/>
    <w:rsid w:val="00B865F7"/>
    <w:rsid w:val="00B874C6"/>
    <w:rsid w:val="00B87525"/>
    <w:rsid w:val="00BC31C4"/>
    <w:rsid w:val="00BC7448"/>
    <w:rsid w:val="00BE031C"/>
    <w:rsid w:val="00C133E1"/>
    <w:rsid w:val="00C1371A"/>
    <w:rsid w:val="00C349CC"/>
    <w:rsid w:val="00C538E4"/>
    <w:rsid w:val="00C57323"/>
    <w:rsid w:val="00C57E02"/>
    <w:rsid w:val="00C65B09"/>
    <w:rsid w:val="00C72A35"/>
    <w:rsid w:val="00C813CF"/>
    <w:rsid w:val="00C86CF0"/>
    <w:rsid w:val="00C914A7"/>
    <w:rsid w:val="00C91661"/>
    <w:rsid w:val="00CA2E04"/>
    <w:rsid w:val="00CB0B5E"/>
    <w:rsid w:val="00CC1D62"/>
    <w:rsid w:val="00CC3A03"/>
    <w:rsid w:val="00CD1404"/>
    <w:rsid w:val="00CE2179"/>
    <w:rsid w:val="00CE4A9B"/>
    <w:rsid w:val="00D268CB"/>
    <w:rsid w:val="00D317A8"/>
    <w:rsid w:val="00D6172B"/>
    <w:rsid w:val="00D62CBC"/>
    <w:rsid w:val="00D66727"/>
    <w:rsid w:val="00D71BE4"/>
    <w:rsid w:val="00D830DC"/>
    <w:rsid w:val="00D84152"/>
    <w:rsid w:val="00D97A7B"/>
    <w:rsid w:val="00DB680B"/>
    <w:rsid w:val="00DB71BA"/>
    <w:rsid w:val="00DC569B"/>
    <w:rsid w:val="00DC7236"/>
    <w:rsid w:val="00DD55FB"/>
    <w:rsid w:val="00DF7FA9"/>
    <w:rsid w:val="00E00202"/>
    <w:rsid w:val="00E0101D"/>
    <w:rsid w:val="00E03901"/>
    <w:rsid w:val="00E268F7"/>
    <w:rsid w:val="00E32F32"/>
    <w:rsid w:val="00E466D0"/>
    <w:rsid w:val="00E50AC8"/>
    <w:rsid w:val="00E62FA1"/>
    <w:rsid w:val="00E67BA7"/>
    <w:rsid w:val="00E72FC3"/>
    <w:rsid w:val="00E7692C"/>
    <w:rsid w:val="00E929A2"/>
    <w:rsid w:val="00E9724D"/>
    <w:rsid w:val="00EA5730"/>
    <w:rsid w:val="00EA7A29"/>
    <w:rsid w:val="00EC7B78"/>
    <w:rsid w:val="00ED0207"/>
    <w:rsid w:val="00EE3969"/>
    <w:rsid w:val="00EE4CCC"/>
    <w:rsid w:val="00EE76AE"/>
    <w:rsid w:val="00EF36E0"/>
    <w:rsid w:val="00F06CB7"/>
    <w:rsid w:val="00F154CB"/>
    <w:rsid w:val="00F22919"/>
    <w:rsid w:val="00F33B88"/>
    <w:rsid w:val="00F42420"/>
    <w:rsid w:val="00F46D48"/>
    <w:rsid w:val="00F566C3"/>
    <w:rsid w:val="00F5738F"/>
    <w:rsid w:val="00F631E2"/>
    <w:rsid w:val="00F748F6"/>
    <w:rsid w:val="00F80F83"/>
    <w:rsid w:val="00F9402C"/>
    <w:rsid w:val="00F97F4C"/>
    <w:rsid w:val="00FA14B6"/>
    <w:rsid w:val="00FA4806"/>
    <w:rsid w:val="00FA59DA"/>
    <w:rsid w:val="00FB41F7"/>
    <w:rsid w:val="00FC3C7C"/>
    <w:rsid w:val="00FC60B5"/>
    <w:rsid w:val="00FE0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B91"/>
    <w:pPr>
      <w:spacing w:after="160" w:line="259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E72FC3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FC3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nhideWhenUsed/>
    <w:rsid w:val="00374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74B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74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4B91"/>
  </w:style>
  <w:style w:type="paragraph" w:styleId="a7">
    <w:name w:val="footer"/>
    <w:basedOn w:val="a"/>
    <w:link w:val="a8"/>
    <w:unhideWhenUsed/>
    <w:rsid w:val="00374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374B91"/>
  </w:style>
  <w:style w:type="paragraph" w:styleId="a9">
    <w:name w:val="Body Text"/>
    <w:basedOn w:val="a"/>
    <w:link w:val="aa"/>
    <w:rsid w:val="00374B91"/>
    <w:pPr>
      <w:spacing w:after="120" w:line="240" w:lineRule="auto"/>
    </w:pPr>
    <w:rPr>
      <w:rFonts w:ascii="Times New Roman" w:eastAsia="Times New Roman" w:hAnsi="Times New Roman" w:cs="Times New Roman"/>
      <w:snapToGrid w:val="0"/>
      <w:spacing w:val="-2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374B91"/>
    <w:rPr>
      <w:rFonts w:ascii="Times New Roman" w:eastAsia="Times New Roman" w:hAnsi="Times New Roman" w:cs="Times New Roman"/>
      <w:snapToGrid w:val="0"/>
      <w:spacing w:val="-2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374B91"/>
    <w:pPr>
      <w:ind w:left="720"/>
      <w:contextualSpacing/>
    </w:pPr>
  </w:style>
  <w:style w:type="paragraph" w:styleId="ac">
    <w:name w:val="Body Text Indent"/>
    <w:basedOn w:val="a"/>
    <w:link w:val="ad"/>
    <w:rsid w:val="00374B91"/>
    <w:pPr>
      <w:spacing w:after="120" w:line="240" w:lineRule="auto"/>
      <w:ind w:left="28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74B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e">
    <w:name w:val="Нумерованный абзац"/>
    <w:rsid w:val="00374B91"/>
    <w:pPr>
      <w:tabs>
        <w:tab w:val="left" w:pos="1134"/>
        <w:tab w:val="num" w:pos="1571"/>
      </w:tabs>
      <w:suppressAutoHyphens/>
      <w:spacing w:before="240"/>
      <w:ind w:firstLine="851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f">
    <w:name w:val="Normal (Web)"/>
    <w:basedOn w:val="a"/>
    <w:unhideWhenUsed/>
    <w:rsid w:val="003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80E65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E72FC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72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2FC3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E72F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E72F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page number"/>
    <w:basedOn w:val="a0"/>
    <w:rsid w:val="00E72FC3"/>
  </w:style>
  <w:style w:type="character" w:customStyle="1" w:styleId="af3">
    <w:name w:val="Знак Знак"/>
    <w:locked/>
    <w:rsid w:val="00E72FC3"/>
    <w:rPr>
      <w:b/>
      <w:bCs/>
      <w:sz w:val="28"/>
      <w:szCs w:val="28"/>
      <w:lang w:val="ru-RU" w:eastAsia="ru-RU" w:bidi="ar-SA"/>
    </w:rPr>
  </w:style>
  <w:style w:type="paragraph" w:customStyle="1" w:styleId="af4">
    <w:name w:val="Знак"/>
    <w:basedOn w:val="a"/>
    <w:rsid w:val="00E72F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Маркер"/>
    <w:basedOn w:val="a"/>
    <w:autoRedefine/>
    <w:rsid w:val="00E72FC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E72FC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72FC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Hyperlink"/>
    <w:uiPriority w:val="99"/>
    <w:unhideWhenUsed/>
    <w:rsid w:val="00E72FC3"/>
    <w:rPr>
      <w:color w:val="0000FF"/>
      <w:u w:val="single"/>
    </w:rPr>
  </w:style>
  <w:style w:type="character" w:styleId="af7">
    <w:name w:val="FollowedHyperlink"/>
    <w:uiPriority w:val="99"/>
    <w:unhideWhenUsed/>
    <w:rsid w:val="00E72FC3"/>
    <w:rPr>
      <w:color w:val="800080"/>
      <w:u w:val="single"/>
    </w:rPr>
  </w:style>
  <w:style w:type="paragraph" w:customStyle="1" w:styleId="ConsPlusTitle">
    <w:name w:val="ConsPlusTitle"/>
    <w:rsid w:val="00E72FC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E7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67">
    <w:name w:val="xl67"/>
    <w:basedOn w:val="a"/>
    <w:rsid w:val="00E72FC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E72FC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72FC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72FC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72FC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72FC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72FC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E72FC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2F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E72F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2F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2FC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72F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No Spacing"/>
    <w:uiPriority w:val="1"/>
    <w:qFormat/>
    <w:rsid w:val="00E62FA1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D548E-364F-47F9-B3DE-533C6582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13</Pages>
  <Words>3785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12</cp:revision>
  <cp:lastPrinted>2022-05-25T07:54:00Z</cp:lastPrinted>
  <dcterms:created xsi:type="dcterms:W3CDTF">2021-05-13T06:37:00Z</dcterms:created>
  <dcterms:modified xsi:type="dcterms:W3CDTF">2022-05-25T07:54:00Z</dcterms:modified>
</cp:coreProperties>
</file>