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95" w:rsidRPr="00AF2619" w:rsidRDefault="00B77A95" w:rsidP="00AF2619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AF2619"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</w:p>
    <w:p w:rsidR="00B77A95" w:rsidRPr="00AF2619" w:rsidRDefault="00AF2619" w:rsidP="00AF2619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B77A95"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Контрольно-счётной палаты</w:t>
      </w:r>
    </w:p>
    <w:p w:rsidR="00B77A95" w:rsidRDefault="00B77A95" w:rsidP="00AF2619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AF2619"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 от 19</w:t>
      </w:r>
      <w:r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D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619">
        <w:rPr>
          <w:rFonts w:ascii="Times New Roman" w:eastAsia="Times New Roman" w:hAnsi="Times New Roman" w:cs="Times New Roman"/>
          <w:sz w:val="24"/>
          <w:szCs w:val="24"/>
          <w:lang w:eastAsia="ru-RU"/>
        </w:rPr>
        <w:t>38-о</w:t>
      </w:r>
    </w:p>
    <w:p w:rsidR="00AF2619" w:rsidRPr="00AF2619" w:rsidRDefault="00AF2619" w:rsidP="00AF2619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A95" w:rsidRPr="00AF2619" w:rsidRDefault="00B77A95" w:rsidP="00B7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коррупционных рисков</w:t>
      </w:r>
    </w:p>
    <w:p w:rsidR="00B77A95" w:rsidRDefault="00B77A95" w:rsidP="00B7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Контрольно-счётной палате Нефтекумского </w:t>
      </w:r>
      <w:r w:rsidR="00AF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AF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</w:t>
      </w:r>
    </w:p>
    <w:p w:rsidR="00AF2619" w:rsidRPr="00AF2619" w:rsidRDefault="00AF2619" w:rsidP="00B7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4851" w:type="dxa"/>
        <w:tblLayout w:type="fixed"/>
        <w:tblLook w:val="04A0"/>
      </w:tblPr>
      <w:tblGrid>
        <w:gridCol w:w="675"/>
        <w:gridCol w:w="2127"/>
        <w:gridCol w:w="2126"/>
        <w:gridCol w:w="3402"/>
        <w:gridCol w:w="1276"/>
        <w:gridCol w:w="5245"/>
      </w:tblGrid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Коррупционно-опасные функции</w:t>
            </w:r>
            <w:r w:rsidRPr="00AF2619">
              <w:rPr>
                <w:rStyle w:val="a8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1"/>
            </w:r>
          </w:p>
        </w:tc>
        <w:tc>
          <w:tcPr>
            <w:tcW w:w="212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 в Контрольно-счётной палате</w:t>
            </w:r>
            <w:r w:rsidRPr="00AF2619">
              <w:rPr>
                <w:rStyle w:val="a8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2"/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Типовые ситуации</w:t>
            </w:r>
            <w:r w:rsidRPr="00AF2619">
              <w:rPr>
                <w:rStyle w:val="a8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3"/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риска</w:t>
            </w:r>
            <w:r w:rsidRPr="00AF2619">
              <w:rPr>
                <w:rStyle w:val="a8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4"/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по управлению коррупционными рисками</w:t>
            </w:r>
            <w:r w:rsidRPr="00AF2619">
              <w:rPr>
                <w:rStyle w:val="a8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5"/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2126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Инспекторы</w:t>
            </w:r>
          </w:p>
        </w:tc>
        <w:tc>
          <w:tcPr>
            <w:tcW w:w="3402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решения о проведении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контрольных и экспертно-аналитических мероприятий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(выборочно в отношении отдельных органов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(организаций), граждан)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функции.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Разъяснение служащим: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ответственности за совершение коррупционных правонарушений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Инспектор</w:t>
            </w:r>
          </w:p>
        </w:tc>
        <w:tc>
          <w:tcPr>
            <w:tcW w:w="3402" w:type="dxa"/>
          </w:tcPr>
          <w:p w:rsidR="00B77A95" w:rsidRPr="00AF2619" w:rsidRDefault="00B77A95" w:rsidP="00AF26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По завершению контрольных и экспертно-аналитических мероприятий </w:t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lastRenderedPageBreak/>
              <w:t>не отражение в акте, заключении, отчете о результатах мероприятия выявленных нарушений законодательства в обмен на полученное (обещанное)</w:t>
            </w:r>
            <w:r w:rsidR="00AF2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вознаграждение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Проведение контрольных и экспертно-аналитических мероприятий в соответствии с утвержденным планом работы.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lastRenderedPageBreak/>
              <w:t>Разъяснение служащим: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ответственности за совершение коррупционных правонарушений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Инспектор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Принятие по результатам проведения контрольных и экспертно-аналитических мероприятий формального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решения, не содержащего информацию о выявленных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нарушениях законодательства в обмен на полученное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(обещанное) вознаграждение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Проведение контрольных и экспертно-аналитических мероприятий в соответствии с утвержденным планом работы.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Разъяснение служащим: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ответственности за совершение коррупционных правонарушений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 в сфере закупок</w:t>
            </w:r>
          </w:p>
        </w:tc>
        <w:tc>
          <w:tcPr>
            <w:tcW w:w="2126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Инспектор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завершению аудита не отражение в акте, отчете выявленных нарушений законодательства в обмен на полученное (обещанное</w:t>
            </w:r>
            <w:proofErr w:type="gramStart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)в</w:t>
            </w:r>
            <w:proofErr w:type="gramEnd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ознаграждение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Разъяснение служащим: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26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ответственности за совершение коррупционных правонарушений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закупок, товаров, работ и услуг для муниципальных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нужд</w:t>
            </w:r>
          </w:p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Председатель, Инспектор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Предоставление не предусмотренных законом преимуществ (протекционизм, семейственность)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2.Представление неверных данных в отчетности по осуществлению закупок.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3.Отсутствие объективной потребности в закупке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4.Установление необоснованного преимущества для отдельных лиц при осуществлении закупок товаров (работ, услуг).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5.Необоснованное завышение объема закупаемых товаров (работ, услуг).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6.Предоставление заведомо ложных сведений о проведении мониторинга цен на товары (работы, услуги).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7.Заключение муниципальных контрактов (договоров) без соблюдения установленных процедур закупок.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регулирование порядка, способа и сроков совершения действий служащими при осуществлении закупок.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публичности и открытости при осуществлении закупок товаров, работ и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услуг и при обсуждении проектов планов закупок.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обучающих мероприятий для служащих по вопросам противодействия коррупции.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Разъяснение законодательства Российской Федерации в сфере закупок.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служащих с локальными актами Контрольно-счётной палаты под роспись, регламентирующими вопросы предупреждения и противодействия коррупции.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комиссии приемке товаров, работ и услуг.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хранением и распределением материально-технических ресурсов.</w:t>
            </w:r>
          </w:p>
        </w:tc>
        <w:tc>
          <w:tcPr>
            <w:tcW w:w="2126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 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материально-техническими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ценностями в своих интересах и интересах третьих лиц;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Несвоевременная постановка на регистрационный учет материальных ценностей;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Умышленно досрочное списание материальных средств и расходных материалов с регистрационного учета;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Отсутствие регулярного контроля наличия и сохранения имущества.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повышенного </w:t>
            </w:r>
            <w:proofErr w:type="gramStart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проведением своевременной, фактической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инвентаризации.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</w:t>
            </w:r>
            <w:proofErr w:type="gramStart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деятельностью материально-ответственных лиц;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Кадровое обеспечение деятельности</w:t>
            </w:r>
          </w:p>
        </w:tc>
        <w:tc>
          <w:tcPr>
            <w:tcW w:w="2126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Незаконный (противоправный) характер получаемых работником преимуществ (льгот, необоснованной зарплаты)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вновь принятых служащих с локальными актами, регламентирующими вопросы предупреждения коррупции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в судебных органах прав и законных интересов 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Инспектор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Ненадлежащее исполнение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обязанностей представителя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Контрольно-счётной палаты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(пассивная позиция при защите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интересов Контрольно-счётной палаты) в целях принятия судебных решений в пользу третьих лиц при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представлении интересов Контрольно-счётной палаты в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судебных и иных органах власти;</w:t>
            </w:r>
          </w:p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2.Злоупотребление предоставленными полномочиями в обмен на обещанное вознаграждение, отказ от исковых требований, заключение мирового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соглашения в нарушение интересов Контрольно-счётной палаты.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Разъяснение служащим: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ответственности за совершение коррупционных правонарушений;</w:t>
            </w:r>
          </w:p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анализ материалов судебных дел в части реализации представителем органа местного самоуправления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утвержденной правовой позиции.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протоколов </w:t>
            </w:r>
            <w:proofErr w:type="gramStart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proofErr w:type="gramEnd"/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административных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правонарушения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2126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Председатель, 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</w:t>
            </w:r>
          </w:p>
        </w:tc>
        <w:tc>
          <w:tcPr>
            <w:tcW w:w="3402" w:type="dxa"/>
          </w:tcPr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Должностному лицу при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осуществлении производства по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делу об административном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правонарушении лицом, совершившим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правонарушение, либо его представителем, предлагается или обещается вознаграждение за действия (бездействия), связанные с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осуществлением административного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производства, в интересах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правонарушителя.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Разъяснение должностным лицам: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 установленных действующим законодательством РФ мерах ответственности за получение взятки, незаконное вознаграждение;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порядка соблюдения требований о предотвращении или об урегулировании конфликта интересов, обязанности об уведомлении представителя нанимателя об обращениях в целях склонения к совершению коррупционных правонарушений, иных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обязанностей, установленных в целях противодействия коррупции.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негативного отношения к поведению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должностных лиц, работников, которое может восприниматься окружающими как согласие</w:t>
            </w:r>
            <w:r w:rsid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принять взятку или как просьба о даче взятки.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необходимых мероприятий в рамках работы по противодействию коррупции</w:t>
            </w:r>
          </w:p>
        </w:tc>
        <w:tc>
          <w:tcPr>
            <w:tcW w:w="2126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Председатель, 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Нанесение ущерба Контрольно-счётной палате действиями, связанными с конфликтом интересов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утверждённой антикоррупционной политики Контрольно-счётной палаты.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служащих с локальными актами Контрольно-счётной палаты под роспись, регламентирующими вопросы предупреждения и противодействия коррупции.</w:t>
            </w:r>
            <w:r w:rsidRPr="00AF2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обучающих мероприятий (повышение квалификации) для служащих Контрольно-счётной палаты по вопросам противодействия коррупции.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информации (планов, отчетов, локальных нормативных правовых актов в сфере противодействия коррупции) на </w:t>
            </w: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официальном сайте Контрольно-счётной палаты.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рабочих группах по противодействию коррупции.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бухгалтерского учета</w:t>
            </w:r>
          </w:p>
        </w:tc>
        <w:tc>
          <w:tcPr>
            <w:tcW w:w="2126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Председатель, 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1.Предоставление недостоверной информации (отчетов)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2.Сокрытие фактических показателей.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3.Разглашение служебной информации.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4.Использование служебного положения с целью получения личной выгоды.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Разъяснение служащим: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обязанности незамедлительно сообщить председателю о склонении его к совершению коррупционного правонарушения;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ответственности за совершение коррупционных правонарушений.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вопроса о перераспределении функций в отношении сотрудника или введения дополнительных ограничений.</w:t>
            </w:r>
          </w:p>
          <w:p w:rsidR="00B77A95" w:rsidRPr="00AF2619" w:rsidRDefault="00B77A95" w:rsidP="00AF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средств на оплату труда в строгом соответствии с утвержденным Положением об оплате труда.</w:t>
            </w:r>
          </w:p>
        </w:tc>
      </w:tr>
      <w:tr w:rsidR="00B77A95" w:rsidRPr="00802619" w:rsidTr="00AF2619">
        <w:tc>
          <w:tcPr>
            <w:tcW w:w="675" w:type="dxa"/>
          </w:tcPr>
          <w:p w:rsidR="00B77A95" w:rsidRPr="00AF2619" w:rsidRDefault="00B77A95" w:rsidP="00F14C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127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обращениями граждан</w:t>
            </w:r>
          </w:p>
        </w:tc>
        <w:tc>
          <w:tcPr>
            <w:tcW w:w="2126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Председатель, </w:t>
            </w:r>
          </w:p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</w:t>
            </w:r>
          </w:p>
        </w:tc>
        <w:tc>
          <w:tcPr>
            <w:tcW w:w="3402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1276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  <w:tc>
          <w:tcPr>
            <w:tcW w:w="5245" w:type="dxa"/>
          </w:tcPr>
          <w:p w:rsidR="00B77A95" w:rsidRPr="00AF2619" w:rsidRDefault="00B77A95" w:rsidP="00F14CA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до сотрудников Контрольно-счётной палаты, рассматривающих обращения, нормативных актов регулирующих порядок рассмотрения обращений (Федерального закона от 02.05.2006 г. №59-ФЗ «О порядке обращения граждан Российской Федерации»)</w:t>
            </w:r>
          </w:p>
        </w:tc>
      </w:tr>
    </w:tbl>
    <w:p w:rsidR="00383B4C" w:rsidRDefault="00383B4C" w:rsidP="00AF2619"/>
    <w:sectPr w:rsidR="00383B4C" w:rsidSect="00B77A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8C" w:rsidRDefault="00EA078C" w:rsidP="00B77A95">
      <w:pPr>
        <w:spacing w:after="0" w:line="240" w:lineRule="auto"/>
      </w:pPr>
      <w:r>
        <w:separator/>
      </w:r>
    </w:p>
  </w:endnote>
  <w:endnote w:type="continuationSeparator" w:id="0">
    <w:p w:rsidR="00EA078C" w:rsidRDefault="00EA078C" w:rsidP="00B7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8C" w:rsidRDefault="00EA078C" w:rsidP="00B77A95">
      <w:pPr>
        <w:spacing w:after="0" w:line="240" w:lineRule="auto"/>
      </w:pPr>
      <w:r>
        <w:separator/>
      </w:r>
    </w:p>
  </w:footnote>
  <w:footnote w:type="continuationSeparator" w:id="0">
    <w:p w:rsidR="00EA078C" w:rsidRDefault="00EA078C" w:rsidP="00B77A95">
      <w:pPr>
        <w:spacing w:after="0" w:line="240" w:lineRule="auto"/>
      </w:pPr>
      <w:r>
        <w:continuationSeparator/>
      </w:r>
    </w:p>
  </w:footnote>
  <w:footnote w:id="1">
    <w:p w:rsidR="00B77A95" w:rsidRPr="00584C59" w:rsidRDefault="00B77A95" w:rsidP="00B77A95">
      <w:pPr>
        <w:pStyle w:val="a6"/>
        <w:rPr>
          <w:rFonts w:ascii="Times New Roman" w:hAnsi="Times New Roman" w:cs="Times New Roman"/>
          <w:sz w:val="16"/>
          <w:szCs w:val="16"/>
        </w:rPr>
      </w:pPr>
      <w:r w:rsidRPr="00584C59">
        <w:rPr>
          <w:rStyle w:val="a8"/>
          <w:sz w:val="16"/>
          <w:szCs w:val="16"/>
        </w:rPr>
        <w:footnoteRef/>
      </w:r>
      <w:r w:rsidRPr="00584C59">
        <w:rPr>
          <w:sz w:val="16"/>
          <w:szCs w:val="16"/>
        </w:rPr>
        <w:t xml:space="preserve"> </w:t>
      </w:r>
      <w:r w:rsidRPr="00584C59">
        <w:rPr>
          <w:rFonts w:ascii="Times New Roman" w:hAnsi="Times New Roman" w:cs="Times New Roman"/>
          <w:sz w:val="16"/>
          <w:szCs w:val="16"/>
        </w:rPr>
        <w:t>Указать функции, входящие в перечень функций Контрольно-счётной палаты, при реализации которых наиболее вероятно возникновение коррупции.</w:t>
      </w:r>
    </w:p>
  </w:footnote>
  <w:footnote w:id="2">
    <w:p w:rsidR="00B77A95" w:rsidRPr="00584C59" w:rsidRDefault="00B77A95" w:rsidP="00B77A95">
      <w:pPr>
        <w:pStyle w:val="a6"/>
        <w:rPr>
          <w:rFonts w:ascii="Times New Roman" w:hAnsi="Times New Roman" w:cs="Times New Roman"/>
          <w:sz w:val="16"/>
          <w:szCs w:val="16"/>
        </w:rPr>
      </w:pPr>
      <w:r w:rsidRPr="00584C59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584C59">
        <w:rPr>
          <w:rFonts w:ascii="Times New Roman" w:hAnsi="Times New Roman" w:cs="Times New Roman"/>
          <w:sz w:val="16"/>
          <w:szCs w:val="16"/>
        </w:rPr>
        <w:t xml:space="preserve"> Указываются должности в Контрольно-счётной палате, связанные с определенной зоной повышенного коррупционного риска (с реализацией коррупционно-опасных функций)</w:t>
      </w:r>
    </w:p>
  </w:footnote>
  <w:footnote w:id="3">
    <w:p w:rsidR="00B77A95" w:rsidRPr="00584C59" w:rsidRDefault="00B77A95" w:rsidP="00B77A95">
      <w:pPr>
        <w:pStyle w:val="a6"/>
        <w:rPr>
          <w:rFonts w:ascii="Times New Roman" w:hAnsi="Times New Roman" w:cs="Times New Roman"/>
          <w:sz w:val="16"/>
          <w:szCs w:val="16"/>
        </w:rPr>
      </w:pPr>
      <w:r w:rsidRPr="00584C59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584C59">
        <w:rPr>
          <w:rFonts w:ascii="Times New Roman" w:hAnsi="Times New Roman" w:cs="Times New Roman"/>
          <w:sz w:val="16"/>
          <w:szCs w:val="16"/>
        </w:rPr>
        <w:t xml:space="preserve"> Типовые ситуации, характеризующие выгоды или преимущества, которые могут быть получены работниками Контрольно-счётной палаты при совершении коррупционного правонарушения.</w:t>
      </w:r>
    </w:p>
  </w:footnote>
  <w:footnote w:id="4">
    <w:p w:rsidR="00B77A95" w:rsidRPr="00584C59" w:rsidRDefault="00B77A95" w:rsidP="00B77A95">
      <w:pPr>
        <w:pStyle w:val="a6"/>
        <w:rPr>
          <w:rFonts w:ascii="Times New Roman" w:hAnsi="Times New Roman" w:cs="Times New Roman"/>
          <w:sz w:val="16"/>
          <w:szCs w:val="16"/>
        </w:rPr>
      </w:pPr>
      <w:r w:rsidRPr="00584C59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584C59">
        <w:rPr>
          <w:rFonts w:ascii="Times New Roman" w:hAnsi="Times New Roman" w:cs="Times New Roman"/>
          <w:sz w:val="16"/>
          <w:szCs w:val="16"/>
        </w:rPr>
        <w:t xml:space="preserve"> Степень риска определяется в зависимости от уровня вовлеченности служащего в процесс принятия решений при реализации функций, включенных в перечень, (единолично, в составе комиссии, группы).</w:t>
      </w:r>
    </w:p>
  </w:footnote>
  <w:footnote w:id="5">
    <w:p w:rsidR="00B77A95" w:rsidRPr="00584C59" w:rsidRDefault="00B77A95" w:rsidP="00B77A95">
      <w:pPr>
        <w:pStyle w:val="a6"/>
        <w:rPr>
          <w:sz w:val="16"/>
          <w:szCs w:val="16"/>
        </w:rPr>
      </w:pPr>
      <w:r w:rsidRPr="00584C59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584C59">
        <w:rPr>
          <w:rFonts w:ascii="Times New Roman" w:hAnsi="Times New Roman" w:cs="Times New Roman"/>
          <w:sz w:val="16"/>
          <w:szCs w:val="16"/>
        </w:rPr>
        <w:t xml:space="preserve"> Указываются конкретные мероприятия, направленные на минимизацию (устранение) коррупционного риска при реализации коррупционно-опасных функций.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E31"/>
    <w:rsid w:val="001D7ADE"/>
    <w:rsid w:val="002E6358"/>
    <w:rsid w:val="00383B4C"/>
    <w:rsid w:val="004550FA"/>
    <w:rsid w:val="004B246C"/>
    <w:rsid w:val="005152F7"/>
    <w:rsid w:val="00656B3E"/>
    <w:rsid w:val="006F62DE"/>
    <w:rsid w:val="00715CA2"/>
    <w:rsid w:val="00814E31"/>
    <w:rsid w:val="008F77FC"/>
    <w:rsid w:val="0091615C"/>
    <w:rsid w:val="00AF2619"/>
    <w:rsid w:val="00B77A95"/>
    <w:rsid w:val="00D86280"/>
    <w:rsid w:val="00E7565F"/>
    <w:rsid w:val="00EA078C"/>
    <w:rsid w:val="00E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E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7A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77A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77A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77A95"/>
    <w:rPr>
      <w:vertAlign w:val="superscript"/>
    </w:rPr>
  </w:style>
  <w:style w:type="character" w:customStyle="1" w:styleId="markedcontent">
    <w:name w:val="markedcontent"/>
    <w:basedOn w:val="a0"/>
    <w:rsid w:val="00B77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10</cp:revision>
  <cp:lastPrinted>2023-10-05T08:32:00Z</cp:lastPrinted>
  <dcterms:created xsi:type="dcterms:W3CDTF">2023-07-19T08:17:00Z</dcterms:created>
  <dcterms:modified xsi:type="dcterms:W3CDTF">2023-12-19T08:49:00Z</dcterms:modified>
</cp:coreProperties>
</file>