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</w:pPr>
      <w:r>
        <w:rPr>
          <w:b w:val="0"/>
          <w:bCs w:val="0"/>
          <w:sz w:val="24"/>
          <w:szCs w:val="24"/>
          <w:highlight w:val="none"/>
        </w:rPr>
        <w:t xml:space="preserve"> СВЕДЕНИЯ </w:t>
      </w:r>
      <w:r/>
    </w:p>
    <w:p>
      <w:pPr>
        <w:ind w:firstLine="567"/>
        <w:jc w:val="center"/>
      </w:pPr>
      <w:r>
        <w:rPr>
          <w:b w:val="0"/>
          <w:bCs w:val="0"/>
          <w:sz w:val="24"/>
          <w:szCs w:val="24"/>
          <w:highlight w:val="none"/>
        </w:rPr>
        <w:t xml:space="preserve">в целях обеспечения возможности проведения независимой антикоррупционной экспертизы</w:t>
      </w:r>
      <w:r/>
    </w:p>
    <w:p>
      <w:pPr>
        <w:ind w:firstLine="567"/>
        <w:jc w:val="center"/>
      </w:pPr>
      <w:r>
        <w:rPr>
          <w:b w:val="0"/>
          <w:bCs w:val="0"/>
          <w:sz w:val="24"/>
          <w:szCs w:val="24"/>
          <w:highlight w:val="none"/>
        </w:rPr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И</w:t>
      </w:r>
      <w:r>
        <w:rPr>
          <w:b w:val="0"/>
          <w:bCs w:val="0"/>
          <w:sz w:val="24"/>
          <w:szCs w:val="24"/>
          <w:highlight w:val="none"/>
        </w:rPr>
        <w:t xml:space="preserve">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</w:t>
      </w:r>
      <w:r>
        <w:rPr>
          <w:b w:val="0"/>
          <w:bCs w:val="0"/>
          <w:sz w:val="24"/>
          <w:szCs w:val="24"/>
          <w:highlight w:val="none"/>
        </w:rPr>
        <w:t xml:space="preserve">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Н</w:t>
      </w:r>
      <w:r>
        <w:rPr>
          <w:b w:val="0"/>
          <w:bCs w:val="0"/>
          <w:sz w:val="24"/>
          <w:szCs w:val="24"/>
          <w:highlight w:val="none"/>
        </w:rPr>
        <w:t xml:space="preserve">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</w:t>
      </w:r>
      <w:r>
        <w:rPr>
          <w:b w:val="0"/>
          <w:bCs w:val="0"/>
          <w:sz w:val="24"/>
          <w:szCs w:val="24"/>
          <w:highlight w:val="none"/>
        </w:rPr>
        <w:t xml:space="preserve">х правовых актов, согласно методике, определенной Правительством Российской Федерации.</w:t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snmr05@mail.ru.</w:t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Дата начала приема заключений по результатам проведения независимой антикоррупционной экспертизы: 11.06.2025 год. </w:t>
      </w:r>
      <w:r/>
    </w:p>
    <w:p>
      <w:pPr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Дата окончания приема заключений по результатам проведения независимой антикоррупционной экспертизы: 16.06. 2025 год.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150" cy="4953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8149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50pt;height:39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проект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</w:t>
      </w:r>
      <w:r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 _____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г. Нефтекумск           </w:t>
      </w:r>
      <w:r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</w:t>
      </w:r>
      <w:r>
        <w:rPr>
          <w:sz w:val="28"/>
          <w:szCs w:val="28"/>
        </w:rPr>
        <w:t xml:space="preserve">ний в прогнозный план (программу) приватизации муниципального имущества Нефтекумского муниципального округа Ставропольского края на 2025 год, утвержденный решением Думы Нефтекумского муниципального округа Ставропольского края от 17 сентября 2024 года № 343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</w:t>
      </w:r>
      <w:r>
        <w:rPr>
          <w:sz w:val="28"/>
          <w:szCs w:val="28"/>
        </w:rPr>
        <w:t xml:space="preserve">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 от 21 декабря 2001 года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Думы Нефтекумского муниципального округа Ставропольского края от 24 октября 2023 года № 195 «Об утверждении Порядка приватизации муниципального имущества Нефтекумского муниципального округа Ставропольского края»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</w:t>
      </w:r>
      <w:r>
        <w:rPr>
          <w:b/>
          <w:sz w:val="28"/>
          <w:szCs w:val="28"/>
        </w:rPr>
        <w:t xml:space="preserve">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прогнозн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) приватизации объект</w:t>
      </w:r>
      <w:r>
        <w:rPr>
          <w:sz w:val="28"/>
          <w:szCs w:val="28"/>
        </w:rPr>
        <w:t xml:space="preserve">ов, м</w:t>
      </w:r>
      <w:r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 на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год, утвержденный решением Думы Нефтекумского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 сентября 2024 года № 343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прогнозный план)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в статье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дополнить строкой 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2438"/>
        <w:gridCol w:w="1985"/>
        <w:gridCol w:w="1134"/>
        <w:gridCol w:w="992"/>
        <w:gridCol w:w="1276"/>
      </w:tblGrid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Ставропольский край, Нефтекумский муниципальный округ, аул Абдул-Газы, улица </w:t>
            </w:r>
            <w:r>
              <w:rPr>
                <w:sz w:val="22"/>
                <w:szCs w:val="22"/>
              </w:rPr>
              <w:t xml:space="preserve">Эюпова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номер: 26:22:031504:498, площадью 2188 кв.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квартал 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400 000,00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4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Ставропольский край, Нефтекумский </w:t>
            </w:r>
            <w:r>
              <w:rPr>
                <w:sz w:val="22"/>
                <w:szCs w:val="22"/>
              </w:rPr>
              <w:t xml:space="preserve">муниципальный округ, аул Абдул-Газы, ул. А. </w:t>
            </w:r>
            <w:r>
              <w:rPr>
                <w:sz w:val="22"/>
                <w:szCs w:val="22"/>
              </w:rPr>
              <w:t xml:space="preserve">Эюпова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номер: 26:22:031504:488, </w:t>
            </w:r>
            <w:r>
              <w:rPr>
                <w:sz w:val="22"/>
                <w:szCs w:val="22"/>
              </w:rPr>
              <w:t xml:space="preserve">площадью 225,8 кв.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строк</w:t>
      </w:r>
      <w:r>
        <w:rPr>
          <w:sz w:val="28"/>
          <w:szCs w:val="28"/>
        </w:rPr>
        <w:t xml:space="preserve">и 9,10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firstLine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Д.А. Слюсарев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firstLine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Д.Н. Сокуренко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Пояснительная записка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проекту решения Думы Нефтекумского муниципального округа Ставропольского края «О </w:t>
      </w:r>
      <w:r>
        <w:rPr>
          <w:sz w:val="27"/>
          <w:szCs w:val="27"/>
        </w:rPr>
        <w:t xml:space="preserve">внесении измене</w:t>
      </w:r>
      <w:r>
        <w:rPr>
          <w:sz w:val="27"/>
          <w:szCs w:val="27"/>
        </w:rPr>
        <w:t xml:space="preserve">ний в прогнозный план (программу) приватизации муниципального имущества Нефтекумского муниципального округа Ставропольского края на 2025 год, утвержденный решением Думы Нефтекумского муниципального округа Ставропольского края от 17 сентября 2024 года № 343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Проект решения Думы Нефтекумского муниципального округа Ставропольского края «О </w:t>
      </w:r>
      <w:r>
        <w:rPr>
          <w:sz w:val="27"/>
          <w:szCs w:val="27"/>
        </w:rPr>
        <w:t xml:space="preserve">внесении измене</w:t>
      </w:r>
      <w:r>
        <w:rPr>
          <w:sz w:val="27"/>
          <w:szCs w:val="27"/>
        </w:rPr>
        <w:t xml:space="preserve">ний в прогнозный план (программу) приватизации муниципального имущества Нефтекумского муниципального округа Ставропольского края на 2025 год, утвержденный решением Думы Нефтекумского муниципального округа Ставропольского края от 17 сентября 2024 года № 343</w:t>
      </w:r>
      <w:r>
        <w:rPr>
          <w:sz w:val="27"/>
          <w:szCs w:val="27"/>
        </w:rPr>
        <w:t xml:space="preserve">» ра</w:t>
      </w:r>
      <w:r>
        <w:rPr>
          <w:sz w:val="27"/>
          <w:szCs w:val="27"/>
        </w:rPr>
        <w:t xml:space="preserve">зработан в соответствии с Федеральными законами от 6 октября 2003 года № 131-ФЗ "Об общих принципах организации местного самоуправления в Российской Федерации", от 21 декабря 2001 года № 178-ФЗ «О приватизации государственного и муниципального имущества», </w:t>
      </w:r>
      <w:r>
        <w:rPr>
          <w:sz w:val="27"/>
          <w:szCs w:val="27"/>
        </w:rPr>
        <w:t xml:space="preserve">решением Думы Нефтекумского муниципального округа Ставропольского края от 24 октября 2023 года № 195 «Об утверждении Порядка приватизации муниципального имущества Нефтекумского муниципального округа Ставропольского края»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2"/>
        <w:ind w:firstLine="709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Федера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льным законом № 178-ФЗ «О приватизации государственного и муниципального имущества» приватизация муниципального имущества осуществляется в соответствии с прогнозным планом приватизации объектов муниципальной собственности на соответствующий финансовый год.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Предлагается включить в прогнозный план приватизации на 2024 год следующее недвижимое и движимое имущество: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Земельный участок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расположенный по адресу:</w:t>
      </w:r>
      <w:r>
        <w:rPr>
          <w:sz w:val="27"/>
          <w:szCs w:val="27"/>
        </w:rPr>
        <w:tab/>
        <w:t xml:space="preserve">Российская Федерация, Ставропольский край, Нефтекумский муниципальный округ, аул Абдул-Газы, улица </w:t>
      </w:r>
      <w:r>
        <w:rPr>
          <w:sz w:val="27"/>
          <w:szCs w:val="27"/>
        </w:rPr>
        <w:t xml:space="preserve">Эюпова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кадастровым номером: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26:22:031504:498, площадью 2188 кв. м.</w:t>
      </w:r>
      <w:r>
        <w:rPr>
          <w:sz w:val="27"/>
          <w:szCs w:val="27"/>
        </w:rPr>
        <w:t xml:space="preserve">;</w:t>
      </w:r>
      <w:bookmarkStart w:id="0" w:name="_GoBack"/>
      <w:r/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Нежилое здание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расположенное по адресу: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Российская Федерация, Ставропольский край, Нефтекумский муниципальный округ, аул Абдул-Газы, ул. А. </w:t>
      </w:r>
      <w:r>
        <w:rPr>
          <w:sz w:val="27"/>
          <w:szCs w:val="27"/>
        </w:rPr>
        <w:t xml:space="preserve">Эюпова</w:t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кадастровым номером: </w:t>
      </w:r>
      <w:r>
        <w:rPr>
          <w:sz w:val="27"/>
          <w:szCs w:val="27"/>
        </w:rPr>
        <w:t xml:space="preserve">26:22:031504:488, площадью 225,8 кв. м.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Объекты муниципального имущества, предлагаемые для включения в план приватизации, находятся в неудовлетворительном состоянии и не подлежат дальнейшему использованию для муниципальных нужд. 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учетом работы по оптимиза</w:t>
      </w:r>
      <w:r>
        <w:rPr>
          <w:sz w:val="27"/>
          <w:szCs w:val="27"/>
        </w:rPr>
        <w:t xml:space="preserve">ции структуры муниципальной собственности предлагается включить имущество в прогнозный план приватизации на 2025 год в целях вовлечения его в хозяйственный оборот и пополнения доходной части бюджета Нефтекумского муниципального округа Ставропольского края.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Исключение объектов предусмотрено тем, что Автомобиль FORD FOCUS передан в оперативное управление МКУ «Благоустройство» Нефтекумского </w:t>
      </w:r>
      <w:r>
        <w:rPr>
          <w:sz w:val="27"/>
          <w:szCs w:val="27"/>
        </w:rPr>
        <w:t xml:space="preserve">муниципального</w:t>
      </w:r>
      <w:r>
        <w:rPr>
          <w:sz w:val="27"/>
          <w:szCs w:val="27"/>
        </w:rPr>
        <w:t xml:space="preserve"> округа Ставропольского края, </w:t>
      </w:r>
      <w:r>
        <w:rPr>
          <w:sz w:val="27"/>
          <w:szCs w:val="27"/>
        </w:rPr>
        <w:t xml:space="preserve">в отношении </w:t>
      </w:r>
      <w:r>
        <w:rPr>
          <w:sz w:val="27"/>
          <w:szCs w:val="27"/>
        </w:rPr>
        <w:t xml:space="preserve">объект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 - </w:t>
      </w:r>
      <w:r>
        <w:rPr>
          <w:sz w:val="27"/>
          <w:szCs w:val="27"/>
        </w:rPr>
        <w:t xml:space="preserve">Автомобиль ВАЗ-21154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LADA SAMARA</w:t>
      </w:r>
      <w:r>
        <w:rPr>
          <w:sz w:val="27"/>
          <w:szCs w:val="27"/>
        </w:rPr>
        <w:t xml:space="preserve"> действует з</w:t>
      </w:r>
      <w:r>
        <w:rPr>
          <w:sz w:val="27"/>
          <w:szCs w:val="27"/>
        </w:rPr>
        <w:t xml:space="preserve">апрет на регистрационные действия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заключением по результатам антикоррупционной экспертизы в данном проекте решения Думы Нефтекумского муниципального округа Ставропольского края </w:t>
      </w:r>
      <w:r>
        <w:rPr>
          <w:sz w:val="27"/>
          <w:szCs w:val="27"/>
        </w:rPr>
        <w:t xml:space="preserve">коррупциогенные</w:t>
      </w:r>
      <w:r>
        <w:rPr>
          <w:sz w:val="27"/>
          <w:szCs w:val="27"/>
        </w:rPr>
        <w:t xml:space="preserve"> факторы не выявлены.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Предлагаемый проект соответствует положениям Конституции Российской Федерации, федеральным законам, законам Ставропольского края.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имущественных и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 xml:space="preserve">земельных отношений администрации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 xml:space="preserve">Нефтекумского муниципального округа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 xml:space="preserve">Ставропольского края                                                                         А.А. Линник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line="240" w:lineRule="exac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4155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footnotePr/>
      <w:endnotePr/>
      <w:type w:val="nextPage"/>
      <w:pgSz w:w="11906" w:h="16838" w:orient="portrait"/>
      <w:pgMar w:top="1276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4"/>
    <w:link w:val="830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4"/>
    <w:link w:val="831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834"/>
    <w:link w:val="832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834"/>
    <w:link w:val="833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74">
    <w:name w:val="Title Char"/>
    <w:basedOn w:val="834"/>
    <w:link w:val="841"/>
    <w:uiPriority w:val="10"/>
    <w:rPr>
      <w:sz w:val="48"/>
      <w:szCs w:val="48"/>
    </w:rPr>
  </w:style>
  <w:style w:type="character" w:styleId="675">
    <w:name w:val="Subtitle Char"/>
    <w:basedOn w:val="834"/>
    <w:link w:val="843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9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4"/>
    <w:link w:val="680"/>
    <w:uiPriority w:val="99"/>
  </w:style>
  <w:style w:type="paragraph" w:styleId="682">
    <w:name w:val="Footer"/>
    <w:basedOn w:val="829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4"/>
    <w:link w:val="682"/>
    <w:uiPriority w:val="99"/>
  </w:style>
  <w:style w:type="paragraph" w:styleId="684">
    <w:name w:val="Caption"/>
    <w:basedOn w:val="829"/>
    <w:next w:val="829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834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4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4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0">
    <w:name w:val="Heading 1"/>
    <w:basedOn w:val="829"/>
    <w:next w:val="829"/>
    <w:link w:val="837"/>
    <w:qFormat/>
    <w:pPr>
      <w:jc w:val="center"/>
      <w:keepNext/>
      <w:widowControl w:val="off"/>
      <w:outlineLvl w:val="0"/>
    </w:pPr>
    <w:rPr>
      <w:b/>
      <w:bCs/>
      <w:i/>
      <w:iCs/>
    </w:rPr>
  </w:style>
  <w:style w:type="paragraph" w:styleId="831">
    <w:name w:val="Heading 2"/>
    <w:basedOn w:val="829"/>
    <w:next w:val="829"/>
    <w:link w:val="838"/>
    <w:qFormat/>
    <w:pPr>
      <w:keepNext/>
      <w:widowControl w:val="off"/>
      <w:outlineLvl w:val="1"/>
    </w:pPr>
    <w:rPr>
      <w:b/>
      <w:bCs/>
      <w:i/>
      <w:iCs/>
    </w:rPr>
  </w:style>
  <w:style w:type="paragraph" w:styleId="832">
    <w:name w:val="Heading 3"/>
    <w:basedOn w:val="829"/>
    <w:next w:val="829"/>
    <w:link w:val="839"/>
    <w:qFormat/>
    <w:pPr>
      <w:keepNext/>
      <w:widowControl w:val="off"/>
      <w:outlineLvl w:val="2"/>
    </w:pPr>
    <w:rPr>
      <w:b/>
      <w:bCs/>
      <w:i/>
      <w:iCs/>
      <w:sz w:val="18"/>
    </w:rPr>
  </w:style>
  <w:style w:type="paragraph" w:styleId="833">
    <w:name w:val="Heading 4"/>
    <w:basedOn w:val="829"/>
    <w:next w:val="829"/>
    <w:link w:val="840"/>
    <w:qFormat/>
    <w:pPr>
      <w:ind w:firstLine="720"/>
      <w:keepNext/>
      <w:widowControl w:val="off"/>
      <w:outlineLvl w:val="3"/>
    </w:pPr>
    <w:rPr>
      <w:sz w:val="28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Заголовок 1 Знак"/>
    <w:basedOn w:val="834"/>
    <w:link w:val="830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8" w:customStyle="1">
    <w:name w:val="Заголовок 2 Знак"/>
    <w:basedOn w:val="834"/>
    <w:link w:val="831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9" w:customStyle="1">
    <w:name w:val="Заголовок 3 Знак"/>
    <w:basedOn w:val="834"/>
    <w:link w:val="832"/>
    <w:rPr>
      <w:rFonts w:ascii="Times New Roman" w:hAnsi="Times New Roman" w:eastAsia="Times New Roman" w:cs="Times New Roman"/>
      <w:b/>
      <w:bCs/>
      <w:i/>
      <w:iCs/>
      <w:sz w:val="18"/>
      <w:szCs w:val="24"/>
      <w:lang w:eastAsia="ru-RU"/>
    </w:rPr>
  </w:style>
  <w:style w:type="character" w:styleId="840" w:customStyle="1">
    <w:name w:val="Заголовок 4 Знак"/>
    <w:basedOn w:val="834"/>
    <w:link w:val="833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1">
    <w:name w:val="Title"/>
    <w:basedOn w:val="829"/>
    <w:link w:val="842"/>
    <w:qFormat/>
    <w:pPr>
      <w:jc w:val="center"/>
      <w:widowControl w:val="off"/>
    </w:pPr>
    <w:rPr>
      <w:b/>
      <w:sz w:val="28"/>
      <w:szCs w:val="20"/>
    </w:rPr>
  </w:style>
  <w:style w:type="character" w:styleId="842" w:customStyle="1">
    <w:name w:val="Заголовок Знак"/>
    <w:basedOn w:val="834"/>
    <w:link w:val="841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43">
    <w:name w:val="Subtitle"/>
    <w:basedOn w:val="829"/>
    <w:link w:val="844"/>
    <w:qFormat/>
    <w:pPr>
      <w:jc w:val="center"/>
      <w:widowControl w:val="off"/>
    </w:pPr>
    <w:rPr>
      <w:b/>
      <w:bCs/>
      <w:sz w:val="28"/>
    </w:rPr>
  </w:style>
  <w:style w:type="character" w:styleId="844" w:customStyle="1">
    <w:name w:val="Подзаголовок Знак"/>
    <w:basedOn w:val="834"/>
    <w:link w:val="843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45">
    <w:name w:val="Strong"/>
    <w:qFormat/>
    <w:rPr>
      <w:b/>
      <w:bCs/>
    </w:rPr>
  </w:style>
  <w:style w:type="paragraph" w:styleId="846">
    <w:name w:val="No Spacing"/>
    <w:qFormat/>
    <w:pPr>
      <w:spacing w:after="0" w:line="240" w:lineRule="auto"/>
    </w:pPr>
    <w:rPr>
      <w:rFonts w:ascii="Calibri" w:hAnsi="Calibri" w:cs="Times New Roman"/>
    </w:rPr>
  </w:style>
  <w:style w:type="paragraph" w:styleId="847">
    <w:name w:val="List Paragraph"/>
    <w:basedOn w:val="829"/>
    <w:qFormat/>
    <w:pPr>
      <w:contextualSpacing/>
      <w:ind w:left="720"/>
      <w:spacing w:after="200" w:line="276" w:lineRule="auto"/>
      <w:widowControl w:val="off"/>
    </w:pPr>
    <w:rPr>
      <w:rFonts w:asciiTheme="minorHAnsi" w:hAnsiTheme="minorHAnsi" w:eastAsiaTheme="minorHAnsi" w:cstheme="minorBidi"/>
      <w:sz w:val="22"/>
      <w:szCs w:val="22"/>
    </w:rPr>
  </w:style>
  <w:style w:type="paragraph" w:styleId="848" w:customStyle="1">
    <w:name w:val="Без интервала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9">
    <w:name w:val="Balloon Text"/>
    <w:basedOn w:val="829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34"/>
    <w:link w:val="84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2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853">
    <w:name w:val="Hyperlink"/>
    <w:basedOn w:val="834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3D02-15EA-47B4-B368-1C560E69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hramchenko</cp:lastModifiedBy>
  <cp:revision>98</cp:revision>
  <dcterms:created xsi:type="dcterms:W3CDTF">2024-02-18T19:09:00Z</dcterms:created>
  <dcterms:modified xsi:type="dcterms:W3CDTF">2025-06-16T08:42:15Z</dcterms:modified>
</cp:coreProperties>
</file>