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СВЕДЕНИЯ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в целях обеспечения возможности проведения независимой антикоррупционной экспертизы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х правовых актов, согласно методике, определенной Правительством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Дата начала приема заключений по результатам проведения независимой антикоррупционной экспертизы: 11.06.2025 год.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Дата окончания приема заключений по результатам проведения независимой антикоррупционной экспертизы: 16.06. 2025 год.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6245" cy="499745"/>
                <wp:effectExtent l="19050" t="0" r="190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35pt;height:39.35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СОЗЫВА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Нефтекумск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1" w:line="240" w:lineRule="auto"/>
      </w:pPr>
      <w:r/>
      <w:r/>
    </w:p>
    <w:p>
      <w:pPr>
        <w:jc w:val="center"/>
        <w:spacing w:after="1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 комиссии по соблюдению требов</w:t>
      </w:r>
      <w:r>
        <w:rPr>
          <w:rFonts w:ascii="Times New Roman" w:hAnsi="Times New Roman" w:cs="Times New Roman"/>
          <w:sz w:val="28"/>
        </w:rPr>
        <w:t xml:space="preserve">аний к служебному поведению лиц</w:t>
      </w:r>
      <w:r>
        <w:rPr>
          <w:rFonts w:ascii="Times New Roman" w:hAnsi="Times New Roman" w:cs="Times New Roman"/>
          <w:sz w:val="28"/>
        </w:rPr>
        <w:t xml:space="preserve">, замещающи</w:t>
      </w:r>
      <w:r>
        <w:rPr>
          <w:rFonts w:ascii="Times New Roman" w:hAnsi="Times New Roman" w:cs="Times New Roman"/>
          <w:sz w:val="28"/>
        </w:rPr>
        <w:t xml:space="preserve">х</w:t>
      </w:r>
      <w:r>
        <w:rPr>
          <w:rFonts w:ascii="Times New Roman" w:hAnsi="Times New Roman" w:cs="Times New Roman"/>
          <w:sz w:val="28"/>
        </w:rPr>
        <w:t xml:space="preserve"> муниципальные должности в органах местного самоуправления Нефтекумского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и урегулированию конфликта интересов</w:t>
      </w:r>
      <w:r/>
    </w:p>
    <w:p>
      <w:pPr>
        <w:pStyle w:val="84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tooltip="consultantplus://offline/ref=21F6B85BC776E4E42AE55E14555720D3098574A3FD61036191D4CF9830DD9A98AB86EEAB6D506EAC437E53416F227CN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года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Федеральным </w:t>
      </w:r>
      <w:hyperlink r:id="rId10" w:tooltip="consultantplus://offline/ref=21F6B85BC776E4E42AE55E14555720D3098578A7FC6A036191D4CF9830DD9A98AB86EEAB6D506EAC437E53416F227CN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hyperlink r:id="rId11" w:tooltip="consultantplus://offline/ref=21F6B85BC776E4E42AE55E14555720D3088A75A5F768036191D4CF9830DD9A98AB86EEAB6D506EAC437E53416F227CN" w:history="1">
        <w:r>
          <w:rPr>
            <w:sz w:val="28"/>
            <w:szCs w:val="28"/>
          </w:rPr>
          <w:t xml:space="preserve">Указом</w:t>
        </w:r>
      </w:hyperlink>
      <w:r>
        <w:rPr>
          <w:sz w:val="28"/>
          <w:szCs w:val="28"/>
        </w:rPr>
        <w:t xml:space="preserve"> През</w:t>
      </w:r>
      <w:r>
        <w:rPr>
          <w:sz w:val="28"/>
          <w:szCs w:val="28"/>
        </w:rPr>
        <w:t xml:space="preserve">идента Российской Федерации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821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урегу</w:t>
      </w:r>
      <w:r>
        <w:rPr>
          <w:sz w:val="28"/>
          <w:szCs w:val="28"/>
        </w:rPr>
        <w:t xml:space="preserve">лированию конфликта интересов»,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w:tooltip="#P42" w:anchor="P42" w:history="1">
        <w:r>
          <w:rPr>
            <w:sz w:val="28"/>
            <w:szCs w:val="28"/>
          </w:rPr>
          <w:t xml:space="preserve">Положение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комиссии по соблюдению требований к служебному поведению лиц, замещающих муниципальные должности в </w:t>
      </w:r>
      <w:r>
        <w:rPr>
          <w:sz w:val="28"/>
        </w:rPr>
        <w:t xml:space="preserve">органах местного самоуправления Нефтекумского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</w:t>
      </w:r>
      <w:r>
        <w:rPr>
          <w:sz w:val="28"/>
        </w:rPr>
        <w:t xml:space="preserve">,</w:t>
      </w:r>
      <w:r>
        <w:rPr>
          <w:sz w:val="28"/>
        </w:rPr>
        <w:t xml:space="preserve"> и урегулированию конфликта интересов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приложения</w:t>
      </w:r>
      <w:r>
        <w:rPr>
          <w:sz w:val="28"/>
        </w:rPr>
        <w:t xml:space="preserve">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татья 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540"/>
        <w:jc w:val="both"/>
        <w:spacing w:before="200"/>
        <w:rPr>
          <w:sz w:val="28"/>
        </w:rPr>
      </w:pPr>
      <w:r>
        <w:rPr>
          <w:sz w:val="28"/>
          <w:szCs w:val="28"/>
        </w:rPr>
        <w:t xml:space="preserve">Утвердить </w:t>
      </w:r>
      <w:hyperlink w:tooltip="#P141" w:anchor="P141" w:history="1">
        <w:r>
          <w:rPr>
            <w:sz w:val="28"/>
            <w:szCs w:val="28"/>
          </w:rPr>
          <w:t xml:space="preserve">состав</w:t>
        </w:r>
      </w:hyperlink>
      <w:r>
        <w:rPr>
          <w:sz w:val="28"/>
          <w:szCs w:val="28"/>
        </w:rPr>
        <w:t xml:space="preserve"> комиссии по соблюдению требований к служебному поведению лиц, замещающих муниципальные должности в </w:t>
      </w:r>
      <w:r>
        <w:rPr>
          <w:sz w:val="28"/>
        </w:rPr>
        <w:t xml:space="preserve">органах местного самоуправления Нефтекумского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</w:t>
      </w:r>
      <w:r>
        <w:rPr>
          <w:sz w:val="28"/>
        </w:rPr>
        <w:t xml:space="preserve">,</w:t>
      </w:r>
      <w:r>
        <w:rPr>
          <w:sz w:val="28"/>
        </w:rPr>
        <w:t xml:space="preserve"> и урегулированию конфликта интересов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приложения</w:t>
      </w:r>
      <w:r>
        <w:rPr>
          <w:sz w:val="28"/>
        </w:rPr>
        <w:t xml:space="preserve"> 2.</w:t>
      </w:r>
      <w:r>
        <w:rPr>
          <w:sz w:val="28"/>
        </w:rPr>
      </w:r>
      <w:r>
        <w:rPr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540"/>
        <w:jc w:val="both"/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постоянную комиссию по местному самоуправлению, законотворчеству и правопорядку </w:t>
      </w:r>
      <w:r>
        <w:rPr>
          <w:sz w:val="28"/>
          <w:szCs w:val="28"/>
        </w:rPr>
        <w:t xml:space="preserve">Думы Нефтекумского городского округа Ставропольского края (председатель </w:t>
      </w:r>
      <w:r>
        <w:rPr>
          <w:sz w:val="28"/>
          <w:szCs w:val="28"/>
        </w:rPr>
        <w:t xml:space="preserve">–Р</w:t>
      </w:r>
      <w:r>
        <w:rPr>
          <w:sz w:val="28"/>
          <w:szCs w:val="28"/>
        </w:rPr>
        <w:t xml:space="preserve">.К. </w:t>
      </w:r>
      <w:r>
        <w:rPr>
          <w:sz w:val="28"/>
          <w:szCs w:val="28"/>
        </w:rPr>
        <w:t xml:space="preserve">Абдулнасыров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540"/>
        <w:jc w:val="both"/>
        <w:spacing w:before="20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ind w:firstLine="540"/>
        <w:jc w:val="both"/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</w:t>
      </w:r>
      <w:r>
        <w:rPr>
          <w:sz w:val="28"/>
          <w:szCs w:val="28"/>
        </w:rPr>
        <w:t xml:space="preserve">публикова</w:t>
      </w:r>
      <w:r>
        <w:rPr>
          <w:sz w:val="28"/>
          <w:szCs w:val="28"/>
        </w:rPr>
        <w:t xml:space="preserve">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 xml:space="preserve">Слюсаре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r>
        <w:rPr>
          <w:rFonts w:ascii="Times New Roman" w:hAnsi="Times New Roman" w:cs="Times New Roman"/>
          <w:sz w:val="28"/>
          <w:szCs w:val="28"/>
        </w:rPr>
        <w:t xml:space="preserve">Сокуренко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80" w:lineRule="atLeast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Нефтекумского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круга Ставропольского края «О комиссии по соблюдению требований к служебному поведению лиц, замещающих муниципальные должности в органах местного самоуправления Нефтекумского муниципального округа Ставропольского края, и урегулированию конфликта интересов»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844"/>
              <w:ind w:firstLine="540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от 17 июня 2025 года №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jc w:val="center"/>
        <w:rPr>
          <w:sz w:val="24"/>
          <w:szCs w:val="24"/>
        </w:rPr>
      </w:pPr>
      <w:r/>
      <w:bookmarkStart w:id="0" w:name="P42"/>
      <w:r/>
      <w:bookmarkEnd w:id="0"/>
      <w:r>
        <w:rPr>
          <w:sz w:val="24"/>
          <w:szCs w:val="24"/>
        </w:rPr>
        <w:t xml:space="preserve">ПОЛОЖЕНИЕ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комиссии по соблюдению требований к служебному поведению лиц, замещающих муниципальные должности в органах местного самоуправления Нефтекумского муниципального округа Ставропольского края, и урегулированию конфликта интересов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1.</w:t>
      </w:r>
      <w:r>
        <w:rPr>
          <w:b/>
          <w:sz w:val="24"/>
          <w:szCs w:val="24"/>
        </w:rPr>
        <w:t xml:space="preserve"> Общие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Настоящим Положением о комиссии по соблюдению требований к служебному поведению лиц, замещающих муниципальные должности в органах местного самоуправления Нефтекумского муниципального округа Ставропольского края, и урегулированию конфликта интересов (далее </w:t>
      </w:r>
      <w:r>
        <w:rPr>
          <w:sz w:val="24"/>
          <w:szCs w:val="24"/>
        </w:rPr>
        <w:t xml:space="preserve">–П</w:t>
      </w:r>
      <w:r>
        <w:rPr>
          <w:sz w:val="24"/>
          <w:szCs w:val="24"/>
        </w:rPr>
        <w:t xml:space="preserve">оложение) определяется порядок формирования и деятельности комиссии по соблюдению требований к служебному поведению лиц, заме</w:t>
      </w:r>
      <w:r>
        <w:rPr>
          <w:sz w:val="24"/>
          <w:szCs w:val="24"/>
        </w:rPr>
        <w:t xml:space="preserve">щающих муниципальные должности в органах местного самоуправления Нефтекумского муниципального округа Ставропольского края (далее - Комиссия), образуемой в Думе в Нефтекумского муниципального округа Ставропольского края (далее – Дума муниципального округа).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Комиссия в своей деятельности руководствуется </w:t>
      </w:r>
      <w:hyperlink r:id="rId12" w:tooltip="consultantplus://offline/ref=21F6B85BC776E4E42AE55E14555720D308857AA2F43F5463C081C19D388DC088AFCFBBAF735871B34060532470N" w:history="1">
        <w:r>
          <w:rPr>
            <w:sz w:val="24"/>
            <w:szCs w:val="24"/>
          </w:rPr>
          <w:t xml:space="preserve">Конституцией</w:t>
        </w:r>
      </w:hyperlink>
      <w:r>
        <w:rPr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а также актами органов исполнительной власти и иных государственных органов Ставропольского края, настоящим Положением.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Основной задачей Комиссии является: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обеспечение соблюдения лицами, замещающими муниципальные должности в органах местного самоуправления Нефтекумского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 Ставропольского края (далее - лица, замещающие муниципальные должности),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13" w:tooltip="consultantplus://offline/ref=21F6B85BC776E4E42AE55E14555720D3098578A7FC6A036191D4CF9830DD9A98AB86EEAB6D506EAC437E53416F227CN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«О противодействии коррупции»</w:t>
      </w:r>
      <w:r>
        <w:rPr>
          <w:sz w:val="24"/>
          <w:szCs w:val="24"/>
        </w:rPr>
        <w:t xml:space="preserve">, другими федеральными законами (далее - требования об урегулировании конфликта интересов);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осуществление мер по предупреждению коррупции при осуществлении полномочий лицами, замещающими муниципальные должности.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2</w:t>
      </w:r>
      <w:r>
        <w:rPr>
          <w:b/>
          <w:sz w:val="24"/>
          <w:szCs w:val="24"/>
        </w:rPr>
        <w:t xml:space="preserve">. Состав Комиссии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Комиссия рассматривает вопросы, связанные с соблюдением требований об урегулировании конфликта интересов, в отношении лиц, замещающих муниципальные должности.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Комиссии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утверждается</w:t>
      </w:r>
      <w:r>
        <w:rPr>
          <w:sz w:val="24"/>
          <w:szCs w:val="24"/>
        </w:rPr>
        <w:t xml:space="preserve"> решением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</w:t>
      </w:r>
      <w:r>
        <w:rPr>
          <w:sz w:val="24"/>
          <w:szCs w:val="24"/>
        </w:rPr>
        <w:t xml:space="preserve">правами.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/>
      <w:bookmarkStart w:id="1" w:name="P56"/>
      <w:r/>
      <w:bookmarkEnd w:id="1"/>
      <w:r>
        <w:rPr>
          <w:sz w:val="24"/>
          <w:szCs w:val="24"/>
        </w:rPr>
        <w:t xml:space="preserve">3. В состав Комиссии входят: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председатель Думы муниципального округа (председатель Комиссии);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) председател</w:t>
      </w:r>
      <w:r>
        <w:rPr>
          <w:sz w:val="24"/>
          <w:szCs w:val="24"/>
        </w:rPr>
        <w:t xml:space="preserve">ь постоянной комиссии</w:t>
      </w:r>
      <w:r>
        <w:rPr>
          <w:sz w:val="24"/>
          <w:szCs w:val="24"/>
        </w:rPr>
        <w:t xml:space="preserve"> Думы</w:t>
      </w:r>
      <w:r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председател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Комиссии)</w:t>
      </w:r>
      <w:r>
        <w:rPr>
          <w:sz w:val="24"/>
          <w:szCs w:val="24"/>
        </w:rPr>
        <w:t xml:space="preserve"> по решению председателя Думы муниципального округа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) должностное лицо аппарата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округа, ответственное за работу по профилактике коррупционных и иных правонарушений в Думе</w:t>
      </w:r>
      <w:r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округа (секретарь Комиссии);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) депутаты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 (члены Комиссии)</w:t>
      </w:r>
      <w:bookmarkStart w:id="2" w:name="P60"/>
      <w:r/>
      <w:bookmarkEnd w:id="2"/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/>
      <w:bookmarkStart w:id="3" w:name="P61"/>
      <w:r/>
      <w:bookmarkEnd w:id="3"/>
      <w:r>
        <w:rPr>
          <w:sz w:val="24"/>
          <w:szCs w:val="24"/>
        </w:rPr>
        <w:t xml:space="preserve">4. Кроме лиц, указанных в </w:t>
      </w:r>
      <w:hyperlink w:tooltip="#P56" w:anchor="P56" w:history="1">
        <w:r>
          <w:rPr>
            <w:sz w:val="24"/>
            <w:szCs w:val="24"/>
          </w:rPr>
          <w:t xml:space="preserve">части</w:t>
        </w:r>
      </w:hyperlink>
      <w:r>
        <w:rPr>
          <w:sz w:val="24"/>
          <w:szCs w:val="24"/>
        </w:rPr>
        <w:t xml:space="preserve"> 3 настоящей статьи в состав Комиссии могут входить представитель общественной организации ветеранов, созданной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Нефтекумском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Ставропольского края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Лица, указанные в части 4 настоящей статьи, включаются в состав Комиссии по согласованию с общественной организацией ветеранов, действующей в установленном порядке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Нефтекумском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</w:t>
      </w:r>
      <w:r>
        <w:rPr>
          <w:sz w:val="24"/>
          <w:szCs w:val="24"/>
        </w:rPr>
        <w:t xml:space="preserve"> округе </w:t>
      </w:r>
      <w:r>
        <w:rPr>
          <w:sz w:val="24"/>
          <w:szCs w:val="24"/>
        </w:rPr>
        <w:t xml:space="preserve">Ставропольского края </w:t>
      </w:r>
      <w:r>
        <w:rPr>
          <w:sz w:val="24"/>
          <w:szCs w:val="24"/>
        </w:rPr>
        <w:t xml:space="preserve">на основании запроса председателя Думы</w:t>
      </w:r>
      <w:r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округа.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Согласование осуществляется в 10-дневный срок со дня получения запроса.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Число членов Комиссии, не замещающих муниципальные должности в Думе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округа, должно составлять не менее одной четверти от общего числа членов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омиссии.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Исключение членов Комиссии осуществляется по следующим основаниям: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письменное заявление члена Комиссии об исключении его из состава Комиссии;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досрочное прекращение полномочий лица, замещающего муниципальную должность;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смерть </w:t>
      </w:r>
      <w:r>
        <w:rPr>
          <w:sz w:val="24"/>
          <w:szCs w:val="24"/>
        </w:rPr>
        <w:t xml:space="preserve">(гибель) </w:t>
      </w:r>
      <w:r>
        <w:rPr>
          <w:sz w:val="24"/>
          <w:szCs w:val="24"/>
        </w:rPr>
        <w:t xml:space="preserve">члена Комиссии либо признание его безвестно отсутствующим или умершим решением суда, вступившим в законную силу.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pacing w:after="0"/>
        <w:tabs>
          <w:tab w:val="right" w:pos="963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председателя Думы муниципального округа.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/>
      <w:bookmarkStart w:id="4" w:name="P82"/>
      <w:r/>
      <w:bookmarkEnd w:id="4"/>
      <w:r>
        <w:rPr>
          <w:sz w:val="24"/>
          <w:szCs w:val="24"/>
        </w:rPr>
        <w:t xml:space="preserve">Статья 3</w:t>
      </w:r>
      <w:r>
        <w:rPr>
          <w:b/>
          <w:sz w:val="24"/>
          <w:szCs w:val="24"/>
        </w:rPr>
        <w:t xml:space="preserve">. Правомочность Комиссии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муниципальные должности, недопустимо.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 возникновении прямой или косвенной личной заинтересованности члена Комиссии, которая м</w:t>
      </w:r>
      <w:r>
        <w:rPr>
          <w:sz w:val="24"/>
          <w:szCs w:val="24"/>
        </w:rPr>
        <w:t xml:space="preserve">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/>
      <w:bookmarkStart w:id="5" w:name="P86"/>
      <w:r/>
      <w:bookmarkEnd w:id="5"/>
      <w:r>
        <w:rPr>
          <w:sz w:val="24"/>
          <w:szCs w:val="24"/>
        </w:rPr>
        <w:t xml:space="preserve">Статья 4.</w:t>
      </w:r>
      <w:r>
        <w:rPr>
          <w:b/>
          <w:sz w:val="24"/>
          <w:szCs w:val="24"/>
        </w:rPr>
        <w:t xml:space="preserve"> Основания проведения Комиссии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Основаниями для проведения заседания Комиссии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/>
      <w:bookmarkStart w:id="6" w:name="P87"/>
      <w:r/>
      <w:bookmarkEnd w:id="6"/>
      <w:r>
        <w:rPr>
          <w:sz w:val="24"/>
          <w:szCs w:val="24"/>
        </w:rPr>
        <w:t xml:space="preserve">1) обращение, заявление или уведомление лица, замещающего муниципальную должность о возникновении личной заинтересованности при осуществлении им своих полномочий, которая приводит или может привести к конфликту интересов;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/>
      <w:bookmarkStart w:id="7" w:name="P88"/>
      <w:r/>
      <w:bookmarkEnd w:id="7"/>
      <w:r>
        <w:rPr>
          <w:sz w:val="24"/>
          <w:szCs w:val="24"/>
        </w:rPr>
        <w:t xml:space="preserve">2) представление председателя Думы</w:t>
      </w:r>
      <w:r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округа или любого члена Комиссии, касающееся обеспечения соблюдения лицом, замещающим муниципальную должность требований об урегулировании конфликта интересов либо осуществления мер по </w:t>
      </w:r>
      <w:r>
        <w:rPr>
          <w:sz w:val="24"/>
          <w:szCs w:val="24"/>
        </w:rPr>
        <w:t xml:space="preserve">предупреждению коррупции.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5.</w:t>
      </w:r>
      <w:r>
        <w:rPr>
          <w:b/>
          <w:sz w:val="24"/>
          <w:szCs w:val="24"/>
        </w:rPr>
        <w:t xml:space="preserve"> Организация проведения заседания Комиссии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Председатель комиссии при поступлении к нему информации, содержащей основания для проведения заседания Комиссии: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10-дневный срок назначает дату заседания Комиссии;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организует ознакомление лица, замещающего муниципальную должность, 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 в Думу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округа, и с результатами ее проверки;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рассматривает ходатайства о приглашении на заседание Комиссии лиц, указанных в </w:t>
      </w:r>
      <w:hyperlink w:tooltip="#P82" w:anchor="P82" w:history="1">
        <w:r>
          <w:rPr>
            <w:sz w:val="24"/>
            <w:szCs w:val="24"/>
          </w:rPr>
          <w:t xml:space="preserve">части</w:t>
        </w:r>
      </w:hyperlink>
      <w:r>
        <w:rPr>
          <w:sz w:val="24"/>
          <w:szCs w:val="24"/>
        </w:rPr>
        <w:t xml:space="preserve"> 3-4 статьи 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Заседание Комиссии проводится, в присутствии лица, замещающего муниципальную должность</w:t>
      </w:r>
      <w:r>
        <w:rPr>
          <w:sz w:val="24"/>
          <w:szCs w:val="24"/>
        </w:rPr>
        <w:t xml:space="preserve">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указывает в обращении, заявлении или уведомлении, </w:t>
      </w:r>
      <w:r>
        <w:rPr>
          <w:sz w:val="24"/>
          <w:szCs w:val="24"/>
        </w:rPr>
        <w:t xml:space="preserve">представляемых</w:t>
      </w:r>
      <w:r>
        <w:rPr>
          <w:sz w:val="24"/>
          <w:szCs w:val="24"/>
        </w:rPr>
        <w:t xml:space="preserve"> в соответствии с </w:t>
      </w:r>
      <w:hyperlink w:tooltip="#P87" w:anchor="P87" w:history="1">
        <w:r>
          <w:rPr>
            <w:sz w:val="24"/>
            <w:szCs w:val="24"/>
          </w:rPr>
          <w:t xml:space="preserve">пунктом 1 части 1</w:t>
        </w:r>
      </w:hyperlink>
      <w:r>
        <w:rPr>
          <w:sz w:val="24"/>
          <w:szCs w:val="24"/>
        </w:rPr>
        <w:t xml:space="preserve"> статьи 4 настоящего Положения.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Заседания Комиссии могут проводиться в отсутствие лица, замещающего муниципальную должность в случае: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если в обращении, заявлении или уведомлении, предусмотренных </w:t>
      </w:r>
      <w:hyperlink w:tooltip="#P87" w:anchor="P87" w:history="1">
        <w:r>
          <w:rPr>
            <w:sz w:val="24"/>
            <w:szCs w:val="24"/>
          </w:rPr>
          <w:t xml:space="preserve">пунктом 1</w:t>
        </w:r>
      </w:hyperlink>
      <w:r>
        <w:rPr>
          <w:sz w:val="24"/>
          <w:szCs w:val="24"/>
        </w:rPr>
        <w:t xml:space="preserve"> части 1 статьи 4 настоящего Положения, не содержится указания о намерении лично присутствовать на заседании Комиссии;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Члены Комиссии и лица, участвовавшие в ее заседании, не вправе разглашать сведения, ставшие им известными в ходе работы Комиссии.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/>
      <w:bookmarkStart w:id="8" w:name="P100"/>
      <w:r/>
      <w:bookmarkEnd w:id="8"/>
      <w:r>
        <w:rPr>
          <w:sz w:val="24"/>
          <w:szCs w:val="24"/>
        </w:rPr>
        <w:t xml:space="preserve">6. Обращение, заявление или уведомление, указанное в</w:t>
      </w:r>
      <w:hyperlink w:tooltip="#P87" w:anchor="P87" w:history="1">
        <w:r>
          <w:rPr>
            <w:color w:val="0000ff"/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пункте 1</w:t>
        </w:r>
      </w:hyperlink>
      <w:r>
        <w:rPr>
          <w:sz w:val="24"/>
          <w:szCs w:val="24"/>
        </w:rPr>
        <w:t xml:space="preserve"> части 1 статьи 4 настоящего Положения рассматривается </w:t>
      </w:r>
      <w:r>
        <w:rPr>
          <w:sz w:val="24"/>
          <w:szCs w:val="24"/>
        </w:rPr>
        <w:t xml:space="preserve">должностным </w:t>
      </w:r>
      <w:r>
        <w:rPr>
          <w:sz w:val="24"/>
          <w:szCs w:val="24"/>
        </w:rPr>
        <w:t xml:space="preserve">лицом, ответственным за профилактику коррупционных правонарушений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Дум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округа, которое осуществляет подготовку мотивированного заключения по результатам рассмотрения такого уведомления. При подготовке мотивированного заключения, </w:t>
      </w:r>
      <w:r>
        <w:rPr>
          <w:sz w:val="24"/>
          <w:szCs w:val="24"/>
        </w:rPr>
        <w:t xml:space="preserve">должностное </w:t>
      </w:r>
      <w:r>
        <w:rPr>
          <w:sz w:val="24"/>
          <w:szCs w:val="24"/>
        </w:rPr>
        <w:t xml:space="preserve">лицо, ответственное за профилактику коррупционных правонарушений</w:t>
      </w: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Дум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 имеет право проводи</w:t>
      </w:r>
      <w:r>
        <w:rPr>
          <w:sz w:val="24"/>
          <w:szCs w:val="24"/>
        </w:rPr>
        <w:t xml:space="preserve">ть собеседование с лицом, замещающим муниципальную должность и подавшим обращение, заявление или уведомление, получать от него письменные пояснения, направлять в установленном порядке запросы в органы местного самоуправления и заинтересованные организации.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Обращения, заявления или уведомления, указанные в настоящей части, а также заключение и другие материалы в течение 7 рабочих дней со дня поступления представляются председателю Комиссии.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Мотивированное заключение, предусмотренное частью 6 настоящей статьи должно содержать: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информацию, изложенную в обращении, заявлении или уведомлении, указанном в </w:t>
      </w:r>
      <w:hyperlink w:tooltip="#P87" w:anchor="P87" w:history="1">
        <w:r>
          <w:rPr>
            <w:sz w:val="24"/>
            <w:szCs w:val="24"/>
          </w:rPr>
          <w:t xml:space="preserve">пункте 1</w:t>
        </w:r>
      </w:hyperlink>
      <w:r>
        <w:rPr>
          <w:sz w:val="24"/>
          <w:szCs w:val="24"/>
        </w:rPr>
        <w:t xml:space="preserve"> части 1 статьи 4 настоящего Положения;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информацию, полученную от органов местного самоуправления, предприятий, учреждений, организаций и общественных объединений на основании запросов;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мотивированный вывод по результатам предварительного рассмотрения обращения, заявления или уведомления, указанного в </w:t>
      </w:r>
      <w:hyperlink w:tooltip="#P87" w:anchor="P87" w:history="1">
        <w:r>
          <w:rPr>
            <w:sz w:val="24"/>
            <w:szCs w:val="24"/>
          </w:rPr>
          <w:t xml:space="preserve">пункте 1</w:t>
        </w:r>
      </w:hyperlink>
      <w:r>
        <w:rPr>
          <w:sz w:val="24"/>
          <w:szCs w:val="24"/>
        </w:rPr>
        <w:t xml:space="preserve"> части 1 статьи 4 настоящего Положения, а также рекомендации для принятия одного из решений в соответствии с </w:t>
      </w:r>
      <w:hyperlink w:tooltip="#P110" w:anchor="P110" w:history="1">
        <w:r>
          <w:rPr>
            <w:sz w:val="24"/>
            <w:szCs w:val="24"/>
          </w:rPr>
          <w:t xml:space="preserve">частью</w:t>
        </w:r>
      </w:hyperlink>
      <w:r>
        <w:rPr>
          <w:sz w:val="24"/>
          <w:szCs w:val="24"/>
        </w:rPr>
        <w:t xml:space="preserve"> 2 статьи 6 настоящего Положения.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6.</w:t>
      </w:r>
      <w:r>
        <w:rPr>
          <w:b/>
          <w:sz w:val="24"/>
          <w:szCs w:val="24"/>
        </w:rPr>
        <w:t xml:space="preserve"> Итоги рассмотрения Комиссии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 итогам рассмотрения </w:t>
      </w:r>
      <w:r>
        <w:rPr>
          <w:sz w:val="24"/>
          <w:szCs w:val="24"/>
        </w:rPr>
        <w:t xml:space="preserve">обращения, заявления или уведомления</w:t>
      </w:r>
      <w:r>
        <w:rPr>
          <w:sz w:val="24"/>
          <w:szCs w:val="24"/>
        </w:rPr>
        <w:t xml:space="preserve">, предусмотренного</w:t>
      </w:r>
      <w:hyperlink w:tooltip="#P87" w:anchor="P87" w:history="1">
        <w:r>
          <w:rPr>
            <w:color w:val="0000ff"/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пунктом 1</w:t>
        </w:r>
      </w:hyperlink>
      <w:r>
        <w:rPr>
          <w:sz w:val="24"/>
          <w:szCs w:val="24"/>
        </w:rPr>
        <w:t xml:space="preserve"> части 1 статьи 4 настоящего Положения, Комиссия принимает одно из следующих решений: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признать, что при исполнении лицом, зам</w:t>
      </w:r>
      <w:r>
        <w:rPr>
          <w:sz w:val="24"/>
          <w:szCs w:val="24"/>
        </w:rPr>
        <w:t xml:space="preserve">ещающим муниципальную должность,</w:t>
      </w:r>
      <w:r>
        <w:rPr>
          <w:sz w:val="24"/>
          <w:szCs w:val="24"/>
        </w:rPr>
        <w:t xml:space="preserve"> своих полномочий конфликт интересов отсутствует;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признать, что </w:t>
      </w:r>
      <w:r>
        <w:rPr>
          <w:sz w:val="24"/>
          <w:szCs w:val="24"/>
        </w:rPr>
        <w:t xml:space="preserve">при исполнении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председателю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 принять меры по урегулированию конфликта интересов или по недопущению его возникновения;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 применить к лицу, замещающему муниципальную должность конкретную меру ответственности.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/>
      <w:bookmarkStart w:id="9" w:name="P110"/>
      <w:r/>
      <w:bookmarkEnd w:id="9"/>
      <w:r>
        <w:rPr>
          <w:sz w:val="24"/>
          <w:szCs w:val="24"/>
        </w:rPr>
        <w:t xml:space="preserve">2. По итогам рассмотрения вопроса, предусмотренного </w:t>
      </w:r>
      <w:hyperlink w:tooltip="#P88" w:anchor="P88" w:history="1">
        <w:r>
          <w:rPr>
            <w:sz w:val="24"/>
            <w:szCs w:val="24"/>
          </w:rPr>
          <w:t xml:space="preserve">пунктом </w:t>
        </w:r>
      </w:hyperlink>
      <w:r>
        <w:rPr>
          <w:sz w:val="24"/>
          <w:szCs w:val="24"/>
        </w:rPr>
        <w:t xml:space="preserve">2 части 1 статьи 4 настоящего Положения, Комиссия принимает соответствующее решение.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7.</w:t>
      </w:r>
      <w:r>
        <w:rPr>
          <w:b/>
          <w:sz w:val="24"/>
          <w:szCs w:val="24"/>
        </w:rPr>
        <w:t xml:space="preserve"> Протокол Комиссии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исполнения решений Комиссии могут быть подготовлены проекты правовых актов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Решения Комиссии по вопросам, указанным в части 1 статьи 4 настоящего Положения, принимаются открытым голосованием простым большинством голосов присутствующих на заседании членов Комиссии.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Решения Комиссии оформляются протоколами, которые подписывают члены Комиссии, принимавшие участие в ее заседании. Решения Комиссии для председателя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 носят рекомендательный характер.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протоколе заседания Комиссии указываются: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дата заседания Комиссии, фамилии, имена, отчества членов Комиссии и других лиц, присутствующих на заседании;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ф</w:t>
      </w:r>
      <w:r>
        <w:rPr>
          <w:sz w:val="24"/>
          <w:szCs w:val="24"/>
        </w:rPr>
        <w:t xml:space="preserve">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предъявляемые к лицу, замещающему муниципальную должность претензии, материалы, на которых они основываются;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содержание пояснений лица, замещающего муниципальную должность и других лиц по существу предъявляемых претензий;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фамилии, имена, отчества выступивших на заседании Комиссии лиц и краткое изложение их выступлений;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источник информации, содержащей основания для проведения заседания Комиссии, </w:t>
      </w:r>
      <w:r>
        <w:rPr>
          <w:sz w:val="24"/>
          <w:szCs w:val="24"/>
        </w:rPr>
        <w:t xml:space="preserve">дата поступления информации в Думу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другие сведения;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результаты голосования;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решение и обоснование его принятия.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Копии протокола заседания Комиссии в 7-дневный срок со дня заседания Комиссии направляются председателю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округа,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Председатель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 обязан рассмотреть протокол заседания Комиссии и вправе учесть в пределах своей компетенции, содержащиеся в нем рекомендации. О рассмотрении рекомендаций Комиссии и принятом решении председатель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круга в письменной форме уведомляет Комиссию в месячный срок со дня поступления к нему протокола заседания Комиссии.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председателя Думы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 оглашается на ближайшем заседании Комиссии и принимается к сведению без обсуждения.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8.</w:t>
      </w:r>
      <w:r>
        <w:rPr>
          <w:b/>
          <w:sz w:val="24"/>
          <w:szCs w:val="24"/>
        </w:rPr>
        <w:t xml:space="preserve"> Состав преступления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</w:t>
      </w:r>
      <w:r>
        <w:rPr>
          <w:sz w:val="24"/>
          <w:szCs w:val="24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9.</w:t>
      </w:r>
      <w:r>
        <w:rPr>
          <w:b/>
          <w:sz w:val="24"/>
          <w:szCs w:val="24"/>
        </w:rPr>
        <w:t xml:space="preserve"> Обеспечение Комиссии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</w:t>
      </w:r>
      <w:r>
        <w:rPr>
          <w:sz w:val="24"/>
          <w:szCs w:val="24"/>
        </w:rPr>
        <w:t xml:space="preserve">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4"/>
          <w:szCs w:val="24"/>
        </w:rPr>
        <w:t xml:space="preserve">должностным </w:t>
      </w:r>
      <w:r>
        <w:rPr>
          <w:sz w:val="24"/>
          <w:szCs w:val="24"/>
        </w:rPr>
        <w:t xml:space="preserve">лицом, ответственным за профилактику коррупционных правонарушений в Думе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округа.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80" w:lineRule="atLeast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Нефтекумского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круга Ставропольского края «О комиссии по соблюдению требований к служебному поведению лиц, замещающих муниципальные должности в органах местного самоуправления Нефтекумского муниципального округа Ставропольского края, и урегулированию конфликта интересов»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844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 июня 2025 года 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jc w:val="center"/>
        <w:rPr>
          <w:sz w:val="24"/>
          <w:szCs w:val="24"/>
        </w:rPr>
      </w:pPr>
      <w:r/>
      <w:bookmarkStart w:id="10" w:name="P141"/>
      <w:r/>
      <w:bookmarkEnd w:id="1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комиссии по соблюдению требований к служебному поведению лиц, замещающих муниципальные должности в органах местного самоуправления Нефтекумского </w:t>
      </w:r>
      <w:r>
        <w:rPr>
          <w:b/>
          <w:sz w:val="24"/>
          <w:szCs w:val="24"/>
        </w:rPr>
        <w:t xml:space="preserve">муниципального</w:t>
      </w:r>
      <w:r>
        <w:rPr>
          <w:b/>
          <w:sz w:val="24"/>
          <w:szCs w:val="24"/>
        </w:rPr>
        <w:t xml:space="preserve"> округа Ставропольского края, и уре</w:t>
      </w:r>
      <w:r>
        <w:rPr>
          <w:b/>
          <w:sz w:val="24"/>
          <w:szCs w:val="24"/>
        </w:rPr>
        <w:t xml:space="preserve">гулированию конфликта интересов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4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40"/>
        <w:gridCol w:w="62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textDirection w:val="lrTb"/>
            <w:noWrap w:val="false"/>
          </w:tcPr>
          <w:p>
            <w:pPr>
              <w:pStyle w:val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Слюсарев Д.А.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9" w:type="dxa"/>
            <w:textDirection w:val="lrTb"/>
            <w:noWrap w:val="false"/>
          </w:tcPr>
          <w:p>
            <w:pPr>
              <w:pStyle w:val="8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комиссии,</w:t>
            </w:r>
            <w:r>
              <w:rPr>
                <w:sz w:val="24"/>
                <w:szCs w:val="24"/>
              </w:rPr>
              <w:t xml:space="preserve"> председател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 Думы Нефтекумского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sz w:val="24"/>
                <w:szCs w:val="24"/>
              </w:rPr>
              <w:t xml:space="preserve">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textDirection w:val="lrTb"/>
            <w:noWrap w:val="false"/>
          </w:tcPr>
          <w:p>
            <w:pPr>
              <w:pStyle w:val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Колесникова И.В.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постоянной комиссии мандатной и по депутатской этике, по социальным вопросам, работе с общественными организациями, по молодежной политике, медицине, образованию, культуре и спорту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Нефтекумского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textDirection w:val="lrTb"/>
            <w:noWrap w:val="false"/>
          </w:tcPr>
          <w:p>
            <w:pPr>
              <w:pStyle w:val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Сапрыкина М.А.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9" w:type="dxa"/>
            <w:textDirection w:val="lrTb"/>
            <w:noWrap w:val="false"/>
          </w:tcPr>
          <w:p>
            <w:pPr>
              <w:pStyle w:val="8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комиссии, </w:t>
            </w:r>
            <w:r>
              <w:rPr>
                <w:sz w:val="24"/>
                <w:szCs w:val="24"/>
              </w:rPr>
              <w:t xml:space="preserve">управляющая делами Думы Нефтекумского муниципального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textDirection w:val="lrTb"/>
            <w:noWrap w:val="false"/>
          </w:tcPr>
          <w:p>
            <w:pPr>
              <w:pStyle w:val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Абдулнасыров</w:t>
            </w:r>
            <w:r>
              <w:rPr>
                <w:sz w:val="24"/>
                <w:szCs w:val="24"/>
              </w:rPr>
              <w:t xml:space="preserve"> Р.К.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9" w:type="dxa"/>
            <w:textDirection w:val="lrTb"/>
            <w:noWrap w:val="false"/>
          </w:tcPr>
          <w:p>
            <w:pPr>
              <w:pStyle w:val="8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постоянной комиссии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местному самоуправлению, законотворчеству и правопорядку </w:t>
            </w:r>
            <w:r>
              <w:rPr>
                <w:sz w:val="24"/>
                <w:szCs w:val="24"/>
              </w:rPr>
              <w:t xml:space="preserve">Думы Нефтекумского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textDirection w:val="lrTb"/>
            <w:noWrap w:val="false"/>
          </w:tcPr>
          <w:p>
            <w:pPr>
              <w:pStyle w:val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совета ветеранов</w:t>
            </w:r>
            <w:r>
              <w:rPr>
                <w:sz w:val="24"/>
                <w:szCs w:val="24"/>
              </w:rPr>
              <w:t xml:space="preserve"> Нефтекумского муниципального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9" w:type="dxa"/>
            <w:textDirection w:val="lrTb"/>
            <w:noWrap w:val="false"/>
          </w:tcPr>
          <w:p>
            <w:pPr>
              <w:pStyle w:val="8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5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6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9"/>
    <w:link w:val="827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9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9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9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9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4"/>
    <w:next w:val="824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9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829"/>
    <w:link w:val="836"/>
    <w:uiPriority w:val="10"/>
    <w:rPr>
      <w:sz w:val="48"/>
      <w:szCs w:val="48"/>
    </w:rPr>
  </w:style>
  <w:style w:type="character" w:styleId="669">
    <w:name w:val="Subtitle Char"/>
    <w:basedOn w:val="829"/>
    <w:link w:val="83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9"/>
    <w:link w:val="674"/>
    <w:uiPriority w:val="99"/>
  </w:style>
  <w:style w:type="paragraph" w:styleId="676">
    <w:name w:val="Footer"/>
    <w:basedOn w:val="824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9"/>
    <w:link w:val="676"/>
    <w:uiPriority w:val="99"/>
  </w:style>
  <w:style w:type="paragraph" w:styleId="678">
    <w:name w:val="Caption"/>
    <w:basedOn w:val="824"/>
    <w:next w:val="824"/>
    <w:link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829"/>
    <w:link w:val="678"/>
    <w:uiPriority w:val="35"/>
    <w:rPr>
      <w:b/>
      <w:bCs/>
      <w:color w:val="4f81bd" w:themeColor="accent1"/>
      <w:sz w:val="18"/>
      <w:szCs w:val="18"/>
    </w:rPr>
  </w:style>
  <w:style w:type="table" w:styleId="680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9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9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rPr>
      <w:rFonts w:eastAsiaTheme="minorEastAsia"/>
      <w:lang w:eastAsia="ru-RU"/>
    </w:rPr>
  </w:style>
  <w:style w:type="paragraph" w:styleId="825">
    <w:name w:val="Heading 1"/>
    <w:basedOn w:val="824"/>
    <w:next w:val="824"/>
    <w:link w:val="832"/>
    <w:qFormat/>
    <w:pPr>
      <w:jc w:val="center"/>
      <w:keepNext/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826">
    <w:name w:val="Heading 2"/>
    <w:basedOn w:val="824"/>
    <w:next w:val="824"/>
    <w:link w:val="833"/>
    <w:qFormat/>
    <w:pPr>
      <w:keepNext/>
      <w:spacing w:after="0" w:line="240" w:lineRule="auto"/>
      <w:widowControl w:val="off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827">
    <w:name w:val="Heading 3"/>
    <w:basedOn w:val="824"/>
    <w:next w:val="824"/>
    <w:link w:val="834"/>
    <w:qFormat/>
    <w:pPr>
      <w:keepNext/>
      <w:spacing w:after="0" w:line="240" w:lineRule="auto"/>
      <w:widowControl w:val="off"/>
      <w:outlineLvl w:val="2"/>
    </w:pPr>
    <w:rPr>
      <w:rFonts w:ascii="Times New Roman" w:hAnsi="Times New Roman" w:eastAsia="Times New Roman" w:cs="Times New Roman"/>
      <w:b/>
      <w:bCs/>
      <w:i/>
      <w:iCs/>
      <w:sz w:val="18"/>
      <w:szCs w:val="24"/>
    </w:rPr>
  </w:style>
  <w:style w:type="paragraph" w:styleId="828">
    <w:name w:val="Heading 4"/>
    <w:basedOn w:val="824"/>
    <w:next w:val="824"/>
    <w:link w:val="835"/>
    <w:qFormat/>
    <w:pPr>
      <w:ind w:firstLine="720"/>
      <w:keepNext/>
      <w:spacing w:after="0" w:line="240" w:lineRule="auto"/>
      <w:widowControl w:val="off"/>
      <w:outlineLvl w:val="3"/>
    </w:pPr>
    <w:rPr>
      <w:rFonts w:ascii="Times New Roman" w:hAnsi="Times New Roman" w:eastAsia="Times New Roman" w:cs="Times New Roman"/>
      <w:sz w:val="28"/>
      <w:szCs w:val="24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1 Знак"/>
    <w:basedOn w:val="829"/>
    <w:link w:val="825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3" w:customStyle="1">
    <w:name w:val="Заголовок 2 Знак"/>
    <w:basedOn w:val="829"/>
    <w:link w:val="826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4" w:customStyle="1">
    <w:name w:val="Заголовок 3 Знак"/>
    <w:basedOn w:val="829"/>
    <w:link w:val="827"/>
    <w:rPr>
      <w:rFonts w:ascii="Times New Roman" w:hAnsi="Times New Roman" w:eastAsia="Times New Roman" w:cs="Times New Roman"/>
      <w:b/>
      <w:bCs/>
      <w:i/>
      <w:iCs/>
      <w:sz w:val="18"/>
      <w:szCs w:val="24"/>
      <w:lang w:eastAsia="ru-RU"/>
    </w:rPr>
  </w:style>
  <w:style w:type="character" w:styleId="835" w:customStyle="1">
    <w:name w:val="Заголовок 4 Знак"/>
    <w:basedOn w:val="829"/>
    <w:link w:val="82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6">
    <w:name w:val="Title"/>
    <w:basedOn w:val="824"/>
    <w:link w:val="837"/>
    <w:qFormat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837" w:customStyle="1">
    <w:name w:val="Название Знак"/>
    <w:basedOn w:val="829"/>
    <w:link w:val="83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38">
    <w:name w:val="Subtitle"/>
    <w:basedOn w:val="824"/>
    <w:link w:val="839"/>
    <w:qFormat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839" w:customStyle="1">
    <w:name w:val="Подзаголовок Знак"/>
    <w:basedOn w:val="829"/>
    <w:link w:val="83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40">
    <w:name w:val="Strong"/>
    <w:qFormat/>
    <w:rPr>
      <w:b/>
      <w:bCs/>
    </w:rPr>
  </w:style>
  <w:style w:type="paragraph" w:styleId="841">
    <w:name w:val="No Spacing"/>
    <w:qFormat/>
    <w:pPr>
      <w:spacing w:after="0" w:line="240" w:lineRule="auto"/>
    </w:pPr>
    <w:rPr>
      <w:rFonts w:ascii="Calibri" w:hAnsi="Calibri" w:cs="Times New Roman"/>
    </w:rPr>
  </w:style>
  <w:style w:type="paragraph" w:styleId="842">
    <w:name w:val="List Paragraph"/>
    <w:basedOn w:val="824"/>
    <w:qFormat/>
    <w:pPr>
      <w:contextualSpacing/>
      <w:ind w:left="720"/>
      <w:widowControl w:val="off"/>
    </w:pPr>
    <w:rPr>
      <w:rFonts w:eastAsiaTheme="minorHAnsi"/>
    </w:rPr>
  </w:style>
  <w:style w:type="paragraph" w:styleId="843" w:customStyle="1">
    <w:name w:val="Без интервала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4" w:customStyle="1">
    <w:name w:val="ConsPlusNormal"/>
    <w:link w:val="848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5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846">
    <w:name w:val="Balloon Text"/>
    <w:basedOn w:val="824"/>
    <w:link w:val="8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29"/>
    <w:link w:val="846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848" w:customStyle="1">
    <w:name w:val="ConsPlusNormal Знак"/>
    <w:link w:val="844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consultantplus://offline/ref=21F6B85BC776E4E42AE55E14555720D3098574A3FD61036191D4CF9830DD9A98AB86EEAB6D506EAC437E53416F227CN" TargetMode="External"/><Relationship Id="rId10" Type="http://schemas.openxmlformats.org/officeDocument/2006/relationships/hyperlink" Target="consultantplus://offline/ref=21F6B85BC776E4E42AE55E14555720D3098578A7FC6A036191D4CF9830DD9A98AB86EEAB6D506EAC437E53416F227CN" TargetMode="External"/><Relationship Id="rId11" Type="http://schemas.openxmlformats.org/officeDocument/2006/relationships/hyperlink" Target="consultantplus://offline/ref=21F6B85BC776E4E42AE55E14555720D3088A75A5F768036191D4CF9830DD9A98AB86EEAB6D506EAC437E53416F227CN" TargetMode="External"/><Relationship Id="rId12" Type="http://schemas.openxmlformats.org/officeDocument/2006/relationships/hyperlink" Target="consultantplus://offline/ref=21F6B85BC776E4E42AE55E14555720D308857AA2F43F5463C081C19D388DC088AFCFBBAF735871B34060532470N" TargetMode="External"/><Relationship Id="rId13" Type="http://schemas.openxmlformats.org/officeDocument/2006/relationships/hyperlink" Target="consultantplus://offline/ref=21F6B85BC776E4E42AE55E14555720D3098578A7FC6A036191D4CF9830DD9A98AB86EEAB6D506EAC437E53416F227C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hramchenko</cp:lastModifiedBy>
  <cp:revision>7</cp:revision>
  <dcterms:created xsi:type="dcterms:W3CDTF">2025-05-20T07:56:00Z</dcterms:created>
  <dcterms:modified xsi:type="dcterms:W3CDTF">2025-06-16T08:34:43Z</dcterms:modified>
</cp:coreProperties>
</file>