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3A" w:rsidRPr="009178F2" w:rsidRDefault="003D493A" w:rsidP="003D493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84F">
        <w:rPr>
          <w:noProof/>
          <w:sz w:val="28"/>
          <w:szCs w:val="28"/>
        </w:rPr>
        <w:t>проект</w:t>
      </w:r>
    </w:p>
    <w:p w:rsidR="003D493A" w:rsidRDefault="003D493A" w:rsidP="003D493A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 xml:space="preserve">НЕФТЕКУМСКОГО </w:t>
      </w:r>
      <w:r w:rsidR="000E784F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 ОКРУГА</w:t>
      </w:r>
    </w:p>
    <w:p w:rsidR="003D493A" w:rsidRPr="009178F2" w:rsidRDefault="003D493A" w:rsidP="003D493A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СТАВРОПОЛЬСКОГО КРАЯ</w:t>
      </w:r>
    </w:p>
    <w:p w:rsidR="003D493A" w:rsidRPr="009178F2" w:rsidRDefault="003D493A" w:rsidP="003D4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9178F2">
        <w:rPr>
          <w:b/>
          <w:sz w:val="28"/>
          <w:szCs w:val="28"/>
        </w:rPr>
        <w:t>СОЗЫВА</w:t>
      </w:r>
    </w:p>
    <w:p w:rsidR="003D493A" w:rsidRPr="009178F2" w:rsidRDefault="003D493A" w:rsidP="003D493A">
      <w:pPr>
        <w:jc w:val="center"/>
        <w:rPr>
          <w:sz w:val="28"/>
          <w:szCs w:val="28"/>
        </w:rPr>
      </w:pPr>
    </w:p>
    <w:p w:rsidR="003D493A" w:rsidRPr="009178F2" w:rsidRDefault="003D493A" w:rsidP="003D493A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РЕШЕНИЕ</w:t>
      </w:r>
    </w:p>
    <w:p w:rsidR="003D493A" w:rsidRPr="009178F2" w:rsidRDefault="003D493A" w:rsidP="003D493A">
      <w:pPr>
        <w:rPr>
          <w:sz w:val="28"/>
          <w:szCs w:val="28"/>
        </w:rPr>
      </w:pPr>
    </w:p>
    <w:p w:rsidR="003D493A" w:rsidRPr="009178F2" w:rsidRDefault="000E784F" w:rsidP="003D493A">
      <w:pPr>
        <w:rPr>
          <w:sz w:val="28"/>
          <w:szCs w:val="28"/>
        </w:rPr>
      </w:pPr>
      <w:r>
        <w:rPr>
          <w:sz w:val="28"/>
          <w:szCs w:val="28"/>
        </w:rPr>
        <w:t>24 октя</w:t>
      </w:r>
      <w:r w:rsidR="003D493A">
        <w:rPr>
          <w:sz w:val="28"/>
          <w:szCs w:val="28"/>
        </w:rPr>
        <w:t>бря</w:t>
      </w:r>
      <w:r w:rsidR="003D493A" w:rsidRPr="009178F2">
        <w:rPr>
          <w:sz w:val="28"/>
          <w:szCs w:val="28"/>
        </w:rPr>
        <w:t xml:space="preserve"> 20</w:t>
      </w:r>
      <w:r w:rsidR="003D493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D493A" w:rsidRPr="009178F2">
        <w:rPr>
          <w:sz w:val="28"/>
          <w:szCs w:val="28"/>
        </w:rPr>
        <w:t xml:space="preserve"> года          </w:t>
      </w:r>
      <w:r w:rsidR="003D493A">
        <w:rPr>
          <w:sz w:val="28"/>
          <w:szCs w:val="28"/>
        </w:rPr>
        <w:t xml:space="preserve">         </w:t>
      </w:r>
      <w:proofErr w:type="gramStart"/>
      <w:r w:rsidR="003D493A" w:rsidRPr="009178F2">
        <w:rPr>
          <w:sz w:val="28"/>
          <w:szCs w:val="28"/>
        </w:rPr>
        <w:t>г</w:t>
      </w:r>
      <w:proofErr w:type="gramEnd"/>
      <w:r w:rsidR="003D493A" w:rsidRPr="009178F2">
        <w:rPr>
          <w:sz w:val="28"/>
          <w:szCs w:val="28"/>
        </w:rPr>
        <w:t xml:space="preserve">. Нефтекумск                </w:t>
      </w:r>
      <w:r w:rsidR="003D493A">
        <w:rPr>
          <w:sz w:val="28"/>
          <w:szCs w:val="28"/>
        </w:rPr>
        <w:t xml:space="preserve">   </w:t>
      </w:r>
      <w:r w:rsidR="003D493A" w:rsidRPr="009178F2">
        <w:rPr>
          <w:sz w:val="28"/>
          <w:szCs w:val="28"/>
        </w:rPr>
        <w:t xml:space="preserve">                          №</w:t>
      </w:r>
      <w:r w:rsidR="003D493A">
        <w:rPr>
          <w:sz w:val="28"/>
          <w:szCs w:val="28"/>
        </w:rPr>
        <w:t xml:space="preserve"> </w:t>
      </w:r>
    </w:p>
    <w:p w:rsidR="003D493A" w:rsidRPr="00C1785B" w:rsidRDefault="003D493A" w:rsidP="003D493A">
      <w:pPr>
        <w:shd w:val="clear" w:color="auto" w:fill="FFFFFF"/>
        <w:rPr>
          <w:szCs w:val="28"/>
        </w:rPr>
      </w:pPr>
    </w:p>
    <w:p w:rsidR="003D493A" w:rsidRPr="00617DD7" w:rsidRDefault="003D493A" w:rsidP="003D493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иных дополнительных гарантиях главы Нефтекумского </w:t>
      </w:r>
      <w:r w:rsidR="000E784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и председателя Контрольно-счетной палаты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0E784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E784F" w:rsidRPr="00617D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3D493A" w:rsidRDefault="003D493A" w:rsidP="003D49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493A" w:rsidRDefault="003D493A" w:rsidP="003D49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7260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25562">
        <w:rPr>
          <w:sz w:val="28"/>
          <w:szCs w:val="28"/>
        </w:rPr>
        <w:t xml:space="preserve">с Трудовым </w:t>
      </w:r>
      <w:hyperlink r:id="rId6">
        <w:r w:rsidRPr="000A0CE1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r w:rsidRPr="00025562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25562">
        <w:rPr>
          <w:sz w:val="28"/>
          <w:szCs w:val="28"/>
        </w:rPr>
        <w:t xml:space="preserve"> </w:t>
      </w:r>
      <w:hyperlink r:id="rId7">
        <w:r w:rsidRPr="000A0CE1">
          <w:rPr>
            <w:sz w:val="28"/>
            <w:szCs w:val="28"/>
          </w:rPr>
          <w:t>законам</w:t>
        </w:r>
      </w:hyperlink>
      <w:r w:rsidRPr="000A0CE1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025562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ода</w:t>
      </w:r>
      <w:r w:rsidRPr="000255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556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2556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25562">
        <w:rPr>
          <w:sz w:val="28"/>
          <w:szCs w:val="28"/>
        </w:rPr>
        <w:t xml:space="preserve">, </w:t>
      </w:r>
      <w:r>
        <w:rPr>
          <w:sz w:val="28"/>
          <w:szCs w:val="28"/>
        </w:rPr>
        <w:t>от 7 февраля 2011 года № 6-ФЗ «О</w:t>
      </w:r>
      <w:r w:rsidRPr="00895ADC">
        <w:rPr>
          <w:sz w:val="28"/>
          <w:szCs w:val="28"/>
        </w:rPr>
        <w:t>б</w:t>
      </w:r>
      <w:r w:rsidRPr="00895ADC">
        <w:rPr>
          <w:rFonts w:eastAsia="Calibri"/>
          <w:sz w:val="28"/>
          <w:szCs w:val="28"/>
          <w:lang w:eastAsia="en-US"/>
        </w:rPr>
        <w:t xml:space="preserve"> общих принципах организации и деятельности контро</w:t>
      </w:r>
      <w:r>
        <w:rPr>
          <w:rFonts w:eastAsia="Calibri"/>
          <w:sz w:val="28"/>
          <w:szCs w:val="28"/>
          <w:lang w:eastAsia="en-US"/>
        </w:rPr>
        <w:t>льно-счетных органов субъектов Р</w:t>
      </w:r>
      <w:r w:rsidRPr="00895ADC">
        <w:rPr>
          <w:rFonts w:eastAsia="Calibri"/>
          <w:sz w:val="28"/>
          <w:szCs w:val="28"/>
          <w:lang w:eastAsia="en-US"/>
        </w:rPr>
        <w:t xml:space="preserve">оссийской </w:t>
      </w:r>
      <w:r>
        <w:rPr>
          <w:rFonts w:eastAsia="Calibri"/>
          <w:sz w:val="28"/>
          <w:szCs w:val="28"/>
          <w:lang w:eastAsia="en-US"/>
        </w:rPr>
        <w:t>Ф</w:t>
      </w:r>
      <w:r w:rsidRPr="00895ADC">
        <w:rPr>
          <w:rFonts w:eastAsia="Calibri"/>
          <w:sz w:val="28"/>
          <w:szCs w:val="28"/>
          <w:lang w:eastAsia="en-US"/>
        </w:rPr>
        <w:t>едерации и муниципальных образований</w:t>
      </w:r>
      <w:r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lang w:eastAsia="en-US"/>
        </w:rPr>
        <w:t xml:space="preserve"> </w:t>
      </w:r>
      <w:hyperlink r:id="rId8">
        <w:r w:rsidRPr="000A0CE1">
          <w:rPr>
            <w:sz w:val="28"/>
            <w:szCs w:val="28"/>
          </w:rPr>
          <w:t>Законом</w:t>
        </w:r>
      </w:hyperlink>
      <w:r w:rsidRPr="00025562">
        <w:rPr>
          <w:sz w:val="28"/>
          <w:szCs w:val="28"/>
        </w:rPr>
        <w:t xml:space="preserve"> Ставропольского края от 29 декабря 2008 г</w:t>
      </w:r>
      <w:r>
        <w:rPr>
          <w:sz w:val="28"/>
          <w:szCs w:val="28"/>
        </w:rPr>
        <w:t>ода</w:t>
      </w:r>
      <w:r w:rsidRPr="000255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5562">
        <w:rPr>
          <w:sz w:val="28"/>
          <w:szCs w:val="28"/>
        </w:rPr>
        <w:t xml:space="preserve"> 101-кз </w:t>
      </w:r>
      <w:r>
        <w:rPr>
          <w:sz w:val="28"/>
          <w:szCs w:val="28"/>
        </w:rPr>
        <w:t>«</w:t>
      </w:r>
      <w:r w:rsidRPr="00025562">
        <w:rPr>
          <w:sz w:val="28"/>
          <w:szCs w:val="28"/>
        </w:rPr>
        <w:t>О гарантиях осуществления полномочий депутата, члена</w:t>
      </w:r>
      <w:proofErr w:type="gramEnd"/>
      <w:r w:rsidRPr="00025562">
        <w:rPr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>»</w:t>
      </w:r>
      <w:r w:rsidRPr="000255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Нефтекумского </w:t>
      </w:r>
      <w:r w:rsidR="000E784F" w:rsidRPr="000E784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утвержденным решением Думы Нефтекумского городского округа Ставропольского края от </w:t>
      </w:r>
      <w:r w:rsidR="000E784F">
        <w:rPr>
          <w:sz w:val="28"/>
          <w:szCs w:val="28"/>
        </w:rPr>
        <w:t>15 августа</w:t>
      </w:r>
      <w:r>
        <w:rPr>
          <w:sz w:val="28"/>
          <w:szCs w:val="28"/>
        </w:rPr>
        <w:t xml:space="preserve"> 20</w:t>
      </w:r>
      <w:r w:rsidR="000E784F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0E784F">
        <w:rPr>
          <w:sz w:val="28"/>
          <w:szCs w:val="28"/>
        </w:rPr>
        <w:t>12</w:t>
      </w:r>
      <w:r>
        <w:rPr>
          <w:sz w:val="28"/>
          <w:szCs w:val="28"/>
        </w:rPr>
        <w:t>9,</w:t>
      </w:r>
    </w:p>
    <w:p w:rsidR="003D493A" w:rsidRPr="0072603E" w:rsidRDefault="003D493A" w:rsidP="003D493A">
      <w:pPr>
        <w:pStyle w:val="21"/>
        <w:ind w:firstLine="567"/>
        <w:rPr>
          <w:szCs w:val="28"/>
        </w:rPr>
      </w:pPr>
      <w:r>
        <w:rPr>
          <w:szCs w:val="28"/>
        </w:rPr>
        <w:t>Дума</w:t>
      </w:r>
      <w:r w:rsidRPr="0072603E">
        <w:rPr>
          <w:szCs w:val="28"/>
        </w:rPr>
        <w:t xml:space="preserve"> Нефтекумс</w:t>
      </w:r>
      <w:r>
        <w:rPr>
          <w:szCs w:val="28"/>
        </w:rPr>
        <w:t>к</w:t>
      </w:r>
      <w:r w:rsidRPr="0072603E">
        <w:rPr>
          <w:szCs w:val="28"/>
        </w:rPr>
        <w:t xml:space="preserve">ого </w:t>
      </w:r>
      <w:r w:rsidR="000E784F" w:rsidRPr="000E784F">
        <w:rPr>
          <w:szCs w:val="28"/>
        </w:rPr>
        <w:t>муниципального</w:t>
      </w:r>
      <w:r w:rsidRPr="000E784F">
        <w:rPr>
          <w:szCs w:val="28"/>
        </w:rPr>
        <w:t xml:space="preserve"> </w:t>
      </w:r>
      <w:r w:rsidRPr="00FC05AC">
        <w:rPr>
          <w:szCs w:val="28"/>
        </w:rPr>
        <w:t>округа</w:t>
      </w:r>
      <w:r>
        <w:rPr>
          <w:b/>
          <w:szCs w:val="28"/>
        </w:rPr>
        <w:t xml:space="preserve"> </w:t>
      </w:r>
      <w:r w:rsidRPr="0072603E">
        <w:rPr>
          <w:szCs w:val="28"/>
        </w:rPr>
        <w:t>Ставропольского края</w:t>
      </w:r>
    </w:p>
    <w:p w:rsidR="003D493A" w:rsidRPr="0072603E" w:rsidRDefault="003D493A" w:rsidP="003D493A">
      <w:pPr>
        <w:pStyle w:val="21"/>
        <w:ind w:firstLine="567"/>
        <w:rPr>
          <w:szCs w:val="28"/>
        </w:rPr>
      </w:pPr>
    </w:p>
    <w:p w:rsidR="003D493A" w:rsidRPr="00465ECE" w:rsidRDefault="003D493A" w:rsidP="003D493A">
      <w:pPr>
        <w:pStyle w:val="21"/>
        <w:ind w:firstLine="567"/>
        <w:rPr>
          <w:b/>
          <w:color w:val="000000"/>
        </w:rPr>
      </w:pPr>
      <w:r w:rsidRPr="00465ECE">
        <w:rPr>
          <w:b/>
          <w:color w:val="000000"/>
        </w:rPr>
        <w:t>РЕШИЛ</w:t>
      </w:r>
      <w:r>
        <w:rPr>
          <w:b/>
          <w:color w:val="000000"/>
        </w:rPr>
        <w:t>А</w:t>
      </w:r>
      <w:r w:rsidRPr="00465ECE">
        <w:rPr>
          <w:b/>
          <w:color w:val="000000"/>
        </w:rPr>
        <w:t>:</w:t>
      </w:r>
    </w:p>
    <w:p w:rsidR="003D493A" w:rsidRDefault="003D493A" w:rsidP="003D493A">
      <w:pPr>
        <w:pStyle w:val="21"/>
        <w:ind w:firstLine="567"/>
        <w:rPr>
          <w:b/>
          <w:color w:val="000000"/>
        </w:rPr>
      </w:pPr>
    </w:p>
    <w:p w:rsidR="003D493A" w:rsidRDefault="003D493A" w:rsidP="003D493A">
      <w:pPr>
        <w:pStyle w:val="21"/>
        <w:ind w:firstLine="567"/>
        <w:rPr>
          <w:b/>
          <w:color w:val="000000"/>
        </w:rPr>
      </w:pPr>
      <w:r>
        <w:rPr>
          <w:b/>
          <w:color w:val="000000"/>
        </w:rPr>
        <w:t>Статья 1</w:t>
      </w:r>
    </w:p>
    <w:p w:rsidR="003D493A" w:rsidRDefault="003D493A" w:rsidP="003D493A">
      <w:pPr>
        <w:pStyle w:val="21"/>
        <w:ind w:firstLine="567"/>
        <w:rPr>
          <w:b/>
          <w:color w:val="000000"/>
        </w:rPr>
      </w:pPr>
    </w:p>
    <w:p w:rsidR="003D493A" w:rsidRPr="00617DD7" w:rsidRDefault="003D493A" w:rsidP="003D493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D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иных дополнительных гарантиях главы Нефтекумского </w:t>
      </w:r>
      <w:r w:rsidR="000E784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и председателя Контрольно-счетной палаты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0E784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края.</w:t>
      </w:r>
    </w:p>
    <w:p w:rsidR="003D493A" w:rsidRDefault="003D493A" w:rsidP="003D493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0E784F" w:rsidRDefault="000E784F" w:rsidP="000E784F">
      <w:pPr>
        <w:pStyle w:val="21"/>
        <w:ind w:firstLine="567"/>
        <w:rPr>
          <w:b/>
          <w:color w:val="000000"/>
        </w:rPr>
      </w:pPr>
      <w:r>
        <w:rPr>
          <w:b/>
          <w:color w:val="000000"/>
        </w:rPr>
        <w:t>Статья 2</w:t>
      </w:r>
    </w:p>
    <w:p w:rsidR="000E784F" w:rsidRDefault="000E784F" w:rsidP="003D493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84F" w:rsidRPr="00617DD7" w:rsidRDefault="000E784F" w:rsidP="000E784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</w:t>
      </w:r>
      <w:r w:rsidRPr="000E784F">
        <w:rPr>
          <w:rFonts w:ascii="Times New Roman" w:hAnsi="Times New Roman" w:cs="Times New Roman"/>
          <w:b w:val="0"/>
          <w:sz w:val="28"/>
          <w:szCs w:val="28"/>
        </w:rPr>
        <w:t>от 13 декабря 2022 года № 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>и иных дополнительных гарантиях главы Нефтекумского городского округа Ставропольского края и председателя Контрольно-счетной палаты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D493A" w:rsidRDefault="000E784F" w:rsidP="003D493A">
      <w:pPr>
        <w:pStyle w:val="21"/>
        <w:ind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Статья 3</w:t>
      </w:r>
    </w:p>
    <w:p w:rsidR="003D493A" w:rsidRPr="00C766F7" w:rsidRDefault="003D493A" w:rsidP="003D493A">
      <w:pPr>
        <w:pStyle w:val="21"/>
        <w:ind w:firstLine="567"/>
        <w:rPr>
          <w:b/>
          <w:color w:val="000000"/>
          <w:szCs w:val="28"/>
        </w:rPr>
      </w:pPr>
    </w:p>
    <w:p w:rsidR="003D493A" w:rsidRDefault="003D493A" w:rsidP="003D493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</w:t>
      </w:r>
      <w:r w:rsidR="000E784F" w:rsidRPr="000E784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по бюджету, экономической политике, налогам, собственности и инвестициям (председатель </w:t>
      </w:r>
      <w:r w:rsidR="000E78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 xml:space="preserve"> Р.Д.).</w:t>
      </w:r>
    </w:p>
    <w:p w:rsidR="003D493A" w:rsidRDefault="003D493A" w:rsidP="003D493A">
      <w:pPr>
        <w:ind w:firstLine="567"/>
        <w:jc w:val="both"/>
        <w:rPr>
          <w:sz w:val="28"/>
          <w:szCs w:val="28"/>
        </w:rPr>
      </w:pPr>
    </w:p>
    <w:p w:rsidR="003D493A" w:rsidRDefault="003D493A" w:rsidP="003D493A">
      <w:pPr>
        <w:pStyle w:val="21"/>
        <w:ind w:firstLine="567"/>
        <w:rPr>
          <w:b/>
          <w:szCs w:val="28"/>
        </w:rPr>
      </w:pPr>
      <w:r w:rsidRPr="004B4A49">
        <w:rPr>
          <w:b/>
          <w:szCs w:val="28"/>
        </w:rPr>
        <w:t xml:space="preserve">Статья </w:t>
      </w:r>
      <w:r w:rsidR="000E784F">
        <w:rPr>
          <w:b/>
          <w:szCs w:val="28"/>
        </w:rPr>
        <w:t>4</w:t>
      </w:r>
    </w:p>
    <w:p w:rsidR="003D493A" w:rsidRPr="004B4A49" w:rsidRDefault="003D493A" w:rsidP="003D493A">
      <w:pPr>
        <w:pStyle w:val="21"/>
        <w:ind w:firstLine="567"/>
        <w:rPr>
          <w:b/>
          <w:szCs w:val="28"/>
        </w:rPr>
      </w:pPr>
    </w:p>
    <w:p w:rsidR="003D493A" w:rsidRPr="00E762F6" w:rsidRDefault="003D493A" w:rsidP="003D493A">
      <w:pPr>
        <w:ind w:firstLine="567"/>
        <w:jc w:val="both"/>
        <w:rPr>
          <w:sz w:val="28"/>
          <w:szCs w:val="28"/>
        </w:rPr>
      </w:pPr>
      <w:r w:rsidRPr="00E762F6">
        <w:rPr>
          <w:sz w:val="28"/>
          <w:szCs w:val="28"/>
        </w:rPr>
        <w:t>Наст</w:t>
      </w:r>
      <w:r w:rsidR="000E784F">
        <w:rPr>
          <w:sz w:val="28"/>
          <w:szCs w:val="28"/>
        </w:rPr>
        <w:t>оящее решение вступает в силу со дня его официального опубликования.</w:t>
      </w:r>
    </w:p>
    <w:p w:rsidR="003D493A" w:rsidRPr="00E762F6" w:rsidRDefault="003D493A" w:rsidP="003D49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493A" w:rsidRPr="00E762F6" w:rsidRDefault="003D493A" w:rsidP="003D493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D493A" w:rsidRPr="00E762F6" w:rsidRDefault="003D493A" w:rsidP="003D49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62F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D493A" w:rsidRPr="00E762F6" w:rsidRDefault="003D493A" w:rsidP="003D49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784F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0E784F" w:rsidRPr="000E78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62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D493A" w:rsidRPr="00E762F6" w:rsidRDefault="003D493A" w:rsidP="003D49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62F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Д.А. Слюсарев</w:t>
      </w:r>
    </w:p>
    <w:p w:rsidR="003D493A" w:rsidRPr="00E762F6" w:rsidRDefault="003D493A" w:rsidP="003D49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3A" w:rsidRPr="00E762F6" w:rsidRDefault="003D493A" w:rsidP="003D49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2F6">
        <w:rPr>
          <w:sz w:val="28"/>
          <w:szCs w:val="28"/>
        </w:rPr>
        <w:t>Глава Нефтекумского</w:t>
      </w:r>
    </w:p>
    <w:p w:rsidR="003D493A" w:rsidRPr="00E762F6" w:rsidRDefault="000E784F" w:rsidP="003D49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84F">
        <w:rPr>
          <w:sz w:val="28"/>
          <w:szCs w:val="28"/>
        </w:rPr>
        <w:t>муниципального</w:t>
      </w:r>
      <w:r w:rsidR="003D493A" w:rsidRPr="00E762F6">
        <w:rPr>
          <w:sz w:val="28"/>
          <w:szCs w:val="28"/>
        </w:rPr>
        <w:t xml:space="preserve"> округа</w:t>
      </w:r>
    </w:p>
    <w:p w:rsidR="003D493A" w:rsidRPr="00E762F6" w:rsidRDefault="003D493A" w:rsidP="003D49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2F6">
        <w:rPr>
          <w:sz w:val="28"/>
          <w:szCs w:val="28"/>
        </w:rPr>
        <w:t xml:space="preserve">Ставропольского края                                                                    Д.Н. </w:t>
      </w:r>
      <w:proofErr w:type="spellStart"/>
      <w:r w:rsidRPr="00E762F6">
        <w:rPr>
          <w:sz w:val="28"/>
          <w:szCs w:val="28"/>
        </w:rPr>
        <w:t>Сокуренко</w:t>
      </w:r>
      <w:proofErr w:type="spellEnd"/>
    </w:p>
    <w:p w:rsidR="003D493A" w:rsidRDefault="003D493A" w:rsidP="003D493A">
      <w:pPr>
        <w:pStyle w:val="21"/>
        <w:ind w:firstLine="567"/>
        <w:rPr>
          <w:szCs w:val="28"/>
        </w:rPr>
      </w:pPr>
    </w:p>
    <w:p w:rsidR="003D493A" w:rsidRPr="007C535C" w:rsidRDefault="003D493A" w:rsidP="003D493A">
      <w:pPr>
        <w:pStyle w:val="21"/>
        <w:ind w:firstLine="567"/>
        <w:rPr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Pr="00DC695B" w:rsidRDefault="003D493A" w:rsidP="000E78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493A" w:rsidRPr="00DC695B" w:rsidRDefault="003D493A" w:rsidP="000E7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к решению Думы Нефтекумского</w:t>
      </w:r>
    </w:p>
    <w:p w:rsidR="003D493A" w:rsidRPr="00DC695B" w:rsidRDefault="000E784F" w:rsidP="000E7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="003D493A" w:rsidRPr="00DC695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3D493A" w:rsidRPr="00DC695B" w:rsidRDefault="003D493A" w:rsidP="000E78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об оплате</w:t>
      </w:r>
    </w:p>
    <w:p w:rsidR="003D493A" w:rsidRPr="00DC695B" w:rsidRDefault="003D493A" w:rsidP="000E78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труда и иных дополнительных гарантиях</w:t>
      </w:r>
    </w:p>
    <w:p w:rsidR="003D493A" w:rsidRPr="00DC695B" w:rsidRDefault="003D493A" w:rsidP="000E78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главы Нефтекумского </w:t>
      </w:r>
      <w:r w:rsidR="000E784F" w:rsidRPr="00DC695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</w:p>
    <w:p w:rsidR="003D493A" w:rsidRPr="00DC695B" w:rsidRDefault="003D493A" w:rsidP="000E78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3D493A" w:rsidRPr="00DC695B" w:rsidRDefault="003D493A" w:rsidP="000E78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и председателя Контрольно-счетной палаты</w:t>
      </w:r>
    </w:p>
    <w:p w:rsidR="003D493A" w:rsidRPr="00DC695B" w:rsidRDefault="003D493A" w:rsidP="000E78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Нефтекумского </w:t>
      </w:r>
      <w:r w:rsidR="000E784F" w:rsidRPr="00DC695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</w:p>
    <w:p w:rsidR="003D493A" w:rsidRPr="00DC695B" w:rsidRDefault="003D493A" w:rsidP="000E78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3D493A" w:rsidRPr="00DC695B" w:rsidRDefault="000E784F" w:rsidP="000E78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от 24</w:t>
      </w:r>
      <w:r w:rsidR="003D493A" w:rsidRPr="00DC695B">
        <w:rPr>
          <w:rFonts w:ascii="Times New Roman" w:hAnsi="Times New Roman" w:cs="Times New Roman"/>
          <w:sz w:val="24"/>
          <w:szCs w:val="24"/>
        </w:rPr>
        <w:t xml:space="preserve"> </w:t>
      </w:r>
      <w:r w:rsidRPr="00DC695B">
        <w:rPr>
          <w:rFonts w:ascii="Times New Roman" w:hAnsi="Times New Roman" w:cs="Times New Roman"/>
          <w:sz w:val="24"/>
          <w:szCs w:val="24"/>
        </w:rPr>
        <w:t>октя</w:t>
      </w:r>
      <w:r w:rsidR="003D493A" w:rsidRPr="00DC695B">
        <w:rPr>
          <w:rFonts w:ascii="Times New Roman" w:hAnsi="Times New Roman" w:cs="Times New Roman"/>
          <w:sz w:val="24"/>
          <w:szCs w:val="24"/>
        </w:rPr>
        <w:t>бря 202</w:t>
      </w:r>
      <w:r w:rsidRPr="00DC695B">
        <w:rPr>
          <w:rFonts w:ascii="Times New Roman" w:hAnsi="Times New Roman" w:cs="Times New Roman"/>
          <w:sz w:val="24"/>
          <w:szCs w:val="24"/>
        </w:rPr>
        <w:t>3</w:t>
      </w:r>
      <w:r w:rsidR="003D493A" w:rsidRPr="00DC695B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DC695B">
        <w:rPr>
          <w:rFonts w:ascii="Times New Roman" w:hAnsi="Times New Roman" w:cs="Times New Roman"/>
          <w:sz w:val="24"/>
          <w:szCs w:val="24"/>
        </w:rPr>
        <w:t>ПОЛОЖЕНИЕ</w:t>
      </w:r>
    </w:p>
    <w:p w:rsidR="003D493A" w:rsidRPr="00DC695B" w:rsidRDefault="003D493A" w:rsidP="003D493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об оплате труда и иных дополнительных гарантиях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695B">
        <w:rPr>
          <w:rFonts w:ascii="Times New Roman" w:hAnsi="Times New Roman" w:cs="Times New Roman"/>
          <w:sz w:val="24"/>
          <w:szCs w:val="24"/>
        </w:rPr>
        <w:t xml:space="preserve">главы Нефтекумского </w:t>
      </w:r>
      <w:r w:rsidR="000E784F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председателя Контрольно-счетной палаты Нефтекумского </w:t>
      </w:r>
      <w:r w:rsidR="000E784F" w:rsidRPr="00DC69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C695B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об оплате </w:t>
      </w:r>
      <w:r w:rsidR="000E784F" w:rsidRPr="00DC695B">
        <w:rPr>
          <w:rFonts w:ascii="Times New Roman" w:hAnsi="Times New Roman" w:cs="Times New Roman"/>
          <w:b w:val="0"/>
          <w:sz w:val="24"/>
          <w:szCs w:val="24"/>
        </w:rPr>
        <w:t xml:space="preserve">труда 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и иных дополнительных гарантиях труда главы Нефтекумского </w:t>
      </w:r>
      <w:r w:rsidR="000E784F" w:rsidRPr="00DC695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округа Ставропольского края и председателя Контрольно-счетной палаты Нефтекумского </w:t>
      </w:r>
      <w:r w:rsidR="000E784F" w:rsidRPr="00DC695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округа Ставропольского края (далее - Положение) разработано в соответствии с Трудовым </w:t>
      </w:r>
      <w:hyperlink r:id="rId9">
        <w:r w:rsidRPr="00DC695B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Федеральными </w:t>
      </w:r>
      <w:hyperlink r:id="rId10">
        <w:r w:rsidRPr="00DC695B">
          <w:rPr>
            <w:rFonts w:ascii="Times New Roman" w:hAnsi="Times New Roman" w:cs="Times New Roman"/>
            <w:b w:val="0"/>
            <w:sz w:val="24"/>
            <w:szCs w:val="24"/>
          </w:rPr>
          <w:t>законам</w:t>
        </w:r>
      </w:hyperlink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и: от 6 октября 2003 года № 131-ФЗ </w:t>
      </w:r>
      <w:r w:rsidR="000E784F" w:rsidRPr="00DC695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</w:t>
      </w:r>
      <w:r w:rsidR="000E784F" w:rsidRPr="00DC695B">
        <w:rPr>
          <w:rFonts w:ascii="Times New Roman" w:hAnsi="Times New Roman" w:cs="Times New Roman"/>
          <w:b w:val="0"/>
          <w:sz w:val="24"/>
          <w:szCs w:val="24"/>
        </w:rPr>
        <w:t>равления в Российской Федерации»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>, от 7 февраля 2011 года № 6-ФЗ «Об</w:t>
      </w:r>
      <w:proofErr w:type="gramEnd"/>
      <w:r w:rsidRPr="00DC695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DC695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DC695B">
        <w:rPr>
          <w:rFonts w:eastAsia="Calibri"/>
          <w:sz w:val="24"/>
          <w:szCs w:val="24"/>
          <w:lang w:eastAsia="en-US"/>
        </w:rPr>
        <w:t xml:space="preserve"> </w:t>
      </w:r>
      <w:hyperlink r:id="rId11">
        <w:r w:rsidRPr="00DC695B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Ставропольского края от 29 декабря 2008 года № 101-кз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и определяет размеры и условия оплаты труда главы Нефтекумского </w:t>
      </w:r>
      <w:r w:rsidR="00024F73" w:rsidRPr="00DC695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округа Ставропольского края и председателя Контрольно-счетной палаты Нефтекумского </w:t>
      </w:r>
      <w:r w:rsidR="00024F73" w:rsidRPr="00DC695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округа Ставропольского края (далее</w:t>
      </w:r>
      <w:proofErr w:type="gramEnd"/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4F73" w:rsidRPr="00DC695B">
        <w:rPr>
          <w:rFonts w:ascii="Times New Roman" w:hAnsi="Times New Roman" w:cs="Times New Roman"/>
          <w:b w:val="0"/>
          <w:sz w:val="24"/>
          <w:szCs w:val="24"/>
        </w:rPr>
        <w:t>-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лица, замещающие муниципальные должности), а также устанавливает иные дополнительные гарантии.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1.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Денежное содержание лиц, замещающих муниципальные должности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Оплата труда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производится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в виде денежного содержания, которое состоит из должностного оклада, а также из ежемесячных и иных дополнительных выплат (далее - дополнительные выплаты), определенных настоящим Положением.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К ежемесячным и иным дополнительным выплатам относятся: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лет;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особые условия деятельности;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4) ежемесячное денежное поощрение;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5) премия по результатам работы;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6) материальная помощь.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3. При увольнении лиц, замещающих муниципальные должности надбавки за выслугу лет, за особые условия деятельности, за работу со сведениями, составляющими государственную тайну, а также ежемесячное денежное поощрение начисляются за фактически отработанное время, и их выплата производится при окончательном расчете.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4. Выплаты всех видов надбавок к должностному окладу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производятся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в пределах установленного фонда оплаты труда </w:t>
      </w:r>
      <w:r w:rsidRPr="00DC695B">
        <w:rPr>
          <w:rFonts w:ascii="Times New Roman" w:hAnsi="Times New Roman" w:cs="Times New Roman"/>
          <w:sz w:val="24"/>
          <w:szCs w:val="24"/>
        </w:rPr>
        <w:lastRenderedPageBreak/>
        <w:t>на соответствующий финансовый год.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5. Денежное содержание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выплачивается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за счет средств бюджета Нефтекумского </w:t>
      </w:r>
      <w:r w:rsidR="00024F73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(далее </w:t>
      </w:r>
      <w:r w:rsidR="001B13B7" w:rsidRPr="00DC695B">
        <w:rPr>
          <w:rFonts w:ascii="Times New Roman" w:hAnsi="Times New Roman" w:cs="Times New Roman"/>
          <w:sz w:val="24"/>
          <w:szCs w:val="24"/>
        </w:rPr>
        <w:t>-</w:t>
      </w:r>
      <w:r w:rsidRPr="00DC695B">
        <w:rPr>
          <w:rFonts w:ascii="Times New Roman" w:hAnsi="Times New Roman" w:cs="Times New Roman"/>
          <w:sz w:val="24"/>
          <w:szCs w:val="24"/>
        </w:rPr>
        <w:t xml:space="preserve"> местный бюджет).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Финансирование расходов, связанных с предоставлением гарантий осуществления полномочий лиц, замещающих муниципальные должности, осуществляется в пределах средств местного бюджета на текущий финансовый год и плановый период, предусмотренных главным распорядителям - администрации Нефтекумского </w:t>
      </w:r>
      <w:r w:rsidR="00024F73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Контрольно-счетной палате Нефтекумского </w:t>
      </w:r>
      <w:r w:rsidR="00024F73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2.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Должностной оклад лиц, замещающих муниципальные должности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Размеры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должностных окладов лиц, замещающих муниципальные должности устанавливается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>
        <w:r w:rsidRPr="00DC69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C695B">
        <w:rPr>
          <w:rFonts w:ascii="Times New Roman" w:hAnsi="Times New Roman" w:cs="Times New Roman"/>
          <w:sz w:val="24"/>
          <w:szCs w:val="24"/>
        </w:rPr>
        <w:t xml:space="preserve"> Правительства С</w:t>
      </w:r>
      <w:r w:rsidR="00524469" w:rsidRPr="00DC695B">
        <w:rPr>
          <w:rFonts w:ascii="Times New Roman" w:hAnsi="Times New Roman" w:cs="Times New Roman"/>
          <w:sz w:val="24"/>
          <w:szCs w:val="24"/>
        </w:rPr>
        <w:t>тавропольского края «</w:t>
      </w:r>
      <w:r w:rsidRPr="00DC695B">
        <w:rPr>
          <w:rFonts w:ascii="Times New Roman" w:hAnsi="Times New Roman" w:cs="Times New Roman"/>
          <w:sz w:val="24"/>
          <w:szCs w:val="24"/>
        </w:rPr>
        <w:t>О нормативах формирования расходов на содержание органов местного самоуправления муниципальных о</w:t>
      </w:r>
      <w:r w:rsidR="00524469" w:rsidRPr="00DC695B">
        <w:rPr>
          <w:rFonts w:ascii="Times New Roman" w:hAnsi="Times New Roman" w:cs="Times New Roman"/>
          <w:sz w:val="24"/>
          <w:szCs w:val="24"/>
        </w:rPr>
        <w:t>бразований Ставропольского края»</w:t>
      </w:r>
      <w:r w:rsidRPr="00DC695B">
        <w:rPr>
          <w:rFonts w:ascii="Times New Roman" w:hAnsi="Times New Roman" w:cs="Times New Roman"/>
          <w:sz w:val="24"/>
          <w:szCs w:val="24"/>
        </w:rPr>
        <w:t>.</w:t>
      </w:r>
    </w:p>
    <w:p w:rsidR="003D493A" w:rsidRPr="00DC695B" w:rsidRDefault="00E815B7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90">
        <w:r w:rsidR="003D493A" w:rsidRPr="00DC695B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3D493A" w:rsidRPr="00DC695B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3D493A" w:rsidRPr="00DC695B">
        <w:rPr>
          <w:rFonts w:ascii="Times New Roman" w:hAnsi="Times New Roman" w:cs="Times New Roman"/>
          <w:sz w:val="24"/>
          <w:szCs w:val="24"/>
        </w:rPr>
        <w:t>должностных окладов лиц, замещающих муниципальные должности установлены</w:t>
      </w:r>
      <w:proofErr w:type="gramEnd"/>
      <w:r w:rsidR="003D493A" w:rsidRPr="00DC695B">
        <w:rPr>
          <w:rFonts w:ascii="Times New Roman" w:hAnsi="Times New Roman" w:cs="Times New Roman"/>
          <w:sz w:val="24"/>
          <w:szCs w:val="24"/>
        </w:rPr>
        <w:t xml:space="preserve"> приложением к настоящему Положению.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Размеры должностных окладов лиц, замещающих муниципальные должности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3.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выслугу лет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1. Ежемесячная надбавка за выслугу лет к должностному окладу устанавливается лицам, замещающим муниципальные должности в следующих размерах: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- 15 процентов должностного оклада;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- 20 процентов должностного оклада;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- 35 процентов должностного оклада;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4) при стаже муниципальной службы свыше 15 лет - 55 процентов должностного оклада.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Исчисление стажа муниципальной службы, и зачета в него иных периодов трудовой деятельности осуществляется в соответствии с законодательством Российской Федерации.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3. Назначение надбавки за выслугу лет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производится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на основании решения Думы Нефтекумского </w:t>
      </w:r>
      <w:r w:rsidR="00524469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(далее - решение Думы </w:t>
      </w:r>
      <w:r w:rsidR="00524469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округа), принятого по представлению постоянной комиссии по бюджету, экономической политике, налогам, собственности и инвестициям Думы Нефтекумского </w:t>
      </w:r>
      <w:r w:rsidR="00524469" w:rsidRPr="00DC69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C695B">
        <w:rPr>
          <w:rFonts w:ascii="Times New Roman" w:hAnsi="Times New Roman" w:cs="Times New Roman"/>
          <w:sz w:val="24"/>
          <w:szCs w:val="24"/>
        </w:rPr>
        <w:t>округа Ставропольского края (далее - постоянная комиссия).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4. Перерасчет ежемесячной надбавки за выслугу лет производится со дня возникновения права на перерасчет данной надбавки.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4.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особые условия деятельности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Ежемесячная надбавка к должностному окладу за особые условия деятельности (далее - ежемесячная надбавка за особые условия) устанавливается лицам, замещающим </w:t>
      </w:r>
      <w:r w:rsidRPr="00DC695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должности в размере </w:t>
      </w:r>
      <w:r w:rsidR="008766C2" w:rsidRPr="00DC695B">
        <w:rPr>
          <w:rFonts w:ascii="Times New Roman" w:hAnsi="Times New Roman" w:cs="Times New Roman"/>
          <w:sz w:val="24"/>
          <w:szCs w:val="24"/>
        </w:rPr>
        <w:t xml:space="preserve">от 200 </w:t>
      </w:r>
      <w:r w:rsidRPr="00DC695B">
        <w:rPr>
          <w:rFonts w:ascii="Times New Roman" w:hAnsi="Times New Roman" w:cs="Times New Roman"/>
          <w:sz w:val="24"/>
          <w:szCs w:val="24"/>
        </w:rPr>
        <w:t>до 250 процентов от должностного оклада.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2. Основанием для выплаты надбавки за особые условия является решение Думы </w:t>
      </w:r>
      <w:r w:rsidR="00524469" w:rsidRPr="00DC69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C695B">
        <w:rPr>
          <w:rFonts w:ascii="Times New Roman" w:hAnsi="Times New Roman" w:cs="Times New Roman"/>
          <w:sz w:val="24"/>
          <w:szCs w:val="24"/>
        </w:rPr>
        <w:t>округа, принятое по представлению постоянной комиссии.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3. Основными показателями (критериями) для установления размера ежемесячной надбавки за особые условия являются: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1) </w:t>
      </w:r>
      <w:r w:rsidR="003D493A" w:rsidRPr="00DC695B">
        <w:rPr>
          <w:rFonts w:ascii="Times New Roman" w:hAnsi="Times New Roman" w:cs="Times New Roman"/>
          <w:sz w:val="24"/>
          <w:szCs w:val="24"/>
        </w:rPr>
        <w:t>уровень функциональной нагрузки и ответственности;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2) </w:t>
      </w:r>
      <w:r w:rsidR="003D493A" w:rsidRPr="00DC695B">
        <w:rPr>
          <w:rFonts w:ascii="Times New Roman" w:hAnsi="Times New Roman" w:cs="Times New Roman"/>
          <w:sz w:val="24"/>
          <w:szCs w:val="24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органах и др.);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3) </w:t>
      </w:r>
      <w:r w:rsidR="003D493A" w:rsidRPr="00DC695B">
        <w:rPr>
          <w:rFonts w:ascii="Times New Roman" w:hAnsi="Times New Roman" w:cs="Times New Roman"/>
          <w:sz w:val="24"/>
          <w:szCs w:val="24"/>
        </w:rPr>
        <w:t>профессиональный уровень исполнения должностных обязанностей, его компетентность при принятии управленческих решений;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4) </w:t>
      </w:r>
      <w:r w:rsidR="003D493A" w:rsidRPr="00DC695B">
        <w:rPr>
          <w:rFonts w:ascii="Times New Roman" w:hAnsi="Times New Roman" w:cs="Times New Roman"/>
          <w:sz w:val="24"/>
          <w:szCs w:val="24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5) </w:t>
      </w:r>
      <w:r w:rsidR="003D493A" w:rsidRPr="00DC695B">
        <w:rPr>
          <w:rFonts w:ascii="Times New Roman" w:hAnsi="Times New Roman" w:cs="Times New Roman"/>
          <w:sz w:val="24"/>
          <w:szCs w:val="24"/>
        </w:rPr>
        <w:t>выполнение работы, требующей повышенного внимания;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6) </w:t>
      </w:r>
      <w:r w:rsidR="003D493A" w:rsidRPr="00DC695B">
        <w:rPr>
          <w:rFonts w:ascii="Times New Roman" w:hAnsi="Times New Roman" w:cs="Times New Roman"/>
          <w:sz w:val="24"/>
          <w:szCs w:val="24"/>
        </w:rPr>
        <w:t>результативность профессиональной деятельности, личный вклад в решение поставленных задач.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4. Уменьшение размера ежемесячной надбавки за особые условия производится в том периоде, в котором было допущено невыполнение основных показателей (критериев) для установления ежемесячной надбавки за особые условия.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5. Ежемесячная надбавка за особые условия исчисляется из должностного оклада лиц, замещающих муниципальные должности, без учета доплат и надбавок и выплачивается ежемесячно одновременно с заработной платой в пределах фонда оплаты труда.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Ежемесячная надбавка за особые условия учитывается во всех случаях начисления денежного содержания лиц, замещающих муниципальные должности.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6. Надбавка за особые условия выплачивается (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выплата ее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прекращается) со дня вступления в силу решения Думы </w:t>
      </w:r>
      <w:r w:rsidR="00524469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 об ее установлении, изменении размера или снятии.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5</w:t>
      </w:r>
      <w:r w:rsidRPr="00DC695B">
        <w:rPr>
          <w:rFonts w:ascii="Times New Roman" w:hAnsi="Times New Roman" w:cs="Times New Roman"/>
          <w:sz w:val="24"/>
          <w:szCs w:val="24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C695B">
        <w:t xml:space="preserve">1. </w:t>
      </w:r>
      <w:proofErr w:type="gramStart"/>
      <w:r w:rsidRPr="00DC695B">
        <w:t xml:space="preserve">Ежемесячная процентная надбавка к должностному окладу за работу со сведениями, составляющими государственную тайну устанавливается в соответствии </w:t>
      </w:r>
      <w:r w:rsidRPr="00DC695B">
        <w:rPr>
          <w:color w:val="000000"/>
        </w:rPr>
        <w:t xml:space="preserve">со </w:t>
      </w:r>
      <w:hyperlink r:id="rId13" w:history="1">
        <w:r w:rsidRPr="00DC695B">
          <w:rPr>
            <w:color w:val="000000"/>
          </w:rPr>
          <w:t>статьей 4</w:t>
        </w:r>
      </w:hyperlink>
      <w:r w:rsidRPr="00DC695B">
        <w:rPr>
          <w:color w:val="000000"/>
        </w:rPr>
        <w:t xml:space="preserve"> Закона Российской Федерации «О государственной тайне», </w:t>
      </w:r>
      <w:hyperlink r:id="rId14" w:history="1">
        <w:r w:rsidRPr="00DC695B">
          <w:rPr>
            <w:color w:val="000000"/>
          </w:rPr>
          <w:t>постановлением</w:t>
        </w:r>
      </w:hyperlink>
      <w:r w:rsidRPr="00DC695B">
        <w:rPr>
          <w:color w:val="000000"/>
        </w:rPr>
        <w:t xml:space="preserve"> Правительства Российской Федерации от 18 сентября 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hyperlink r:id="rId15" w:history="1">
        <w:r w:rsidRPr="00DC695B">
          <w:rPr>
            <w:color w:val="000000"/>
          </w:rPr>
          <w:t>постановлением</w:t>
        </w:r>
      </w:hyperlink>
      <w:r w:rsidRPr="00DC695B">
        <w:rPr>
          <w:color w:val="000000"/>
        </w:rPr>
        <w:t xml:space="preserve"> Правительства Ставропольского края от</w:t>
      </w:r>
      <w:proofErr w:type="gramEnd"/>
      <w:r w:rsidRPr="00DC695B">
        <w:rPr>
          <w:color w:val="000000"/>
        </w:rPr>
        <w:t xml:space="preserve"> 20 декабря 2006 г. № 168-п «О процентных надбавках к должностному окладу (тарифной ставке) лиц, допущенных к государственной тайне на постоянной основе, и сотрудников структурных подразделений по защите государственной тайны».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Допущенным к работе на постоянной основе со сведениями, составляющими государственную тайну, считается лицо, имеющее оформленный в установленном порядке допу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ск к св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>едениям соответствующей степени секретности и на которого возложена обязанность постоянно работать со сведениями, составляющими государственную тайну, в силу своих должностных (функциональных) полномочий.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6.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Ежемесячное денежное поощрение является составляющей денежного содержания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и подлежит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выплате в целях повышения заинтересованности в результате своей деятельности и качества выполнения должностных обязанностей.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lastRenderedPageBreak/>
        <w:t>2. Ежемесячное денежное поощрение выплачивается лицам, замещающим муниципальные должности в размере 150 процентов должностного оклада.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3. Основанием для выплаты ежемесячного денежного поощрения является решение </w:t>
      </w:r>
      <w:r w:rsidR="00524469" w:rsidRPr="00DC695B">
        <w:rPr>
          <w:rFonts w:ascii="Times New Roman" w:hAnsi="Times New Roman" w:cs="Times New Roman"/>
          <w:sz w:val="24"/>
          <w:szCs w:val="24"/>
        </w:rPr>
        <w:t>Думы 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округа, принятое по представлению постоянной комиссии.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4. Ежемесячное денежное поощрение исчисляется исходя из должностного лица, без учета доплат и надбавок, и выплачивается ежемесячно одновременно с заработной платой в пределах фонда оплаты труда.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Ежемесячное денежное поощрение учитывается во всех случаях начисления денежного содержания.</w:t>
      </w:r>
    </w:p>
    <w:p w:rsidR="003D493A" w:rsidRPr="00DC695B" w:rsidRDefault="003D493A" w:rsidP="003D493A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DC695B">
        <w:t>При временном заместительстве ежемесячное денежное поощрение начисляется на должностной оклад по основной должности.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7.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Порядок и условия выплаты премии по результатам работы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Выплата премии по результатам работы (далее - премия) производится в целях усиления материальной заинтересованности в повышении качества решения вопросов местного значения Нефтекумского </w:t>
      </w:r>
      <w:r w:rsidR="00524469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округа, своевременном и добросовестном исполнении своих должностных обязанностей, повышении уровня ответственности за выполнение особых заданий.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2. </w:t>
      </w:r>
      <w:r w:rsidRPr="00DC695B">
        <w:rPr>
          <w:rFonts w:ascii="Times New Roman" w:eastAsia="Times New Roman" w:hAnsi="Times New Roman" w:cs="Times New Roman"/>
          <w:sz w:val="24"/>
          <w:szCs w:val="24"/>
        </w:rPr>
        <w:t>Основными критериями оценки результатов работы</w:t>
      </w:r>
      <w:r w:rsidRPr="00DC695B">
        <w:rPr>
          <w:rFonts w:eastAsia="Times New Roman"/>
          <w:sz w:val="24"/>
          <w:szCs w:val="24"/>
        </w:rPr>
        <w:t xml:space="preserve"> </w:t>
      </w:r>
      <w:r w:rsidRPr="00DC695B">
        <w:rPr>
          <w:rFonts w:ascii="Times New Roman" w:hAnsi="Times New Roman" w:cs="Times New Roman"/>
          <w:sz w:val="24"/>
          <w:szCs w:val="24"/>
        </w:rPr>
        <w:t>премирования являются: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1) </w:t>
      </w:r>
      <w:r w:rsidR="003D493A" w:rsidRPr="00DC695B">
        <w:rPr>
          <w:rFonts w:ascii="Times New Roman" w:hAnsi="Times New Roman" w:cs="Times New Roman"/>
          <w:sz w:val="24"/>
          <w:szCs w:val="24"/>
        </w:rPr>
        <w:t>своевременное и качественное выполнение должностных и трудовых обязанностей;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2) </w:t>
      </w:r>
      <w:r w:rsidR="003D493A" w:rsidRPr="00DC695B">
        <w:rPr>
          <w:rFonts w:ascii="Times New Roman" w:hAnsi="Times New Roman" w:cs="Times New Roman"/>
          <w:sz w:val="24"/>
          <w:szCs w:val="24"/>
        </w:rPr>
        <w:t>соблюдение трудовой и исполнительной дисциплины;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3) </w:t>
      </w:r>
      <w:r w:rsidR="003D493A" w:rsidRPr="00DC695B">
        <w:rPr>
          <w:rFonts w:ascii="Times New Roman" w:hAnsi="Times New Roman" w:cs="Times New Roman"/>
          <w:sz w:val="24"/>
          <w:szCs w:val="24"/>
        </w:rPr>
        <w:t>применение в работе современных форм и методов организации труда;</w:t>
      </w:r>
    </w:p>
    <w:p w:rsidR="003D493A" w:rsidRPr="00DC695B" w:rsidRDefault="00FA21E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4) </w:t>
      </w:r>
      <w:r w:rsidR="003D493A" w:rsidRPr="00DC695B">
        <w:rPr>
          <w:rFonts w:ascii="Times New Roman" w:hAnsi="Times New Roman" w:cs="Times New Roman"/>
          <w:sz w:val="24"/>
          <w:szCs w:val="24"/>
        </w:rPr>
        <w:t>выполнение заданий особой важности и сложности.</w:t>
      </w:r>
    </w:p>
    <w:p w:rsidR="003D493A" w:rsidRPr="00DC695B" w:rsidRDefault="00FA21EA" w:rsidP="003D493A">
      <w:pPr>
        <w:autoSpaceDE w:val="0"/>
        <w:autoSpaceDN w:val="0"/>
        <w:adjustRightInd w:val="0"/>
        <w:ind w:firstLine="567"/>
        <w:jc w:val="both"/>
      </w:pPr>
      <w:bookmarkStart w:id="1" w:name="P124"/>
      <w:bookmarkEnd w:id="1"/>
      <w:r w:rsidRPr="00DC695B">
        <w:t xml:space="preserve">5) </w:t>
      </w:r>
      <w:r w:rsidR="003D493A" w:rsidRPr="00DC695B">
        <w:t>личный вклад в общие результаты работы (выполняемый объем работы);</w:t>
      </w:r>
    </w:p>
    <w:p w:rsidR="003D493A" w:rsidRPr="00DC695B" w:rsidRDefault="00FA21EA" w:rsidP="003D493A">
      <w:pPr>
        <w:autoSpaceDE w:val="0"/>
        <w:autoSpaceDN w:val="0"/>
        <w:adjustRightInd w:val="0"/>
        <w:ind w:firstLine="567"/>
        <w:jc w:val="both"/>
      </w:pPr>
      <w:r w:rsidRPr="00DC695B">
        <w:t xml:space="preserve">6) </w:t>
      </w:r>
      <w:r w:rsidR="003D493A" w:rsidRPr="00DC695B">
        <w:t>уровень управленческих и организационных навыков, планирование своей работы и работы подчиненных (расстановка приоритетов в работе, порядок в документации, умение планировать и организовывать свою работу, умение планировать, организовывать и контролировать работу подчиненных для обеспечения достижения поставленных целей деятельности);</w:t>
      </w:r>
    </w:p>
    <w:p w:rsidR="003D493A" w:rsidRPr="00DC695B" w:rsidRDefault="00FA21EA" w:rsidP="003D493A">
      <w:pPr>
        <w:autoSpaceDE w:val="0"/>
        <w:autoSpaceDN w:val="0"/>
        <w:adjustRightInd w:val="0"/>
        <w:ind w:firstLine="567"/>
        <w:jc w:val="both"/>
      </w:pPr>
      <w:r w:rsidRPr="00DC695B">
        <w:t xml:space="preserve">7) </w:t>
      </w:r>
      <w:r w:rsidR="003D493A" w:rsidRPr="00DC695B">
        <w:t>уровень исполнительской дисциплины (соблюдение установленных сроков выполнения поручений руководства);</w:t>
      </w:r>
    </w:p>
    <w:p w:rsidR="003D493A" w:rsidRPr="00DC695B" w:rsidRDefault="00FA21EA" w:rsidP="003D493A">
      <w:pPr>
        <w:autoSpaceDE w:val="0"/>
        <w:autoSpaceDN w:val="0"/>
        <w:adjustRightInd w:val="0"/>
        <w:ind w:firstLine="567"/>
        <w:jc w:val="both"/>
      </w:pPr>
      <w:r w:rsidRPr="00DC695B">
        <w:t xml:space="preserve">8) </w:t>
      </w:r>
      <w:r w:rsidR="003D493A" w:rsidRPr="00DC695B">
        <w:t xml:space="preserve">соблюдение общих принципов и правил служебного поведения и этики, установленных правовыми актами Думы </w:t>
      </w:r>
      <w:r w:rsidR="00524469" w:rsidRPr="00DC695B">
        <w:t>муниципального</w:t>
      </w:r>
      <w:r w:rsidR="003D493A" w:rsidRPr="00DC695B">
        <w:t xml:space="preserve"> округа.</w:t>
      </w:r>
    </w:p>
    <w:p w:rsidR="003D493A" w:rsidRPr="00DC695B" w:rsidRDefault="003D493A" w:rsidP="003D493A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DC695B">
        <w:t xml:space="preserve">3. </w:t>
      </w:r>
      <w:bookmarkStart w:id="2" w:name="P126"/>
      <w:bookmarkEnd w:id="2"/>
      <w:r w:rsidRPr="00DC695B">
        <w:t xml:space="preserve">Премирование осуществляется на основании решения Думы </w:t>
      </w:r>
      <w:r w:rsidR="00524469" w:rsidRPr="00DC695B">
        <w:t>муниципального</w:t>
      </w:r>
      <w:r w:rsidRPr="00DC695B">
        <w:t xml:space="preserve"> округа, принятого по представлению постоянной комиссии в размере до 125 процентов должностного оклада с учетом фактически отработанного времени в расчетном периоде.</w:t>
      </w:r>
    </w:p>
    <w:p w:rsidR="003D493A" w:rsidRPr="00DC695B" w:rsidRDefault="003D493A" w:rsidP="003D493A">
      <w:pPr>
        <w:autoSpaceDE w:val="0"/>
        <w:autoSpaceDN w:val="0"/>
        <w:adjustRightInd w:val="0"/>
        <w:ind w:firstLine="567"/>
        <w:jc w:val="both"/>
      </w:pPr>
      <w:r w:rsidRPr="00DC695B">
        <w:t xml:space="preserve">4. При наличии экономии фонда оплаты труда, исчисленной с нарастающим итогом с начала года, </w:t>
      </w:r>
      <w:proofErr w:type="gramStart"/>
      <w:r w:rsidRPr="00DC695B">
        <w:t>лицам, замещающим муниципальные должности может</w:t>
      </w:r>
      <w:proofErr w:type="gramEnd"/>
      <w:r w:rsidRPr="00DC695B">
        <w:t xml:space="preserve"> быть выплачена единовременная премия:</w:t>
      </w:r>
    </w:p>
    <w:p w:rsidR="003D493A" w:rsidRPr="00DC695B" w:rsidRDefault="003D493A" w:rsidP="003D493A">
      <w:pPr>
        <w:autoSpaceDE w:val="0"/>
        <w:autoSpaceDN w:val="0"/>
        <w:adjustRightInd w:val="0"/>
        <w:ind w:firstLine="567"/>
        <w:jc w:val="both"/>
      </w:pPr>
      <w:r w:rsidRPr="00DC695B">
        <w:t>1) за выполнение в оперативном режиме большого объема внеплановой работы;</w:t>
      </w:r>
    </w:p>
    <w:p w:rsidR="003D493A" w:rsidRPr="00DC695B" w:rsidRDefault="003D493A" w:rsidP="003D493A">
      <w:pPr>
        <w:autoSpaceDE w:val="0"/>
        <w:autoSpaceDN w:val="0"/>
        <w:adjustRightInd w:val="0"/>
        <w:ind w:firstLine="567"/>
        <w:jc w:val="both"/>
      </w:pPr>
      <w:r w:rsidRPr="00DC695B">
        <w:t xml:space="preserve">2) в связи с государственными и профессиональными праздниками; </w:t>
      </w:r>
    </w:p>
    <w:p w:rsidR="003D493A" w:rsidRPr="00DC695B" w:rsidRDefault="003D493A" w:rsidP="003D493A">
      <w:pPr>
        <w:autoSpaceDE w:val="0"/>
        <w:autoSpaceDN w:val="0"/>
        <w:adjustRightInd w:val="0"/>
        <w:ind w:firstLine="567"/>
        <w:jc w:val="both"/>
      </w:pPr>
      <w:r w:rsidRPr="00DC695B">
        <w:t>3) по итогам работы за год (либо иной период, превышающий один месяц).</w:t>
      </w:r>
    </w:p>
    <w:p w:rsidR="003D493A" w:rsidRPr="00DC695B" w:rsidRDefault="003D493A" w:rsidP="003D493A">
      <w:pPr>
        <w:autoSpaceDE w:val="0"/>
        <w:autoSpaceDN w:val="0"/>
        <w:adjustRightInd w:val="0"/>
        <w:ind w:firstLine="567"/>
        <w:jc w:val="both"/>
      </w:pPr>
      <w:r w:rsidRPr="00DC695B">
        <w:t xml:space="preserve">5. </w:t>
      </w:r>
      <w:proofErr w:type="gramStart"/>
      <w:r w:rsidRPr="00DC695B">
        <w:t xml:space="preserve">Единовременные премии по итогам работы за год (либо иной период, превышающий один месяц), за выполнение в оперативном режиме большого объема внеплановой работы устанавливаются в конкретном размере с учетом личного вклада лица, замещающего муниципальную должность в результате деятельности соответствующего органа местного самоуправления Нефтекумского </w:t>
      </w:r>
      <w:r w:rsidR="00524469" w:rsidRPr="00DC695B">
        <w:t>муниципального</w:t>
      </w:r>
      <w:r w:rsidRPr="00DC695B">
        <w:t xml:space="preserve"> округа Ставропольского края и выплачиваются на основании решения Думы </w:t>
      </w:r>
      <w:r w:rsidR="00524469" w:rsidRPr="00DC695B">
        <w:t>муниципального</w:t>
      </w:r>
      <w:r w:rsidRPr="00DC695B">
        <w:t xml:space="preserve"> округа, принятого по представлению постоянной комиссии.</w:t>
      </w:r>
      <w:proofErr w:type="gramEnd"/>
    </w:p>
    <w:p w:rsidR="00DC695B" w:rsidRPr="00DC695B" w:rsidRDefault="00DC695B" w:rsidP="00DC695B">
      <w:pPr>
        <w:autoSpaceDE w:val="0"/>
        <w:autoSpaceDN w:val="0"/>
        <w:adjustRightInd w:val="0"/>
        <w:ind w:firstLine="567"/>
        <w:jc w:val="both"/>
      </w:pPr>
      <w:bookmarkStart w:id="3" w:name="P131"/>
      <w:bookmarkEnd w:id="3"/>
      <w:r w:rsidRPr="00DC695B">
        <w:t>6. В календарном году общий размер премии не может превышать:</w:t>
      </w:r>
    </w:p>
    <w:p w:rsidR="00DC695B" w:rsidRPr="00DC695B" w:rsidRDefault="00DC695B" w:rsidP="00DC695B">
      <w:pPr>
        <w:autoSpaceDE w:val="0"/>
        <w:autoSpaceDN w:val="0"/>
        <w:adjustRightInd w:val="0"/>
        <w:ind w:firstLine="567"/>
        <w:jc w:val="both"/>
      </w:pPr>
      <w:r w:rsidRPr="00DC695B">
        <w:t>премия за выполнение в оперативном режиме большого объема внеплановой работы в календарном году - двух окладов месячного содержания премируемого лица;</w:t>
      </w:r>
    </w:p>
    <w:p w:rsidR="00DC695B" w:rsidRPr="00DC695B" w:rsidRDefault="00DC695B" w:rsidP="00DC695B">
      <w:pPr>
        <w:autoSpaceDE w:val="0"/>
        <w:autoSpaceDN w:val="0"/>
        <w:adjustRightInd w:val="0"/>
        <w:ind w:firstLine="567"/>
        <w:jc w:val="both"/>
      </w:pPr>
      <w:r w:rsidRPr="00DC695B">
        <w:lastRenderedPageBreak/>
        <w:t>премия в связи с государственными и профессиональными праздниками в календарном году - двух должностных окладов премируемого лица;</w:t>
      </w:r>
    </w:p>
    <w:p w:rsidR="00DC695B" w:rsidRPr="00DC695B" w:rsidRDefault="00DC695B" w:rsidP="00DC695B">
      <w:pPr>
        <w:autoSpaceDE w:val="0"/>
        <w:autoSpaceDN w:val="0"/>
        <w:adjustRightInd w:val="0"/>
        <w:ind w:firstLine="567"/>
        <w:jc w:val="both"/>
      </w:pPr>
      <w:proofErr w:type="gramStart"/>
      <w:r w:rsidRPr="00DC695B">
        <w:t>премия по итогам работы за год (либо иной период, превышающий один месяц - четырех окладов месячного содержания премируемого лица.</w:t>
      </w:r>
      <w:proofErr w:type="gramEnd"/>
    </w:p>
    <w:p w:rsidR="003D493A" w:rsidRPr="00DC695B" w:rsidRDefault="00DC695B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7</w:t>
      </w:r>
      <w:r w:rsidR="003D493A" w:rsidRPr="00DC695B">
        <w:rPr>
          <w:rFonts w:ascii="Times New Roman" w:hAnsi="Times New Roman" w:cs="Times New Roman"/>
          <w:sz w:val="24"/>
          <w:szCs w:val="24"/>
        </w:rPr>
        <w:t xml:space="preserve">. Премирование лиц, замещающих муниципальные должности по основаниям, указанным в </w:t>
      </w:r>
      <w:hyperlink w:anchor="P126">
        <w:r w:rsidR="003D493A" w:rsidRPr="00DC695B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3D493A" w:rsidRPr="00DC695B">
        <w:rPr>
          <w:rFonts w:ascii="Times New Roman" w:hAnsi="Times New Roman" w:cs="Times New Roman"/>
          <w:sz w:val="24"/>
          <w:szCs w:val="24"/>
        </w:rPr>
        <w:t xml:space="preserve"> 4 настоящего Положения, проработавшего неполный месяц, по состоянию здоровья в соответствии с медицинским заключением, в связи с переводом на другую работу, уходом на пенсию производится пропорционально отработанному времени.</w:t>
      </w:r>
    </w:p>
    <w:p w:rsidR="003D493A" w:rsidRPr="00DC695B" w:rsidRDefault="00DC695B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8</w:t>
      </w:r>
      <w:r w:rsidR="003D493A" w:rsidRPr="00DC695B">
        <w:rPr>
          <w:rFonts w:ascii="Times New Roman" w:hAnsi="Times New Roman" w:cs="Times New Roman"/>
          <w:sz w:val="24"/>
          <w:szCs w:val="24"/>
        </w:rPr>
        <w:t>. Лица, замещающие муниципальные должности, допустившие несвоевременное и (или) некачественное выполнение служебного задания, имеющие нарушения трудовой, исполнительной дисциплины, могут быть лишены премии по результатам работы полностью или частично.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Лишение или снижение премии производится за месяц, в котором допущен проступок.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Решение о лишении или снижении премии принимается не позднее одного месяца со дня совершения нарушения либо со дня его выявления в соответствии с решением Думы </w:t>
      </w:r>
      <w:r w:rsidR="00524469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округа, принятого по представлению постоянной комиссии</w:t>
      </w:r>
      <w:r w:rsidRPr="00DC695B">
        <w:rPr>
          <w:sz w:val="24"/>
          <w:szCs w:val="24"/>
        </w:rPr>
        <w:t xml:space="preserve"> </w:t>
      </w:r>
      <w:r w:rsidRPr="00DC695B">
        <w:rPr>
          <w:rFonts w:ascii="Times New Roman" w:hAnsi="Times New Roman" w:cs="Times New Roman"/>
          <w:sz w:val="24"/>
          <w:szCs w:val="24"/>
        </w:rPr>
        <w:t>с указанием причин.</w:t>
      </w:r>
    </w:p>
    <w:p w:rsidR="003D493A" w:rsidRPr="00DC695B" w:rsidRDefault="00DC695B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9</w:t>
      </w:r>
      <w:r w:rsidR="003D493A" w:rsidRPr="00DC695B">
        <w:rPr>
          <w:rFonts w:ascii="Times New Roman" w:hAnsi="Times New Roman" w:cs="Times New Roman"/>
          <w:sz w:val="24"/>
          <w:szCs w:val="24"/>
        </w:rPr>
        <w:t xml:space="preserve">. За время нахождения лиц, замещающих муниципальные должности в основном и (или) дополнительных оплачиваемых отпусках, а также в случаях, когда за </w:t>
      </w:r>
      <w:proofErr w:type="gramStart"/>
      <w:r w:rsidR="003D493A" w:rsidRPr="00DC695B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 сохраняется</w:t>
      </w:r>
      <w:proofErr w:type="gramEnd"/>
      <w:r w:rsidR="003D493A" w:rsidRPr="00DC695B">
        <w:rPr>
          <w:rFonts w:ascii="Times New Roman" w:hAnsi="Times New Roman" w:cs="Times New Roman"/>
          <w:sz w:val="24"/>
          <w:szCs w:val="24"/>
        </w:rPr>
        <w:t xml:space="preserve"> средний заработок, расчет премии не производится.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8.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Порядок и условия выплаты материальной помощи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Материальная помощь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выплачивается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один раз в календарном году, как правило, при предоставлении ежегодного основного оплачиваемого отпуска и (или) дополнительного оплачиваемого отпуска в размере четырех должностных окладов. В случае разделения ежегодного оплачиваемого отпуска в установленном трудовым законодательством порядке на части материальная помощь выплачивается при предоставлении любой из частей отпуска.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Лицу, назначенному на муниципальную должность в соответствующем календарном году и не использовавшему ежегодный оплачиваемый отпуск за отработанный период, выплата материальной помощи производится в декабре текущего года, пропорционально отработанному времени.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3. Лицу, назначенному на муниципальную должность, не использовавшему в течение календарного года ежегодный оплачиваемый отпуск, выплата материальной помощи производится в декабре текущего года в полном объеме.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4. Лицу, назначенному на муниципальную должность, не использовавшему право на отпуск и увольняющемуся до окончания календарного года, материальная помощь выплачивается пропорционально отработанному времени.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5. Выплата материальной помощи производится в пределах утвержденного фонда оплаты труда, на соответствующий финансовый год и плановый период.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9.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Иные дополнительные гарантии, предоставляемые лицам, замещаемым муниципальную должность</w:t>
      </w:r>
    </w:p>
    <w:p w:rsidR="003D493A" w:rsidRPr="00DC695B" w:rsidRDefault="003D493A" w:rsidP="003D49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 xml:space="preserve">В целях обеспечения правовой и социальной защищенности, повышения мотивации эффективного исполнения своих должностных обязанностей лицам, замещаемым муниципальную должность устанавливаются гарантии на ежегодный основной оплачиваемый отпуск, частичную оплату стоимости санаторной путевки, пенсию за выслугу лет, назначаемую к страховой пенсии по старости (инвалидности), установленной в соответствии с Федеральным </w:t>
      </w:r>
      <w:hyperlink r:id="rId16">
        <w:r w:rsidRPr="00DC69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695B">
        <w:rPr>
          <w:rFonts w:ascii="Times New Roman" w:hAnsi="Times New Roman" w:cs="Times New Roman"/>
          <w:sz w:val="24"/>
          <w:szCs w:val="24"/>
        </w:rPr>
        <w:t xml:space="preserve"> "О трудовых пенсиях в </w:t>
      </w:r>
      <w:r w:rsidRPr="00DC695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Федерации", либо к пенсии, назначенной в соответствии с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Pr="00DC69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695B">
        <w:rPr>
          <w:rFonts w:ascii="Times New Roman" w:hAnsi="Times New Roman" w:cs="Times New Roman"/>
          <w:sz w:val="24"/>
          <w:szCs w:val="24"/>
        </w:rPr>
        <w:t xml:space="preserve"> Российской Федерации "О занятости населения в Российской Федерации", единовременное поощрение в связи с выходом на пенсию и иные дополнительные гарантии, установленные </w:t>
      </w:r>
      <w:hyperlink r:id="rId18">
        <w:r w:rsidRPr="00DC695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C695B">
        <w:rPr>
          <w:rFonts w:ascii="Times New Roman" w:hAnsi="Times New Roman" w:cs="Times New Roman"/>
          <w:sz w:val="24"/>
          <w:szCs w:val="24"/>
        </w:rPr>
        <w:t xml:space="preserve"> Нефтекумского </w:t>
      </w:r>
      <w:r w:rsidR="00524469" w:rsidRPr="00DC695B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695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3D493A" w:rsidRPr="00DC695B" w:rsidRDefault="003D493A" w:rsidP="003D49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Лицам, замещаемым муниципальную должность в связи с достижением возраста женщинам 55 лет, мужчинам 60 лет выплачивается единовременное вознаграждение в размере трех должностных окладов.</w:t>
      </w:r>
    </w:p>
    <w:p w:rsidR="003D493A" w:rsidRPr="00DC695B" w:rsidRDefault="003D493A" w:rsidP="003D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3. В случае смерти лица, замещаемого муниципальную должность, его супруг (супруга) или близкие родственники (родители, дети) имеют право на получение единовременной материальной помощи в размере пяти должностных окладов умершего. В случае смерти супруга (супруги), близких родственников (родителей, детей)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лицам, замещаемым муниципальную должность выплачивается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единовременная материальная помощь в размере двух должностных окладов.</w:t>
      </w: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Pr="00DC695B" w:rsidRDefault="003D493A" w:rsidP="003D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95B" w:rsidRDefault="00DC695B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Pr="008766C2" w:rsidRDefault="003D493A" w:rsidP="003D49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66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493A" w:rsidRPr="008766C2" w:rsidRDefault="003D493A" w:rsidP="003D49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6C2">
        <w:rPr>
          <w:rFonts w:ascii="Times New Roman" w:hAnsi="Times New Roman" w:cs="Times New Roman"/>
          <w:sz w:val="24"/>
          <w:szCs w:val="24"/>
        </w:rPr>
        <w:t>к Положению</w:t>
      </w:r>
    </w:p>
    <w:p w:rsidR="003D493A" w:rsidRPr="008766C2" w:rsidRDefault="003D493A" w:rsidP="003D493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66C2">
        <w:rPr>
          <w:rFonts w:ascii="Times New Roman" w:hAnsi="Times New Roman" w:cs="Times New Roman"/>
          <w:b w:val="0"/>
          <w:sz w:val="24"/>
          <w:szCs w:val="24"/>
        </w:rPr>
        <w:t>об оплате труда главы Нефтекумского</w:t>
      </w:r>
    </w:p>
    <w:p w:rsidR="003D493A" w:rsidRPr="008766C2" w:rsidRDefault="00524469" w:rsidP="003D493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66C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3D493A" w:rsidRPr="008766C2">
        <w:rPr>
          <w:rFonts w:ascii="Times New Roman" w:hAnsi="Times New Roman" w:cs="Times New Roman"/>
          <w:b w:val="0"/>
          <w:sz w:val="24"/>
          <w:szCs w:val="24"/>
        </w:rPr>
        <w:t xml:space="preserve"> округа Ставропольского края</w:t>
      </w:r>
    </w:p>
    <w:p w:rsidR="003D493A" w:rsidRPr="008766C2" w:rsidRDefault="003D493A" w:rsidP="003D493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66C2">
        <w:rPr>
          <w:rFonts w:ascii="Times New Roman" w:hAnsi="Times New Roman" w:cs="Times New Roman"/>
          <w:b w:val="0"/>
          <w:sz w:val="24"/>
          <w:szCs w:val="24"/>
        </w:rPr>
        <w:t>и председателя Контрольно-счетной палаты</w:t>
      </w:r>
    </w:p>
    <w:p w:rsidR="003D493A" w:rsidRPr="008766C2" w:rsidRDefault="003D493A" w:rsidP="003D493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66C2">
        <w:rPr>
          <w:rFonts w:ascii="Times New Roman" w:hAnsi="Times New Roman" w:cs="Times New Roman"/>
          <w:b w:val="0"/>
          <w:sz w:val="24"/>
          <w:szCs w:val="24"/>
        </w:rPr>
        <w:t xml:space="preserve">Нефтекумского </w:t>
      </w:r>
      <w:r w:rsidR="00524469" w:rsidRPr="008766C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8766C2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</w:p>
    <w:p w:rsidR="003D493A" w:rsidRPr="008766C2" w:rsidRDefault="003D493A" w:rsidP="003D493A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766C2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3D493A" w:rsidRPr="00025562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Pr="00025562" w:rsidRDefault="003D493A" w:rsidP="003D49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0"/>
      <w:bookmarkEnd w:id="4"/>
      <w:r w:rsidRPr="00025562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D493A" w:rsidRPr="00025562" w:rsidRDefault="008766C2" w:rsidP="003D49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562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25562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 лиц, замещающих муниципальные должности</w:t>
      </w:r>
    </w:p>
    <w:p w:rsidR="003D493A" w:rsidRPr="00025562" w:rsidRDefault="003D493A" w:rsidP="003D4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493"/>
        <w:gridCol w:w="3154"/>
      </w:tblGrid>
      <w:tr w:rsidR="003D493A" w:rsidRPr="00025562" w:rsidTr="005654BD">
        <w:tc>
          <w:tcPr>
            <w:tcW w:w="913" w:type="dxa"/>
            <w:vAlign w:val="center"/>
          </w:tcPr>
          <w:p w:rsidR="003D493A" w:rsidRPr="00025562" w:rsidRDefault="003D493A" w:rsidP="00565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3" w:type="dxa"/>
            <w:vAlign w:val="center"/>
          </w:tcPr>
          <w:p w:rsidR="003D493A" w:rsidRPr="00025562" w:rsidRDefault="003D493A" w:rsidP="00565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54" w:type="dxa"/>
            <w:vAlign w:val="center"/>
          </w:tcPr>
          <w:p w:rsidR="003D493A" w:rsidRPr="00025562" w:rsidRDefault="003D493A" w:rsidP="00565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3D493A" w:rsidRPr="00025562" w:rsidTr="005654BD">
        <w:tc>
          <w:tcPr>
            <w:tcW w:w="913" w:type="dxa"/>
          </w:tcPr>
          <w:p w:rsidR="003D493A" w:rsidRPr="00025562" w:rsidRDefault="003D493A" w:rsidP="00565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3" w:type="dxa"/>
          </w:tcPr>
          <w:p w:rsidR="003D493A" w:rsidRPr="00025562" w:rsidRDefault="003D493A" w:rsidP="00565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3D493A" w:rsidRPr="00025562" w:rsidRDefault="003D493A" w:rsidP="00565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93A" w:rsidRPr="00025562" w:rsidTr="005654BD">
        <w:tblPrEx>
          <w:tblBorders>
            <w:left w:val="nil"/>
            <w:right w:val="nil"/>
            <w:insideV w:val="nil"/>
          </w:tblBorders>
        </w:tblPrEx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3D493A" w:rsidRPr="00025562" w:rsidRDefault="003D493A" w:rsidP="00565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3" w:type="dxa"/>
            <w:tcBorders>
              <w:left w:val="single" w:sz="4" w:space="0" w:color="auto"/>
              <w:right w:val="single" w:sz="4" w:space="0" w:color="auto"/>
            </w:tcBorders>
          </w:tcPr>
          <w:p w:rsidR="003D493A" w:rsidRPr="00025562" w:rsidRDefault="003D493A" w:rsidP="00565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Нефтекумского </w:t>
            </w:r>
            <w:r w:rsidR="00524469" w:rsidRPr="005244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24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3D493A" w:rsidRPr="00697A6C" w:rsidRDefault="003D493A" w:rsidP="00876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9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76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D493A" w:rsidRPr="00025562" w:rsidTr="005654BD">
        <w:tblPrEx>
          <w:tblBorders>
            <w:left w:val="nil"/>
            <w:right w:val="nil"/>
            <w:insideV w:val="nil"/>
          </w:tblBorders>
        </w:tblPrEx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A" w:rsidRPr="00025562" w:rsidRDefault="003D493A" w:rsidP="00565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A" w:rsidRPr="00025562" w:rsidRDefault="003D493A" w:rsidP="00565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Нефтекумского </w:t>
            </w:r>
            <w:r w:rsidR="00524469" w:rsidRPr="005244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A" w:rsidRPr="00697A6C" w:rsidRDefault="003D493A" w:rsidP="008766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6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76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3D493A" w:rsidRDefault="003D493A" w:rsidP="00DC695B">
      <w:pPr>
        <w:jc w:val="center"/>
        <w:rPr>
          <w:b/>
          <w:sz w:val="28"/>
          <w:szCs w:val="28"/>
        </w:rPr>
      </w:pPr>
    </w:p>
    <w:sectPr w:rsidR="003D493A" w:rsidSect="00DE70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93A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F7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84F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E2C"/>
    <w:rsid w:val="00183F3F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3B7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724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761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0FFC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5B3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93A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5B8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6DC"/>
    <w:rsid w:val="00447466"/>
    <w:rsid w:val="00450041"/>
    <w:rsid w:val="004505A2"/>
    <w:rsid w:val="00450898"/>
    <w:rsid w:val="00450A44"/>
    <w:rsid w:val="00451061"/>
    <w:rsid w:val="00451757"/>
    <w:rsid w:val="00451DAB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75AC"/>
    <w:rsid w:val="00457A33"/>
    <w:rsid w:val="00457D3D"/>
    <w:rsid w:val="00457D6C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EE"/>
    <w:rsid w:val="005242F9"/>
    <w:rsid w:val="0052430C"/>
    <w:rsid w:val="0052446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4379"/>
    <w:rsid w:val="005D5E56"/>
    <w:rsid w:val="005D6237"/>
    <w:rsid w:val="005D6574"/>
    <w:rsid w:val="005D6A1D"/>
    <w:rsid w:val="005D6A26"/>
    <w:rsid w:val="005D7202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206E"/>
    <w:rsid w:val="006C213C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63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6C2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458"/>
    <w:rsid w:val="00AE3051"/>
    <w:rsid w:val="00AE4833"/>
    <w:rsid w:val="00AE4B22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041E"/>
    <w:rsid w:val="00B41A3E"/>
    <w:rsid w:val="00B42021"/>
    <w:rsid w:val="00B425D2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E58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D42"/>
    <w:rsid w:val="00CB61FD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5B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B97"/>
    <w:rsid w:val="00E67CAB"/>
    <w:rsid w:val="00E70B9F"/>
    <w:rsid w:val="00E7195F"/>
    <w:rsid w:val="00E723E0"/>
    <w:rsid w:val="00E724A4"/>
    <w:rsid w:val="00E727DF"/>
    <w:rsid w:val="00E72FFE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5B7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273D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1EA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D49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49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1">
    <w:name w:val="Body Text 2"/>
    <w:basedOn w:val="a"/>
    <w:link w:val="22"/>
    <w:rsid w:val="003D493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D49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493A"/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9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1E4F5E0FABDB9BBA231D10BC723D54709E9F80A45DBF5A78E12A5A17237418811E8D1F39FC9FE3D7BE6D31DCD6FF15An0xBF" TargetMode="External"/><Relationship Id="rId13" Type="http://schemas.openxmlformats.org/officeDocument/2006/relationships/hyperlink" Target="consultantplus://offline/ref=04B12B5145ECB36337C50B5F301DFCCC508F62F303AB7C3D40F328250AC048037222D8E38DFB2CE3GB10N" TargetMode="External"/><Relationship Id="rId18" Type="http://schemas.openxmlformats.org/officeDocument/2006/relationships/hyperlink" Target="consultantplus://offline/ref=4A61E4F5E0FABDB9BBA231D10BC723D54709E9F80A4AD0FAAE8012A5A17237418811E8D1E19F91F23F72F8D21FD839A01C5CFEE378EB9F75773192D2n3x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61E4F5E0FABDB9BBA231C708AB7DDF4400B5F40345D8ABFBD314F2FE223114DA51B688A0D282F23E6CFAD21EnDx1F" TargetMode="External"/><Relationship Id="rId12" Type="http://schemas.openxmlformats.org/officeDocument/2006/relationships/hyperlink" Target="consultantplus://offline/ref=4A61E4F5E0FABDB9BBA231D10BC723D54709E9F80A44D7FFA68512A5A17237418811E8D1F39FC9FE3D7BE6D31DCD6FF15An0xBF" TargetMode="External"/><Relationship Id="rId17" Type="http://schemas.openxmlformats.org/officeDocument/2006/relationships/hyperlink" Target="consultantplus://offline/ref=4A61E4F5E0FABDB9BBA231C708AB7DDF430BB3F60841D8ABFBD314F2FE223114DA51B688A0D282F23E6CFAD21EnDx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61E4F5E0FABDB9BBA231C708AB7DDF4305B7F70B41D8ABFBD314F2FE223114DA51B688A0D282F23E6CFAD21EnDx1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1E4F5E0FABDB9BBA231C708AB7DDF4401B7F30943D8ABFBD314F2FE223114DA51B688A0D282F23E6CFAD21EnDx1F" TargetMode="External"/><Relationship Id="rId11" Type="http://schemas.openxmlformats.org/officeDocument/2006/relationships/hyperlink" Target="consultantplus://offline/ref=4A61E4F5E0FABDB9BBA231D10BC723D54709E9F80A45DBF5A78E12A5A17237418811E8D1F39FC9FE3D7BE6D31DCD6FF15An0xB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4B12B5145ECB36337C515522671A2C656833AFD03AB7F6F14AC73785DC94254G315N" TargetMode="External"/><Relationship Id="rId10" Type="http://schemas.openxmlformats.org/officeDocument/2006/relationships/hyperlink" Target="consultantplus://offline/ref=4A61E4F5E0FABDB9BBA231C708AB7DDF4400B5F40345D8ABFBD314F2FE223114DA51B688A0D282F23E6CFAD21EnDx1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61E4F5E0FABDB9BBA231C708AB7DDF4401B7F30943D8ABFBD314F2FE223114DA51B688A0D282F23E6CFAD21EnDx1F" TargetMode="External"/><Relationship Id="rId14" Type="http://schemas.openxmlformats.org/officeDocument/2006/relationships/hyperlink" Target="consultantplus://offline/ref=04B12B5145ECB36337C50B5F301DFCCC508C60F101A87C3D40F328250AGC1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A416-DC34-44A7-B132-7FF741B0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2023-10-05T07:03:00Z</dcterms:created>
  <dcterms:modified xsi:type="dcterms:W3CDTF">2023-10-09T11:20:00Z</dcterms:modified>
</cp:coreProperties>
</file>