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5" w:rsidRPr="00B22F9F" w:rsidRDefault="00CD62E5" w:rsidP="00CD62E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B22F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5010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2E5" w:rsidRPr="00B22F9F" w:rsidRDefault="00CD62E5" w:rsidP="00CD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F9F">
        <w:rPr>
          <w:rFonts w:ascii="Times New Roman" w:hAnsi="Times New Roman"/>
          <w:b/>
          <w:sz w:val="28"/>
          <w:szCs w:val="28"/>
        </w:rPr>
        <w:t>ДУМА НЕФТЕКУМСКОГО МУНИЦИПАЛЬНОГО ОКРУГА</w:t>
      </w:r>
    </w:p>
    <w:p w:rsidR="00CD62E5" w:rsidRPr="00B22F9F" w:rsidRDefault="00CD62E5" w:rsidP="00CD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F9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D62E5" w:rsidRPr="00B22F9F" w:rsidRDefault="00CD62E5" w:rsidP="00CD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F9F">
        <w:rPr>
          <w:rFonts w:ascii="Times New Roman" w:hAnsi="Times New Roman"/>
          <w:b/>
          <w:sz w:val="28"/>
          <w:szCs w:val="28"/>
        </w:rPr>
        <w:t>ВТОРОГО СОЗЫВА</w:t>
      </w:r>
    </w:p>
    <w:p w:rsidR="00CD62E5" w:rsidRPr="00B22F9F" w:rsidRDefault="00CD62E5" w:rsidP="00CD6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2E5" w:rsidRPr="00B22F9F" w:rsidRDefault="00CD62E5" w:rsidP="00CD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F9F">
        <w:rPr>
          <w:rFonts w:ascii="Times New Roman" w:hAnsi="Times New Roman"/>
          <w:b/>
          <w:sz w:val="28"/>
          <w:szCs w:val="28"/>
        </w:rPr>
        <w:t>РЕШЕНИЕ</w:t>
      </w:r>
    </w:p>
    <w:p w:rsidR="00CD62E5" w:rsidRPr="00B22F9F" w:rsidRDefault="00CD62E5" w:rsidP="00CD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2E5" w:rsidRPr="00B22F9F" w:rsidRDefault="00CD62E5" w:rsidP="00CD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B22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B22F9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22F9F">
        <w:rPr>
          <w:rFonts w:ascii="Times New Roman" w:hAnsi="Times New Roman"/>
          <w:sz w:val="28"/>
          <w:szCs w:val="28"/>
        </w:rPr>
        <w:t xml:space="preserve"> года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2F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2F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22F9F">
        <w:rPr>
          <w:rFonts w:ascii="Times New Roman" w:hAnsi="Times New Roman"/>
          <w:sz w:val="28"/>
          <w:szCs w:val="28"/>
        </w:rPr>
        <w:t>г</w:t>
      </w:r>
      <w:proofErr w:type="gramEnd"/>
      <w:r w:rsidRPr="00B22F9F">
        <w:rPr>
          <w:rFonts w:ascii="Times New Roman" w:hAnsi="Times New Roman"/>
          <w:sz w:val="28"/>
          <w:szCs w:val="28"/>
        </w:rPr>
        <w:t>. Нефтекумск                                           № 2</w:t>
      </w:r>
      <w:r>
        <w:rPr>
          <w:rFonts w:ascii="Times New Roman" w:hAnsi="Times New Roman"/>
          <w:sz w:val="28"/>
          <w:szCs w:val="28"/>
        </w:rPr>
        <w:t>90</w:t>
      </w:r>
    </w:p>
    <w:p w:rsidR="00CD62E5" w:rsidRPr="009178F2" w:rsidRDefault="00CD62E5" w:rsidP="00CD62E5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CD62E5" w:rsidRPr="009178F2" w:rsidRDefault="00CD62E5" w:rsidP="00CD62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78F2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благоустройства территории </w:t>
      </w:r>
      <w:r>
        <w:rPr>
          <w:rFonts w:ascii="Times New Roman" w:hAnsi="Times New Roman"/>
          <w:sz w:val="28"/>
          <w:szCs w:val="28"/>
        </w:rPr>
        <w:t>Нефтекумского муниципального округа</w:t>
      </w:r>
      <w:r w:rsidRPr="009178F2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</w:t>
      </w:r>
      <w:r w:rsidRPr="009178F2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CD62E5" w:rsidRPr="000638AD" w:rsidRDefault="00CD62E5" w:rsidP="00CD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62E5" w:rsidRPr="00576161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161">
        <w:rPr>
          <w:rFonts w:ascii="Times New Roman" w:eastAsia="BatangChe" w:hAnsi="Times New Roman"/>
          <w:sz w:val="28"/>
          <w:szCs w:val="28"/>
        </w:rPr>
        <w:t xml:space="preserve">В соответствии </w:t>
      </w:r>
      <w:r w:rsidRPr="00576161">
        <w:rPr>
          <w:rFonts w:ascii="Times New Roman" w:hAnsi="Times New Roman"/>
          <w:color w:val="000000"/>
          <w:sz w:val="28"/>
          <w:szCs w:val="28"/>
        </w:rPr>
        <w:t>с Конституцией Российской Федерации, Земельным кодексом Российской Федерации, Градостроительным кодексом Российской Федерации, Кодексом об административных правонарушениях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законами: от 6 октября </w:t>
      </w:r>
      <w:r w:rsidRPr="00576161">
        <w:rPr>
          <w:rFonts w:ascii="Times New Roman" w:hAnsi="Times New Roman"/>
          <w:color w:val="000000"/>
          <w:sz w:val="28"/>
          <w:szCs w:val="28"/>
        </w:rPr>
        <w:t xml:space="preserve">2003 года № 131-ФЗ «Об общих принципах организации местного самоуправления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Федерации», от 10 января </w:t>
      </w:r>
      <w:r w:rsidRPr="00576161">
        <w:rPr>
          <w:rFonts w:ascii="Times New Roman" w:hAnsi="Times New Roman"/>
          <w:color w:val="000000"/>
          <w:sz w:val="28"/>
          <w:szCs w:val="28"/>
        </w:rPr>
        <w:t xml:space="preserve">2002 </w:t>
      </w:r>
      <w:r w:rsidR="00A00D8C" w:rsidRPr="00576161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576161">
        <w:rPr>
          <w:rFonts w:ascii="Times New Roman" w:hAnsi="Times New Roman"/>
          <w:color w:val="000000"/>
          <w:sz w:val="28"/>
          <w:szCs w:val="28"/>
        </w:rPr>
        <w:t xml:space="preserve">№ 7-ФЗ «Об охране окружающей среды», </w:t>
      </w:r>
      <w:r w:rsidRPr="00576161">
        <w:rPr>
          <w:rFonts w:ascii="Times New Roman" w:eastAsia="BatangChe" w:hAnsi="Times New Roman"/>
          <w:sz w:val="28"/>
          <w:szCs w:val="28"/>
        </w:rPr>
        <w:t>постановлением Правительств</w:t>
      </w:r>
      <w:r>
        <w:rPr>
          <w:rFonts w:ascii="Times New Roman" w:eastAsia="BatangChe" w:hAnsi="Times New Roman"/>
          <w:sz w:val="28"/>
          <w:szCs w:val="28"/>
        </w:rPr>
        <w:t xml:space="preserve">а Российской Федерации от 10 февраля </w:t>
      </w:r>
      <w:r w:rsidRPr="00576161">
        <w:rPr>
          <w:rFonts w:ascii="Times New Roman" w:eastAsia="BatangChe" w:hAnsi="Times New Roman"/>
          <w:sz w:val="28"/>
          <w:szCs w:val="28"/>
        </w:rPr>
        <w:t xml:space="preserve">2017 </w:t>
      </w:r>
      <w:r w:rsidR="00A00D8C" w:rsidRPr="00576161">
        <w:rPr>
          <w:rFonts w:ascii="Times New Roman" w:hAnsi="Times New Roman"/>
          <w:color w:val="000000"/>
          <w:sz w:val="28"/>
          <w:szCs w:val="28"/>
        </w:rPr>
        <w:t>года</w:t>
      </w:r>
      <w:r w:rsidR="00A00D8C" w:rsidRPr="00576161">
        <w:rPr>
          <w:rFonts w:ascii="Times New Roman" w:eastAsia="BatangChe" w:hAnsi="Times New Roman"/>
          <w:sz w:val="28"/>
          <w:szCs w:val="28"/>
        </w:rPr>
        <w:t xml:space="preserve"> </w:t>
      </w:r>
      <w:r w:rsidRPr="00576161">
        <w:rPr>
          <w:rFonts w:ascii="Times New Roman" w:eastAsia="BatangChe" w:hAnsi="Times New Roman"/>
          <w:sz w:val="28"/>
          <w:szCs w:val="28"/>
        </w:rPr>
        <w:t>№ 169 «Об утверждении Правил</w:t>
      </w:r>
      <w:proofErr w:type="gramEnd"/>
      <w:r w:rsidRPr="00576161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Pr="00576161">
        <w:rPr>
          <w:rFonts w:ascii="Times New Roman" w:eastAsia="BatangChe" w:hAnsi="Times New Roman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576161">
        <w:rPr>
          <w:rFonts w:ascii="Times New Roman" w:hAnsi="Times New Roman"/>
          <w:color w:val="000000"/>
          <w:sz w:val="28"/>
          <w:szCs w:val="28"/>
        </w:rPr>
        <w:t>Законо</w:t>
      </w:r>
      <w:r>
        <w:rPr>
          <w:rFonts w:ascii="Times New Roman" w:hAnsi="Times New Roman"/>
          <w:color w:val="000000"/>
          <w:sz w:val="28"/>
          <w:szCs w:val="28"/>
        </w:rPr>
        <w:t xml:space="preserve">м Ставропольского края от 10 апреля </w:t>
      </w:r>
      <w:r w:rsidRPr="00576161">
        <w:rPr>
          <w:rFonts w:ascii="Times New Roman" w:hAnsi="Times New Roman"/>
          <w:color w:val="000000"/>
          <w:sz w:val="28"/>
          <w:szCs w:val="28"/>
        </w:rPr>
        <w:t>2008</w:t>
      </w:r>
      <w:r w:rsidR="00A00D8C" w:rsidRPr="00A00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0D8C" w:rsidRPr="00576161">
        <w:rPr>
          <w:rFonts w:ascii="Times New Roman" w:hAnsi="Times New Roman"/>
          <w:color w:val="000000"/>
          <w:sz w:val="28"/>
          <w:szCs w:val="28"/>
        </w:rPr>
        <w:t>года</w:t>
      </w:r>
      <w:r w:rsidRPr="00576161">
        <w:rPr>
          <w:rFonts w:ascii="Times New Roman" w:hAnsi="Times New Roman"/>
          <w:color w:val="000000"/>
          <w:sz w:val="28"/>
          <w:szCs w:val="28"/>
        </w:rPr>
        <w:t xml:space="preserve"> № 20-кз «Об административных правонарушениях в Ставропольском крае», </w:t>
      </w:r>
      <w:r w:rsidRPr="00576161">
        <w:rPr>
          <w:rFonts w:ascii="Times New Roman" w:hAnsi="Times New Roman"/>
          <w:sz w:val="28"/>
          <w:szCs w:val="28"/>
        </w:rPr>
        <w:t xml:space="preserve">в целях повышения комфортности условий проживания граждан, поддержания и улучшения санитарного и эстетического состояния территории </w:t>
      </w:r>
      <w:r>
        <w:rPr>
          <w:rFonts w:ascii="Times New Roman" w:hAnsi="Times New Roman"/>
          <w:sz w:val="28"/>
          <w:szCs w:val="28"/>
        </w:rPr>
        <w:t xml:space="preserve">Нефтекумского </w:t>
      </w:r>
      <w:r w:rsidRPr="00120F9E">
        <w:rPr>
          <w:rFonts w:ascii="Times New Roman" w:hAnsi="Times New Roman"/>
          <w:sz w:val="28"/>
          <w:szCs w:val="28"/>
        </w:rPr>
        <w:t>муниципального о</w:t>
      </w:r>
      <w:r w:rsidRPr="00576161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</w:t>
      </w:r>
      <w:proofErr w:type="gramEnd"/>
    </w:p>
    <w:p w:rsidR="00CD62E5" w:rsidRPr="000638AD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161">
        <w:rPr>
          <w:rFonts w:ascii="Times New Roman" w:hAnsi="Times New Roman"/>
          <w:sz w:val="28"/>
          <w:szCs w:val="28"/>
          <w:lang w:eastAsia="ru-RU"/>
        </w:rPr>
        <w:t>Дума</w:t>
      </w:r>
      <w:r w:rsidRPr="00576161">
        <w:rPr>
          <w:rFonts w:ascii="Times New Roman" w:hAnsi="Times New Roman"/>
          <w:sz w:val="28"/>
          <w:szCs w:val="28"/>
        </w:rPr>
        <w:t xml:space="preserve"> Нефтекумского муниципального округа</w:t>
      </w:r>
      <w:r w:rsidRPr="0057616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CD62E5" w:rsidRPr="000638AD" w:rsidRDefault="00CD62E5" w:rsidP="00CD62E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  <w:r w:rsidRPr="000638AD"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А</w:t>
      </w:r>
      <w:r w:rsidRPr="000638AD"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:</w:t>
      </w:r>
    </w:p>
    <w:p w:rsidR="00CD62E5" w:rsidRDefault="00CD62E5" w:rsidP="00CD62E5">
      <w:pPr>
        <w:spacing w:after="0" w:line="240" w:lineRule="auto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</w:p>
    <w:p w:rsidR="00CD62E5" w:rsidRPr="000638AD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Статья 1</w:t>
      </w:r>
    </w:p>
    <w:p w:rsidR="00CD62E5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w w:val="103"/>
          <w:sz w:val="28"/>
          <w:szCs w:val="28"/>
          <w:lang w:eastAsia="ru-RU"/>
        </w:rPr>
      </w:pPr>
    </w:p>
    <w:p w:rsidR="00CD62E5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Утвердить </w:t>
      </w:r>
      <w:r w:rsidRPr="000638AD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>а</w:t>
      </w:r>
      <w:r w:rsidRPr="000638AD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благоустройства территории </w:t>
      </w:r>
      <w:r>
        <w:rPr>
          <w:rFonts w:ascii="Times New Roman" w:hAnsi="Times New Roman"/>
          <w:sz w:val="28"/>
          <w:szCs w:val="28"/>
        </w:rPr>
        <w:t>Нефтекумского муниципального округа</w:t>
      </w:r>
      <w:r w:rsidRPr="000638A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063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прилагаемой редакции.</w:t>
      </w:r>
    </w:p>
    <w:p w:rsidR="00CD62E5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</w:p>
    <w:p w:rsidR="00CD62E5" w:rsidRPr="000638AD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Статья 2</w:t>
      </w:r>
    </w:p>
    <w:p w:rsidR="00CD62E5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</w:p>
    <w:p w:rsidR="00CD62E5" w:rsidRPr="000E013D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 w:rsidRPr="000E013D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Признать утратившими силу решения Думы Нефтекумского городского округа Ставропольского края:</w:t>
      </w:r>
    </w:p>
    <w:p w:rsidR="00CD62E5" w:rsidRPr="000E013D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 w:rsidRPr="000E013D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от 30 октября 2017 года № 40 «Об утверждении Правил благоустройства территории Нефтекумского городского округа Ставропольского края»</w:t>
      </w:r>
      <w:r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;</w:t>
      </w:r>
    </w:p>
    <w:p w:rsidR="00CD62E5" w:rsidRPr="00B725A9" w:rsidRDefault="00CD62E5" w:rsidP="00CD62E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033EF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lastRenderedPageBreak/>
        <w:t>от 27 декабря 2018 года № 291</w:t>
      </w:r>
      <w:r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 xml:space="preserve"> «</w:t>
      </w:r>
      <w:r w:rsidRPr="00B725A9">
        <w:rPr>
          <w:rFonts w:ascii="Times New Roman" w:hAnsi="Times New Roman"/>
          <w:sz w:val="28"/>
          <w:szCs w:val="28"/>
        </w:rPr>
        <w:t>О внесении изменений в Правила благоустройства территории Нефтекумского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B725A9">
        <w:rPr>
          <w:rFonts w:ascii="Times New Roman" w:hAnsi="Times New Roman"/>
          <w:sz w:val="28"/>
          <w:szCs w:val="28"/>
        </w:rPr>
        <w:t>, утверждённые решением Думы Нефтекумского городского округа Ставропольского края от 30 октября 2017 года № 40</w:t>
      </w:r>
      <w:r>
        <w:rPr>
          <w:rFonts w:ascii="Times New Roman" w:hAnsi="Times New Roman"/>
          <w:sz w:val="28"/>
          <w:szCs w:val="28"/>
        </w:rPr>
        <w:t>.</w:t>
      </w:r>
    </w:p>
    <w:p w:rsidR="00CD62E5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</w:p>
    <w:p w:rsidR="00CD62E5" w:rsidRPr="003A17E1" w:rsidRDefault="00CD62E5" w:rsidP="00CD62E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17E1">
        <w:rPr>
          <w:rFonts w:ascii="Times New Roman" w:hAnsi="Times New Roman"/>
          <w:b/>
          <w:sz w:val="28"/>
          <w:szCs w:val="28"/>
        </w:rPr>
        <w:t>Статья 3</w:t>
      </w:r>
    </w:p>
    <w:p w:rsidR="00CD62E5" w:rsidRPr="003A17E1" w:rsidRDefault="00CD62E5" w:rsidP="00CD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7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17E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развитию сельского хозяйства, градостроительству, продовольствию и природопользованию, транспорту, связи и жилищно-коммунальному хозяйст</w:t>
      </w:r>
      <w:r>
        <w:rPr>
          <w:rFonts w:ascii="Times New Roman" w:hAnsi="Times New Roman"/>
          <w:sz w:val="28"/>
          <w:szCs w:val="28"/>
        </w:rPr>
        <w:t xml:space="preserve">ву (председатель - А.З. </w:t>
      </w:r>
      <w:proofErr w:type="spellStart"/>
      <w:r>
        <w:rPr>
          <w:rFonts w:ascii="Times New Roman" w:hAnsi="Times New Roman"/>
          <w:sz w:val="28"/>
          <w:szCs w:val="28"/>
        </w:rPr>
        <w:t>Шерпеев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D62E5" w:rsidRDefault="00CD62E5" w:rsidP="00CD62E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D62E5" w:rsidRDefault="00CD62E5" w:rsidP="00CD6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17E1">
        <w:rPr>
          <w:rFonts w:ascii="Times New Roman" w:hAnsi="Times New Roman"/>
          <w:b/>
          <w:sz w:val="28"/>
          <w:szCs w:val="28"/>
        </w:rPr>
        <w:t>Статья 4</w:t>
      </w:r>
    </w:p>
    <w:p w:rsidR="00CD62E5" w:rsidRDefault="00CD62E5" w:rsidP="00CD6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2E5" w:rsidRPr="003A17E1" w:rsidRDefault="00CD62E5" w:rsidP="00CD62E5">
      <w:pPr>
        <w:spacing w:after="0" w:line="240" w:lineRule="auto"/>
        <w:ind w:firstLine="709"/>
        <w:jc w:val="both"/>
        <w:rPr>
          <w:rFonts w:ascii="Times New Roman" w:hAnsi="Times New Roman"/>
          <w:caps/>
        </w:rPr>
      </w:pPr>
      <w:r w:rsidRPr="003A17E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D62E5" w:rsidRDefault="00CD62E5" w:rsidP="00CD62E5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w w:val="103"/>
          <w:sz w:val="28"/>
          <w:szCs w:val="28"/>
          <w:lang w:eastAsia="ru-RU"/>
        </w:rPr>
      </w:pPr>
    </w:p>
    <w:p w:rsidR="00CD62E5" w:rsidRPr="00E304B1" w:rsidRDefault="00CD62E5" w:rsidP="00CD62E5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2E5" w:rsidRPr="00E304B1" w:rsidRDefault="00CD62E5" w:rsidP="00CD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B1">
        <w:rPr>
          <w:rFonts w:ascii="Times New Roman" w:eastAsia="Times New Roman" w:hAnsi="Times New Roman"/>
          <w:sz w:val="28"/>
          <w:szCs w:val="28"/>
          <w:lang w:eastAsia="ru-RU"/>
        </w:rPr>
        <w:t>Председатель Думы</w:t>
      </w:r>
    </w:p>
    <w:p w:rsidR="00CD62E5" w:rsidRPr="00E304B1" w:rsidRDefault="00CD62E5" w:rsidP="00CD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Нефтекумского муниципального</w:t>
      </w:r>
      <w:r w:rsidRPr="00E304B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CD62E5" w:rsidRPr="00E304B1" w:rsidRDefault="00CD62E5" w:rsidP="00CD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4B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304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Д.А. Слюсарев</w:t>
      </w:r>
    </w:p>
    <w:p w:rsidR="00CD62E5" w:rsidRPr="00E304B1" w:rsidRDefault="00CD62E5" w:rsidP="00CD62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2E5" w:rsidRPr="00CD62E5" w:rsidRDefault="00CD62E5" w:rsidP="00CD62E5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CD62E5">
        <w:rPr>
          <w:rFonts w:ascii="Times New Roman" w:hAnsi="Times New Roman"/>
          <w:bCs/>
          <w:color w:val="000000"/>
          <w:spacing w:val="-3"/>
          <w:sz w:val="28"/>
          <w:szCs w:val="28"/>
        </w:rPr>
        <w:t>Глава Нефтекумского</w:t>
      </w:r>
    </w:p>
    <w:p w:rsidR="00CD62E5" w:rsidRPr="00CD62E5" w:rsidRDefault="00CD62E5" w:rsidP="00CD62E5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CD62E5">
        <w:rPr>
          <w:rFonts w:ascii="Times New Roman" w:hAnsi="Times New Roman"/>
          <w:sz w:val="28"/>
          <w:szCs w:val="28"/>
        </w:rPr>
        <w:t>муниципального</w:t>
      </w:r>
      <w:r w:rsidRPr="00CD62E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округа </w:t>
      </w:r>
    </w:p>
    <w:p w:rsidR="00CD62E5" w:rsidRPr="00CD62E5" w:rsidRDefault="00CD62E5" w:rsidP="00CD62E5">
      <w:pPr>
        <w:spacing w:after="0" w:line="240" w:lineRule="auto"/>
        <w:rPr>
          <w:rFonts w:ascii="Times New Roman" w:hAnsi="Times New Roman"/>
        </w:rPr>
      </w:pPr>
      <w:r w:rsidRPr="00CD62E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CD62E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Д.Н. </w:t>
      </w:r>
      <w:proofErr w:type="spellStart"/>
      <w:r w:rsidRPr="00CD62E5">
        <w:rPr>
          <w:rFonts w:ascii="Times New Roman" w:hAnsi="Times New Roman"/>
          <w:bCs/>
          <w:color w:val="000000"/>
          <w:spacing w:val="-3"/>
          <w:sz w:val="28"/>
          <w:szCs w:val="28"/>
        </w:rPr>
        <w:t>Сокуренко</w:t>
      </w:r>
      <w:proofErr w:type="spellEnd"/>
    </w:p>
    <w:p w:rsidR="00CD62E5" w:rsidRP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p w:rsidR="00CD62E5" w:rsidRDefault="00CD62E5" w:rsidP="00CD62E5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CD62E5" w:rsidRPr="00396156" w:rsidTr="007A4C86">
        <w:tc>
          <w:tcPr>
            <w:tcW w:w="4678" w:type="dxa"/>
          </w:tcPr>
          <w:p w:rsidR="00CD62E5" w:rsidRPr="00396156" w:rsidRDefault="00CD62E5" w:rsidP="007A4C86">
            <w:pPr>
              <w:jc w:val="both"/>
            </w:pPr>
          </w:p>
        </w:tc>
        <w:tc>
          <w:tcPr>
            <w:tcW w:w="4961" w:type="dxa"/>
          </w:tcPr>
          <w:p w:rsidR="00CD62E5" w:rsidRPr="00050AE7" w:rsidRDefault="00CD62E5" w:rsidP="00CD6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CD62E5" w:rsidRPr="00CD62E5" w:rsidRDefault="00CD62E5" w:rsidP="00CD62E5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w w:val="103"/>
                <w:sz w:val="24"/>
                <w:szCs w:val="24"/>
                <w:lang w:eastAsia="ru-RU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>к решению Думы Нефтекумского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округа Ставропольского края </w:t>
            </w:r>
            <w:r w:rsidRPr="00577C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Правил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Нефтекумского муниципального</w:t>
            </w:r>
            <w:r w:rsidRPr="00577C9B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577C9B">
              <w:rPr>
                <w:rFonts w:ascii="Times New Roman" w:hAnsi="Times New Roman"/>
                <w:spacing w:val="1"/>
                <w:w w:val="103"/>
                <w:sz w:val="24"/>
                <w:szCs w:val="24"/>
                <w:lang w:eastAsia="ru-RU"/>
              </w:rPr>
              <w:t xml:space="preserve"> </w:t>
            </w:r>
            <w:r w:rsidRPr="00577C9B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Ставропольского края»</w:t>
            </w:r>
          </w:p>
          <w:p w:rsidR="00CD62E5" w:rsidRPr="006E7E3F" w:rsidRDefault="00CD62E5" w:rsidP="00CD62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62E5" w:rsidRPr="003340B6" w:rsidRDefault="00CD62E5" w:rsidP="00CD62E5">
      <w:pPr>
        <w:pStyle w:val="a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40B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</w:t>
      </w:r>
    </w:p>
    <w:p w:rsidR="003340B6" w:rsidRDefault="00CD62E5" w:rsidP="00CD62E5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0B6">
        <w:rPr>
          <w:rFonts w:ascii="Times New Roman" w:hAnsi="Times New Roman"/>
          <w:b/>
          <w:bCs/>
          <w:color w:val="000000"/>
          <w:sz w:val="24"/>
          <w:szCs w:val="24"/>
        </w:rPr>
        <w:t xml:space="preserve">благоустройства территории </w:t>
      </w:r>
      <w:r w:rsidRPr="003340B6">
        <w:rPr>
          <w:rFonts w:ascii="Times New Roman" w:hAnsi="Times New Roman"/>
          <w:b/>
          <w:bCs/>
          <w:sz w:val="24"/>
          <w:szCs w:val="24"/>
        </w:rPr>
        <w:t xml:space="preserve">Нефтекумского муниципального округа </w:t>
      </w:r>
    </w:p>
    <w:p w:rsidR="00CD62E5" w:rsidRPr="003340B6" w:rsidRDefault="00CD62E5" w:rsidP="00CD62E5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0B6">
        <w:rPr>
          <w:rFonts w:ascii="Times New Roman" w:hAnsi="Times New Roman"/>
          <w:b/>
          <w:bCs/>
          <w:sz w:val="24"/>
          <w:szCs w:val="24"/>
        </w:rPr>
        <w:t>Ставропольского края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1.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Общие положения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Основания для разработки</w:t>
      </w:r>
    </w:p>
    <w:p w:rsidR="00CD62E5" w:rsidRPr="003340B6" w:rsidRDefault="00CD62E5" w:rsidP="00CD62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Правила благоустройства территории </w:t>
      </w:r>
      <w:r w:rsidRPr="003340B6">
        <w:rPr>
          <w:rFonts w:ascii="Times New Roman" w:hAnsi="Times New Roman"/>
          <w:sz w:val="24"/>
          <w:szCs w:val="24"/>
        </w:rPr>
        <w:t>Нефтекумского муниципального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Ставропольского края (далее - Правила благоустройства)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Ставропольского края (далее -</w:t>
      </w:r>
      <w:r w:rsidRPr="003340B6">
        <w:rPr>
          <w:rFonts w:ascii="Times New Roman" w:hAnsi="Times New Roman"/>
          <w:sz w:val="24"/>
          <w:szCs w:val="24"/>
        </w:rPr>
        <w:t xml:space="preserve"> Нефтекумский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муниципальный</w:t>
      </w:r>
      <w:r w:rsidRPr="003340B6">
        <w:rPr>
          <w:rFonts w:ascii="Times New Roman" w:hAnsi="Times New Roman"/>
          <w:sz w:val="24"/>
          <w:szCs w:val="24"/>
        </w:rPr>
        <w:t xml:space="preserve"> округ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). Правила благоустройства применяются при проектировании,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контроле за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осуществлением мероприятий по благоустройству Нефтекумского муниципального округа, эксплуатации благоустроенных территорий. 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маломобильных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групп населения по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Настоящие Правила благоустройства разработаны в соответствии с Конституцией Российской Федерации, Земельным кодексом Российской Федерации, Градостроительным кодексом Российской Федерации, Кодексом об административных правонарушениях Российской Федерации, Федеральными законами от 6 октября 2003 № 131-ФЗ «Об общих принципах организации местного самоуправления в Российской Федерации», от 10 января 2002 № 7-ФЗ «Об охране окружающей среды», Законом Ставропольского края от 10 апреля 2008 № 20-кз «Об административных правонарушениях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в Ставропольском крае».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2.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Общие принципы и подходы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Концепции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Настоящие Правила благоустройства имеют целью создание безопасной, удобной, экологически благоприятной и привлекательной среды</w:t>
      </w:r>
      <w:r w:rsidR="003340B6">
        <w:rPr>
          <w:rFonts w:ascii="Times New Roman" w:hAnsi="Times New Roman"/>
          <w:color w:val="000000"/>
          <w:sz w:val="24"/>
          <w:szCs w:val="24"/>
        </w:rPr>
        <w:t xml:space="preserve"> в муниципальном округе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способствующей комплексному и устойчивому развитию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Деятельность по благоустройству включает в себя разработку проектной документации по благоустройству территорий, выполнение мероприятий по благоустройству и содержание объектов благоустройства.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Участниками деятельности по благоустройству являются, в том числе: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жители, которые формируют запрос на благоустройство и принимают участие в оценке предлагаемых решений. В отдельных случаях жители участвуют в выполнении работ. Жители могут быть представлены общественными организациями и объединениями;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2) представители органов местного самоуправления Нефтекумского муниципального округа, которые формируют техническое задание, выбирают исполнителей и обеспечивают финансирование;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3) хозяйствующие субъекты, осуществляющие деятельность на территории </w:t>
      </w:r>
      <w:r w:rsidRPr="003340B6">
        <w:rPr>
          <w:rFonts w:ascii="Times New Roman" w:hAnsi="Times New Roman"/>
          <w:sz w:val="24"/>
          <w:szCs w:val="24"/>
        </w:rPr>
        <w:t>Нефтекумского муниципального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, которые могут соучаствовать в формировании запроса на благоустройство, а также в финансировании мероприятий по благоустройству;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5) исполнители работ, в том числе строители, производители малых архитектурных форм и иные участники.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</w:t>
      </w:r>
      <w:r w:rsidR="00DC7F63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Участие жителей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(непосредственное или опосредованное) в деятельности по благоустройству является обязательным и осуществляется путем принятия решений, через вовлечение общественных организаций, общественное соучастие в реализации проектов. Форма участия определяется органами местного самоуправления Нефтекумского муниципального округа с учетом настоящих Правил благоустройства в зависимости от особенностей проекта по благоустройству.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, с учетом объективной потребности в развитии тех или иных общественных пространств, экономической эффективности реализации и планов развития.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удобно расположенные и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легко доступные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для большого числа жителей, должны использоваться с максимальной эффективностью, на протяжении как можно более длительного времени и в любой сезон. Должны быть обеспечены максимальная взаимосвязь населенных пунктов Нефтекумского муниципального округа, доступность объектов инфраструктуры и сервиса, в том числе за счет ликвидации необоснованных барьеров и препятствий.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Современная инфраструктура и благоустройство Нефтекумского муниципального округа разрабатываются с учетом приоритета пешеходов, общественного транспорта и велосипедного транспорта.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Концепция благоустройства для каждого населенного пункта Нефтекумского муниципального округа должна создаваться с учётом потребностей и запросов жителей при их непосредственном участии на всех этапах создания концепции, а также с учётом стратегических задач комплексного устойчивого развития Нефтекумского муниципального округа,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проектов по развитию территории, содержанию объектов благоустройства и для других форм созидательного проявления творческого потенциала жителей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Комплексный проект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Общественные пространства должны обеспечивать принцип пространственной и планировочной взаимосвязи жилой и общественной среды, центров социального тяготения, транспортных узлов на всех уровнях.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Комплексный проект должен учитывать следующие принципы формирования безопасной среды: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ориентация на пешехода, формирование единого (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безбарьерного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) пешеходного уровня;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наличие устойчивой природной среды и природных сообществ, зеленых насаждений - деревьев и кустарников;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3) комфортный уровень освещения населенных пунктов Нефтекумского муниципального округа;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комплексное благоустройство Нефтекумского муниципального округа с единым дизайном, обеспеченное необходимой инженерной инфраструктурой.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4.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Реализация приоритетов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маломобильных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групп населения 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округа, способствовать коммуникациям и взаимодействию граждан и сообществ и формированию новых связей между ними.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Реализация приоритетов обеспечения качества современной среды при выполнении проектов благоустройства территории обеспечивается посредством внесения изменений в муниципальные программы, генеральный план, правила землепользования и застройки, проектов планировки территории, проектной документации на объекты капитального строительства.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DC7F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</w:t>
      </w:r>
      <w:r w:rsidR="00DC7F63" w:rsidRPr="00375E76">
        <w:rPr>
          <w:rFonts w:ascii="Times New Roman" w:hAnsi="Times New Roman"/>
          <w:color w:val="000000"/>
          <w:sz w:val="24"/>
          <w:szCs w:val="24"/>
        </w:rPr>
        <w:t>ава 3.</w:t>
      </w:r>
      <w:r w:rsidR="00DC7F63" w:rsidRPr="003340B6">
        <w:rPr>
          <w:rFonts w:ascii="Times New Roman" w:hAnsi="Times New Roman"/>
          <w:b/>
          <w:color w:val="000000"/>
          <w:sz w:val="24"/>
          <w:szCs w:val="24"/>
        </w:rPr>
        <w:t xml:space="preserve"> Элементы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Элементы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К элементам благоустройства территории относятся: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пешеходные коммуникации;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2)технические зоны транспортных, инженерных коммуникаций, инженерные коммуникации,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водоохранные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зоны;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детские площадки;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спортивные площадки;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5) контейнерные площадки;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6) площадки для выгула и дрессировки животных;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7) площадки автостоянок, размещения и хранения транспортных средств на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8) элементы освещения;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9) средства размещения информации и рекламные конструкции;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10) ограждения (заборы);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11) элементы объектов капитального строительства;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12) малые архитектурные формы;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13) элементы озеленения;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14) уличное коммунально-бытовое и техническое оборудование;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15) водные устройства;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16) элементы инженерной подготовки и защиты территории;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17) покрытия;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18) некапитальные нестационарные сооружения.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6.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Элементы инженерной подготовки и защиты 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2.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реконструкции. Организация рельефа реконструируемой территории ориентируется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При организации рельефа предусматривается снятие плодородного слоя почвы толщиной 150 - 200 мм и оборудование места для его временного хранения.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Предусматривается проведение укрепления откосов. Выбор материала и технологии укрепления зависят от местоположения откоса в населенном пункте Нефтекумского муниципального округа, предполагаемого уровня механических нагрузок на склон, крутизны склона и формируемой среды.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На территориях зон особо охраняемых природных территорий для укрепления откосов открытых русел водоемов используются материалы и приемы, сохраняющие естественный вид берегов: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габионные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конструкции или «матрацы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Рено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», нетканые синтетические материалы, покрытие типа «соты»,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одерновка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естественный камень, песок, валуны, посадка растений и т.п.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В современной застройке укрепление откосов открытых русел ведется с использованием материалов и приемов, предотвращающих неорганизованное попадание поверхностного стока в водоем и разрушение берегов в условиях высокого уровня механических нагрузок.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Подпорные стенки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Подпорные стенки проектируются с учетом конструкций и разницы высот сопрягаемых террас в зависимости от каждого конкретного проектного решения.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Предусматривается ограждение подпорных стенок и верхних бровок откосов при размещении на них транспортных коммуникаций. Также предусматриваются ограждения пешеходных дорожек, размещаемых вдоль этих сооружений в зависимости от каждого конкретного проектного решения.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8.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Водоотводы и организация инфильтрации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Особое внимание при благоустройстве пространств уделяется организации системы поверхностного водоотвода и организации инфильтрации поверхностного стока.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При работе на природных комплексах и других объектах благоустройства ландшафтно-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архитектурными проектами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систем, устройства водопроницаемых покрытий, открытых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задерненных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канав с использованием растительности.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водоотвода. Линейный водоотвод представляет систему каналов, соединенных друг с другом в линию. Каналы разных размеров могут закрываться решетками из материалов в зависимости от классов нагрузки и степени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водопоглощения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. Линейный водоотвод обязательно должен быть связан с общей системой ливневой канализации.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Наружный водосток, используемый для отвода воды с кровель зданий, 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>там,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где 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>это,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возможно, используется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благоустройства, системы полива, а там где это не представляется возможным - связывать с общей системой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ливневой канализации, чтобы около зданий на тротуарах не образовывались потоки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 xml:space="preserve"> воды, а в холодное время года 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обледенение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участков возле водосточных труб.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дождеприемных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колодцев (с учётом материалов и конструкций).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 с учётом местоположения, существующих нормативов и технических условий.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Применение открытых водоотводящих устройств допускается в границах территорий парков. Открытые лотки (канавы, кюветы) по дну или по всему периметру укрепляются (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одерновка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Минимальные и максимальные уклоны назначаются с учетом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неразмывающих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Дождеприемные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колодцы являются элементами закрытой системы дождевой (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ливневой) 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При обустройстве решеток, перекрывающих водоотводящие лотки на пешеходных коммуникациях, ребра решеток не рекомендуется располагать вдоль направления пешеходного движения, а ширину отверстий между ребрами следует принимать не более 15 м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>илли</w:t>
      </w:r>
      <w:r w:rsidRPr="003340B6">
        <w:rPr>
          <w:rFonts w:ascii="Times New Roman" w:hAnsi="Times New Roman"/>
          <w:color w:val="000000"/>
          <w:sz w:val="24"/>
          <w:szCs w:val="24"/>
        </w:rPr>
        <w:t>м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>етров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A52606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3340B6">
        <w:rPr>
          <w:color w:val="000000"/>
        </w:rPr>
        <w:t xml:space="preserve">9. Не допускается организация стока дождевой воды с крыш и </w:t>
      </w:r>
      <w:proofErr w:type="spellStart"/>
      <w:r w:rsidRPr="003340B6">
        <w:rPr>
          <w:color w:val="000000"/>
        </w:rPr>
        <w:t>отмосток</w:t>
      </w:r>
      <w:proofErr w:type="spellEnd"/>
      <w:r w:rsidR="00A52606" w:rsidRPr="003340B6">
        <w:rPr>
          <w:color w:val="000000"/>
        </w:rPr>
        <w:t xml:space="preserve"> </w:t>
      </w:r>
      <w:r w:rsidRPr="003340B6">
        <w:rPr>
          <w:color w:val="000000"/>
        </w:rPr>
        <w:t>зданий, строений и сооружений на смежные земельные участки.</w:t>
      </w:r>
    </w:p>
    <w:p w:rsidR="00CD62E5" w:rsidRPr="003340B6" w:rsidRDefault="00CD62E5" w:rsidP="00A52606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3340B6">
        <w:rPr>
          <w:color w:val="000000"/>
        </w:rPr>
        <w:t>Слив и отвод воды (включая атмосферные осадки) с объектов и</w:t>
      </w:r>
      <w:r w:rsidR="00A52606" w:rsidRPr="003340B6">
        <w:rPr>
          <w:color w:val="000000"/>
        </w:rPr>
        <w:t xml:space="preserve"> </w:t>
      </w:r>
      <w:r w:rsidRPr="003340B6">
        <w:rPr>
          <w:color w:val="000000"/>
        </w:rPr>
        <w:t>прилегающих территорий, дворов на тротуары, проезжую часть дороги не допускается.</w:t>
      </w:r>
    </w:p>
    <w:p w:rsidR="00CD62E5" w:rsidRPr="003340B6" w:rsidRDefault="00CD62E5" w:rsidP="00A52606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3340B6">
        <w:rPr>
          <w:color w:val="000000"/>
        </w:rPr>
        <w:t>При производстве аварийных работ слив воды разрешается только по</w:t>
      </w:r>
      <w:r w:rsidR="00A52606" w:rsidRPr="003340B6">
        <w:rPr>
          <w:color w:val="000000"/>
        </w:rPr>
        <w:t xml:space="preserve"> </w:t>
      </w:r>
      <w:r w:rsidRPr="003340B6">
        <w:rPr>
          <w:color w:val="000000"/>
        </w:rPr>
        <w:t>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стоков, либо в места исключающие попадание на дороги и тротуары.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9.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Озеленение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Работы по озеленению следует планировать в комплексе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 xml:space="preserve"> и в контексте общего зеленого «</w:t>
      </w:r>
      <w:r w:rsidRPr="003340B6">
        <w:rPr>
          <w:rFonts w:ascii="Times New Roman" w:hAnsi="Times New Roman"/>
          <w:color w:val="000000"/>
          <w:sz w:val="24"/>
          <w:szCs w:val="24"/>
        </w:rPr>
        <w:t>каркаса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обеспечивающего для всех жителей доступ к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неурбанизированным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ландшафтам, возможность для занятий спортом и общения, физический комфорт и улучшения визуальных и экологических характеристик муниципального округа.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На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используются два вида озеленения: стационарное - посадка растений в грунт и мобильное 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>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посадка растений в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специальные передвижные емкости (контейнеры, вазоны и т.п.). Стационарное и мобильное озеленение обычно используется для создания архитектурно</w:t>
      </w:r>
      <w:r w:rsidR="00A52606" w:rsidRPr="003340B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340B6">
        <w:rPr>
          <w:rFonts w:ascii="Times New Roman" w:hAnsi="Times New Roman"/>
          <w:color w:val="000000"/>
          <w:sz w:val="24"/>
          <w:szCs w:val="24"/>
        </w:rPr>
        <w:t>ландшафтных объектов (газонов, садов, цветников, площадок с кустами и деревьями и т.п.) на естественных и искусственных элементах рельефа, фасадах (вертикальное озеленение) зданий и сооружений.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При проектировании озеленения учитываются: минимальные расстояния посадок деревьев и кустарников до инженерных сетей, зданий и сооружений, размеры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комов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ям и траншей для посадки насаждений. Необходимо соблюдать максимальное количество насаждений на различных территориях населенного пункта,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Проектирование озеленения и формирование системы зеленых насаждений на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ведется с учетом факторов потери (в той или иной степени), способности экосистем населенных пунктов Нефтекумского муниципального округа к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. Для обеспечения жизнеспособности насаждений и озеленяемых территорий необходимо: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учитывать степень техногенных нагрузок от прилегающих территорий;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3)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(клен остролистный и его формы, липа крупнолистная, каштан конский, акация белая, сирень обыкновенная,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форзиция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чубушник венечный).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При озеленении территории общественных пространств и объектов рекреации, устраиваются газоны, системы полива и орошения, цветочное оформление. Обязательное цветочное оформление вводится только при условии комплексной оценки территории конкретного объекта с учетом его местоположения, рекреационной нагрузки, наличия иных близлежащих объектов озеленения и цветочного оформления. На территориях с большой площадью замощенных поверхностей, высокой плотностью застройки и подземных коммуникаций для целей озеленения используются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отмостка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зданий, поверхности фасадов, мобильное озеленение.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При посадке деревьев в зонах действия теплотрасс учитывается фактор прогревания почвы в обе стороны от оси теплотрассы на расстояние: интенсивного прогревания - до 2 м, среднего - 2 - 6 м, слабого - 6 - 10 м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>етров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У теплотрасс не размещаются: липа, клен, сирень, жимолость - ближе 2 м, тополь, боярышник, кизильник, дерен, лиственница, береза - ближе 3 - 4 м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>етра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8. При воздействии неблагоприятных техногенных и климатических факторов на различные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формируются защитные насаждения; при воздействии нескольких факторов выбирается ведущий по интенсивности и (или) наиболее значимый для функционального назначения территории. Для защиты от ветра используются зеленые насаждения ажурной конструкции с вертикальной сомкнутостью п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>олога 60 – 70 процентов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Шумозащитные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насаждения проектируются в виде однорядных или многорядных посадок не ниже 7 м, обеспечивая в ряду расстояния между стволами взрослых деревьев 8 - 10 м (с широкой кроной - орех грецкий, каштан, тополь, акация), 5 -6 м (со средней кроной - липа, клен, ясень, сосна), 3 - 4 м (с узкой кроной 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>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тополь пирамидальный, ель, груша),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подкроновое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пространство заполняется рядами кустарника.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10.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несмыкание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крон).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11. Жители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должны быть обеспечены качественными озелененными территориями в шаговой доступности от дома. Зеленые пространства проектируются,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приспособленными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для активного использования с учетом концепции устойчивого развития и бережного отношения к окружающей среде.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10.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Виды покрытий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Покрытия поверхности обеспечивают на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условия безопасного и комфортного передвижения, а также формируют архитектурно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художественный облик среды. Для целей благоустройства территории определяются следующие виды покрытий: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1) твердые (капитальные) - монолитные или сборные, выполняемые из асфальтобетона,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цементобетона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природного камня и т.п. материалов;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мягкие (некапитальные),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 материалами;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газонные, выполняемые по специальным технологиям подготовки и посадки травяного покрова;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комбинированные, представляющие сочетания покрытий, указанных выше (например, плитка, утопленная в газон и т.п.).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Применяемый в проекте вид покрытия устанавливается прочным,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ремонтопригодным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экологичным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, не допускающим скольжения.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Выбор видов покрытия принимается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т.п.); газонных и комбинированных, как наиболее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экологичных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Твердые виды покрытия устанавливаются с шероховатой поверхностью с коэффициентом сцепления в сухом состоянии не менее 0,6, в мокром - не менее 0,4.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Предусматривается уклон поверхности твердых видов покрытия, обеспечивающий отвод поверхностных вод, - на водах при наличии системы дождевой канализации его следует назначать не менее 4 промилле (единица измерения, равная 0,1%);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 К элементам сопряжения поверхностей относятся различные виды бортовых камней, пандусы, ступени, лестницы.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На стыке тротуара и проезжей части устанавливаются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значения, а также площадках автостоянок при крупных объектах обслуживания.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При сопряжении покрытия пешеходных коммуникаций с газоном устанавливается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на покрытие, увеличивая срок его службы. На территории пешеходных зон используются естественные материалы (кирпич, дерево, валуны, керамический борт и т.п.) для оформления примыкания различных типов покрытия.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При уклонах пешеходных коммуникаций более 60 промилле предусматривается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предусматриваются при уклонах более 50 промилле, обязательно сопровождаемые пандусом. При пересечении основных пешеходных коммуникаций с проездами или в иных случаях, оговоренных в задании на проектирование, предусматривается бордюрный пандус для обеспечения спуска с покрытия тротуара на уровень дорожного покрытия.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При проектировании открытых лестниц на перепадах рельефа высота ступеней назначается не более 120 мм, ширин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>а - не менее 400 мм и уклон 10 -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20 промилле в сторону вышележащей ступени. После каждых 10 - 12 ступеней устраиваются площадки длиной не менее 1,5 метра. Край первых ступеней лестниц при спуске и подъеме выделяется полосами яркой контрастной окраски. Все ступени наружных лестниц в пределах одного марша устанавливаются одинаковыми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9.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предусматривается ограждающий бортик высотой не менее 75 мм и поручни. Уклон бордюрного пандуса принимается 1:12.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10. При повороте пандуса или его протяженности более 9 м не реже чем через каждые 9 м предусматриваются горизонтальные площадки размером 1,5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1,5 м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>етра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. На горизонтальных площадках по окончании спуска проектируются дренажные устройства. Горизонтальные участки пути в начале и конце пандуса выполняются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отличающимися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от окружающих поверхностей текстурой и цветом.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11. По обеим сторонам лестницы или пандуса предусматриваются поручни на высоте 800 - 920 мм круглого или прямоугольного сечения, удобного для охвата рукой и отстоящего от стены на 40 м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>илли</w:t>
      </w:r>
      <w:r w:rsidRPr="003340B6">
        <w:rPr>
          <w:rFonts w:ascii="Times New Roman" w:hAnsi="Times New Roman"/>
          <w:color w:val="000000"/>
          <w:sz w:val="24"/>
          <w:szCs w:val="24"/>
        </w:rPr>
        <w:t>м</w:t>
      </w:r>
      <w:r w:rsidR="006961AD" w:rsidRPr="003340B6">
        <w:rPr>
          <w:rFonts w:ascii="Times New Roman" w:hAnsi="Times New Roman"/>
          <w:color w:val="000000"/>
          <w:sz w:val="24"/>
          <w:szCs w:val="24"/>
        </w:rPr>
        <w:t>етров</w:t>
      </w:r>
      <w:r w:rsidRPr="003340B6">
        <w:rPr>
          <w:rFonts w:ascii="Times New Roman" w:hAnsi="Times New Roman"/>
          <w:color w:val="000000"/>
          <w:sz w:val="24"/>
          <w:szCs w:val="24"/>
        </w:rPr>
        <w:t>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м, с округленными и гладкими концами поручней. При проектировании предусматривается конструкция поручней, исключающая соприкосновение руки с металлом.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11.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Ограждения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В целях благоустройства на территории 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предусматривается применение различных видов ограждений, которые различаются: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Проектирование ограждений производится в зависимости от их местоположения и назначения согласно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ГОСТам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каталогам сертифицированных изделий, проектам индивидуального проектирования.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Ограждения магистралей и транспортных сооружений населенных пунктов Нефтекумского муниципального округа проектируются согласно </w:t>
      </w:r>
      <w:r w:rsidRPr="003340B6">
        <w:rPr>
          <w:rFonts w:ascii="Times New Roman" w:hAnsi="Times New Roman"/>
          <w:sz w:val="24"/>
          <w:szCs w:val="24"/>
        </w:rPr>
        <w:t xml:space="preserve">ГОСТ </w:t>
      </w:r>
      <w:r w:rsidR="007A4C86" w:rsidRPr="003340B6">
        <w:rPr>
          <w:rFonts w:ascii="Times New Roman" w:hAnsi="Times New Roman"/>
          <w:sz w:val="24"/>
          <w:szCs w:val="24"/>
        </w:rPr>
        <w:t>Р.</w:t>
      </w:r>
      <w:r w:rsidRPr="003340B6">
        <w:rPr>
          <w:rFonts w:ascii="Times New Roman" w:hAnsi="Times New Roman"/>
          <w:sz w:val="24"/>
          <w:szCs w:val="24"/>
        </w:rPr>
        <w:t xml:space="preserve"> 52289.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Ограждение территорий памятников историко-культурного наследия выполняется в соответствии с регламентами, установленными для данных территорий.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5. На территориях общественного, жилого, рекреационного назначения запрещается проектирование глухих и железобетонных ограждений, рекомендуется применение декоративных металлических ограждений.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Предусматривается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вытаптывания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троп через газон. Ограждения размещаются на территории газона с отступом от границы примыкания порядка 0,2 - 0,3 метра.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12.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Малые архитектурные формы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уличная мебель, коммунально-бытовое и техническое оборудование на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округа. При проектировании и выборе малых архитектурных форм необходимо пользоваться каталогами сертифицированных изделий.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13.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Устройства для оформления озеленения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Для оформления мобильного и вертикального озеленения применяются следующие виды устройств: трельяжи, шпалеры,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перголы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Пергола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- легкое решетчатое сооружение из дерева или металла в виде беседки, галере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и или навеса, используется как «</w:t>
      </w:r>
      <w:r w:rsidRPr="003340B6">
        <w:rPr>
          <w:rFonts w:ascii="Times New Roman" w:hAnsi="Times New Roman"/>
          <w:color w:val="000000"/>
          <w:sz w:val="24"/>
          <w:szCs w:val="24"/>
        </w:rPr>
        <w:t>зеленый тоннель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>, переход между площадками или архитектурными объектами. Цветочницы, вазоны - небольшие емкости с растительным грунтом, в которые вы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саживаются цветочные растения.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14.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Водные 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К водным устройствам относятся фонтаны, питьевые фонтанчики,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снабжаются водосливными трубами, отводящими избыток воды в дренажную сеть и ливневую канализацию.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Фонтаны проектируются на основании индивидуальных проектных разработок.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Питьевые фонтанчики могут быть как типовыми, так и выполненными по специально разработанному проекту, их размещают в зонах отдыха и на спортивных площадках. Место размещения питьевого фонтанчика и подход к нему оборудуется твердым видом покрытия, высота должна составлять не более 90 см для взрослых и не более 70 см для детей.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Необходимо учитывать, что родники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должны соответствовать качеству воды согласно требованиям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СанПиНов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 иметь положительное заключение органов санитарно 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необходимо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4. Декоративные водоемы сооружаются с использованием рельефа или на ровной поверхности в сочетании с газоном, плиточным покрытием, цветниками,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древесно</w:t>
      </w:r>
      <w:proofErr w:type="spellEnd"/>
      <w:r w:rsidR="007A4C8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кустарниковыми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посадками. Дно водоема делается гладким, удобным для очистки. Используются приемы цветового и светового оформления.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15.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Мебель Нефтекумского </w:t>
      </w:r>
      <w:r w:rsidRPr="003340B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округа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К мебели 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Установка скамей предусматривается на твердые виды покрытия или фундамент. В зонах отдыха, парках, детских площадках может допускаться установка скамей на мягкие виды покрытия. При наличии фундамента его части выполняются не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выступающими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над поверхностью земли. Высота скамьи для отдыха взрослого человека от уровня покрытия до плоскости сидения принимается в пределах 420 - 480 м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илли</w:t>
      </w:r>
      <w:r w:rsidRPr="003340B6">
        <w:rPr>
          <w:rFonts w:ascii="Times New Roman" w:hAnsi="Times New Roman"/>
          <w:color w:val="000000"/>
          <w:sz w:val="24"/>
          <w:szCs w:val="24"/>
        </w:rPr>
        <w:t>м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етров</w:t>
      </w:r>
      <w:r w:rsidRPr="003340B6">
        <w:rPr>
          <w:rFonts w:ascii="Times New Roman" w:hAnsi="Times New Roman"/>
          <w:color w:val="000000"/>
          <w:sz w:val="24"/>
          <w:szCs w:val="24"/>
        </w:rPr>
        <w:t>. Поверхности скамьи для отдыха выполняются из дерева, с различными видами водоустойчивой обработки (предпочтительно - пропиткой).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На территории особо охраняемых природных 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территорий,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возможно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выполнять скамьи и столы из древесных пней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срубов, бревен и плах, не имеющих сколов и острых углов.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Количество размещаемой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16.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Уличное коммунально-бытовое оборудование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экологичность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Для сбора бытового мусора на улицах, площадях, объектах рекреации применяются малогабаритные (малые) контейнеры (менее 0,5 куб. м.) и (или) урны, устанавливаемые у входов: в объекты торговли и общественного питания, другие учреждения общественного назначения, жилые дома и сооружения транспорта.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Интервал при расстановке малых контейнеров и урн (без учета обязательной расстановки у вышеперечисленных объектов) составляет: на основных пешеходных коммуникациях – не более 60 м, на других территориях - не более 100 метров. На территории объектов рекреации расстановка малых контейнеров и урн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устанавливаются на остановках общественного транспорта. Во всех случаях предусматривается расстановка, не мешающая передвижению пешеходов, проезду инвалидных и детских колясок.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17.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Уличное техническое оборудование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шкафы телефонной связи и т.п.).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Установка уличного технического оборудования должна обеспечивать удобный подход к оборудованию и соответствовать 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с</w:t>
      </w:r>
      <w:r w:rsidRPr="003340B6">
        <w:rPr>
          <w:rFonts w:ascii="Times New Roman" w:hAnsi="Times New Roman"/>
          <w:color w:val="000081"/>
          <w:sz w:val="24"/>
          <w:szCs w:val="24"/>
        </w:rPr>
        <w:t xml:space="preserve">татье 3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СНиП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35-01.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Необходимо выполнять оформление элементов инженерного оборудования, не нарушающее уровень благоустройства формируемой среды, не ухудшающей условия передвижения, не противоречащей техническим условиям, в том числе: крышки люков смотровых колодцев, расположенных на территории пешеходных коммуникаций (в том числе уличных переходов), проектируются в одном уровне с покрытием прилегающей поверхности, в ином случае перепад отметок, не превышающий 20 мм, а зазоры между краем люка и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покрытием тротуара - не более 15 м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илли</w:t>
      </w:r>
      <w:r w:rsidRPr="003340B6">
        <w:rPr>
          <w:rFonts w:ascii="Times New Roman" w:hAnsi="Times New Roman"/>
          <w:color w:val="000000"/>
          <w:sz w:val="24"/>
          <w:szCs w:val="24"/>
        </w:rPr>
        <w:t>м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етров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18.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Игровое и спортивное оборудование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Игровое и спортивное оборудование на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обеспечивается соответствие оборудования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анатомо</w:t>
      </w:r>
      <w:proofErr w:type="spellEnd"/>
      <w:r w:rsidR="007A4C8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физиологическим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особенностям разных возрастных групп.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Игровое оборудование должно соответствовать требованиям санитарно - гигиенических норм, охраны жизни и здоровья ребенка, быть удобным в технической эксплуатации, эстетически привлекательным. Необходимо применение модульного оборудования, обеспечивающего вариантность сочетаний элементов.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Предусматриваются следующие требования к материалу игрового оборудования и условиям его обработки: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деревянное оборудование выполняется из твердых пород дерева со специальной обработкой, предотвращающей гниение, усыхание, возгорание, сколы; полируется, острые углы закругляются;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2) металл применяется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возможно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применять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металлопластик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(не травмирует, не ржавеет, морозоустойчив);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бетонные и железобетонные элементы оборудования выполняются из бетона марки не ниже 300, морозостойкостью не менее 150, с гладкой поверхностью;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оборудование из пластика и полимеров выполняется с гладкой поверхностью и яркой, чистой цветовой гаммой окраски, не выцветающей от воздействия климатических факторов.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В требованиях к конструкциям игрового оборудования исключаются острые углы,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застревание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(не менее двух) диаметром не менее 500 м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илли</w:t>
      </w:r>
      <w:r w:rsidRPr="003340B6">
        <w:rPr>
          <w:rFonts w:ascii="Times New Roman" w:hAnsi="Times New Roman"/>
          <w:color w:val="000000"/>
          <w:sz w:val="24"/>
          <w:szCs w:val="24"/>
        </w:rPr>
        <w:t>м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етров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При размещении игрового оборудования на детских игровых площадках необходимо соблюдать минимальные расстояния безопасности.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Спортивное оборудование предназначено для всех возрастных групп 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CD62E5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40B6" w:rsidRPr="003340B6" w:rsidRDefault="003340B6" w:rsidP="00CD62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62E5" w:rsidRDefault="00CD62E5" w:rsidP="00223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lastRenderedPageBreak/>
        <w:t>Глава 4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. Освещение</w:t>
      </w:r>
    </w:p>
    <w:p w:rsidR="003340B6" w:rsidRPr="003340B6" w:rsidRDefault="003340B6" w:rsidP="00223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19.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Освещение и осветительное оборудование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В различных градостроительных условиях предусматривается функциональное, архитектурное и информационное освещение с целью решения утилитарных,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светопланировочных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светокомпозиционных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задач, в том числе при необходимости светоцветового зонирования территорий населенных пунктов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и формирования системы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светопространственных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ансамблей.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обеспечивается: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1)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</w:t>
      </w:r>
      <w:r w:rsidRPr="003340B6">
        <w:rPr>
          <w:rFonts w:ascii="Times New Roman" w:hAnsi="Times New Roman"/>
          <w:color w:val="000081"/>
          <w:sz w:val="24"/>
          <w:szCs w:val="24"/>
        </w:rPr>
        <w:t>(</w:t>
      </w:r>
      <w:proofErr w:type="spellStart"/>
      <w:r w:rsidRPr="003340B6">
        <w:rPr>
          <w:rFonts w:ascii="Times New Roman" w:hAnsi="Times New Roman"/>
          <w:sz w:val="24"/>
          <w:szCs w:val="24"/>
        </w:rPr>
        <w:t>СНиП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23-05);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3) экономичность 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энергоэффективность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5) удобство обслуживания и управления при разных режимах работы установок.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20.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Функциональное освещение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ств в т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7A4C86" w:rsidRPr="003340B6">
        <w:rPr>
          <w:rFonts w:ascii="Times New Roman" w:hAnsi="Times New Roman"/>
          <w:color w:val="000000"/>
          <w:sz w:val="24"/>
          <w:szCs w:val="24"/>
        </w:rPr>
        <w:t>анспортных и пешеходных зонах.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В обычных установках светильники располагаются на опорах (венчающие, консольные), подвесах или фасадах (бра, плафоны) на высоте от 3 до 15 метров. Их применяют в транспортных и пешеходных зонах как наиболее традиционные.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В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высокомачтовых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установках осветительные приборы (прожекторы или светильники) располагаются на опорах на высоте 20 и более метров. Эти установки используются для освещения обширных пространств.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В парапетных установках светильники встраиваются линией или пунктиром в парапет высотой до 1,2 м, ограждающий проезжую часть путепроводов, а также тротуары и площадки. Их применение обосновывается технико-экономическими и (или) художественными аргументами.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Газонные светильники служат для освещения газонов, цветников, пешеходных дорожек и площадок. Они предусматриваются на территориях общественных пространств и объектов рекреационных зон.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Светильники, встроенные в ступени, подпорные стенки, ограждения, цоколи зданий и сооружений, малые архитектурные формы, используются для освещения пешеходных зон Нефтекумского муниципального округа общественного назначения.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21.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Архитектурное освещение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Архитектурное освещение (АО) применяется для формирования художественно выразительной визуальной среды в вечернем городе,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светографические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световодов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световых проекций, лазерных рисунков и т.п.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22.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Световая информация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Световая информация (СИ), в том числе, световая реклама должна помогать ориентации пешеходов и водителей автотранспорта в общественном пространстве и участвовать в решении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светокомпозиционных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задач.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противоречащие действующим правилам дорожного движения, не нарушающие комфортность проживания населения.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23.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Источники света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В стационарных установках ФО и АО применяются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энергоэффективные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Источники света в установках ФО необходимо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 xml:space="preserve">3. В установках АО и СИ используются источники белого или цветного света с </w:t>
      </w:r>
      <w:r w:rsidRPr="003340B6">
        <w:rPr>
          <w:rFonts w:ascii="Times New Roman" w:hAnsi="Times New Roman"/>
          <w:color w:val="000000"/>
          <w:sz w:val="24"/>
          <w:szCs w:val="24"/>
        </w:rPr>
        <w:t>учетом формируемых условий световой и цветовой адаптации и суммарного зрительного</w:t>
      </w:r>
      <w:r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эффекта, создаваемого совместным действием осветительных установок всех групп,</w:t>
      </w:r>
      <w:r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особенно с хроматическим светом, функционирующих в конкретном пространстве</w:t>
      </w:r>
      <w:r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населенного пункта или световом ансамбле.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24.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Освещение транспортных и пешеходных зон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В установках ФО транспортных и пешеходных зон применяются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светораспределением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Для освещения проезжей части улиц и сопутствующих им тротуаров в зонах интенсивного пешеходного движения применяются опоры со светильниками, снабженными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разноспектральными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источниками света.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Выбор типа, расположения и способа установки светильников ФО транспортных и пешеходных зон осуществляется с учетом формируемого масштаба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светопространств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. Над проезжей частью улиц, дорог и площадей светильники на опорах устанавливаются на высоте не менее 8 метров. В пешеходных зонах для освещения проездов, тротуаров и площадок высота установки светильников на опорах принимается от 3,5 м и более.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4. Опоры уличных светильников для освещения проезжей части магистральных улиц располагаются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автобусного, а также регулярного движения грузовых машин. Следует учитывать, что опора не должна находиться между пожарным гидрантом и проезжей частью улиц и дорог.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Опоры на пересечениях центральных улиц и дорог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25.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Режимы работы осветительных установок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(по возможности) следующие режимы их работы: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ночной дежурный режим, когда в установках ФО может отключаться часть осветительных приборов или снижаться световой поток;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3)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Включение всех групп осветительных установок независимо от их ведомственной принадлежности производится с наступлением темного времени суток.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Отключение производится: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установок ФО - в соответствии с графиком, утвержденным администрацией </w:t>
      </w:r>
      <w:r w:rsidRPr="003340B6">
        <w:rPr>
          <w:rFonts w:ascii="Times New Roman" w:hAnsi="Times New Roman"/>
          <w:sz w:val="24"/>
          <w:szCs w:val="24"/>
        </w:rPr>
        <w:t>Нефтекумского муниципального округа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установок АО, СИ - не ранее наступление светового дня.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26.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Праздничное оформление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Праздничное оформление общественных территорий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выполняется по решению администрации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на период проведения государственных, краевых и местных праздников, мероприятий, связанных со знаменательными событиями.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Оформление зданий, сооружений осуществляется их владельцами в рамках концепции праздничного оформления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в пределах средств, предусмотренных на эти цели в бюджете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В праздничное оформление включаются: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утверждаемыми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="007A4C86" w:rsidRPr="003340B6">
        <w:rPr>
          <w:rFonts w:ascii="Times New Roman" w:hAnsi="Times New Roman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При изготовлении и установке элементов праздничного оформления запрещается снимать, повреждать и ухудшать видимость технических средств ре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>гулирования дорожного движения.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7. При размещении информации о культурных, спортивных и других зрелищных мероприятиях конструкции должны учитывать архитектурно</w:t>
      </w:r>
      <w:r w:rsidR="007A4C8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-с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>редовые особенности строений и не перекрывать архитектурные детали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7A4C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5.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Благоустройство площадок и сооружений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27.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Оформление и оборудование зданий и сооружений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Проектирование оформления и оборудования зданий и сооружений включает: 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колористическое решение внешних поверхностей стен, отделку крыши,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2)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отмостки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домовых знаков, защитных сеток и т.п.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Колористическое решение зданий и сооружений проектируется с учетом концепции общего цветового решения застройки улиц и территорий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Размещение нар</w:t>
      </w:r>
      <w:r w:rsidR="00670B5E" w:rsidRPr="003340B6">
        <w:rPr>
          <w:rFonts w:ascii="Times New Roman" w:hAnsi="Times New Roman"/>
          <w:color w:val="000000"/>
          <w:sz w:val="24"/>
          <w:szCs w:val="24"/>
        </w:rPr>
        <w:t>ужных кондиционеров и антенн – «</w:t>
      </w:r>
      <w:r w:rsidRPr="003340B6">
        <w:rPr>
          <w:rFonts w:ascii="Times New Roman" w:hAnsi="Times New Roman"/>
          <w:color w:val="000000"/>
          <w:sz w:val="24"/>
          <w:szCs w:val="24"/>
        </w:rPr>
        <w:t>тарелок</w:t>
      </w:r>
      <w:r w:rsidR="00670B5E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на зданиях, расположенных вдоль центральных и магистральных улиц населенных пунктов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округа, предусматривается со стороны дворовых фасадов.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На зданиях и сооружениях населенных пунктов предусматривается размещение следующих домовых знаков: указатель наименования улицы, площади, проезда, переулка, указатель номера дома, указатель номера подъезда и квартиры, международный символ доступности объекта для инвалидов,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флагодержатели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Состав домовых знаков на конкретном здании и условия их размещения определяется функциональным назначением и местоположением здания относительно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улично</w:t>
      </w:r>
      <w:proofErr w:type="spellEnd"/>
      <w:r w:rsidR="00670B5E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 дорожной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сети.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Для обеспечения поверхностного водоотвода от зданий и сооружений по их периметру предусматривается устройство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отмостки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с надежной гидроизоляцией. Уклон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отмостки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принимается не менее 10 промилле в сторону от здания. Ширина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отмостки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для зданий и сооружений принимается 0,8 - 1,2 м, в сложных геологических условиях (грунты с карстами) - 1,5 - 3 метра. В случае примыкания здания к пешеходным коммуникациям, роль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отмостки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выполняет тротуар с твердым видом покрытия.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При организации стока воды со скатных крыш через водосточные трубы необходимо: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не допускать высоты свободного падения воды из выходного отверстия трубы более 200 мм;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предусматривать устройство дренажа в местах стока воды из трубы на газон или иные мягкие виды покрытия.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7. Входные группы зданий жилого и общественного назначения оборудуются осветительным оборудованием, навесом (козырьком), элементами сопряжения поверхностей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(ступени и т.п.), устройствами и приспособлениями для перемещения инвалидов 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маломобильных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групп населения (пандусы, перила и пр.).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Предусматриваются при входных группах площадки с твердыми видами покрытия и различными приемами озеленения. Организация площадок при входах предусматривается как в границах территории участка, так и на прилегающих к входным группам общественных территориях.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9. Допускается использование части площадки при входных группах для временного паркования легкового транспорта, если при этом обеспечивается ширина прохода, необходимая для пропуска пешеходного потока.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10.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выносятся на прилегающий тротуар не более чем на 0,5 метра.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28.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Некапитальные нестационарные сооружения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Некапитальными нестационарными являются сооружения, выполненные из легких конструкций, не предусматривающие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</w:t>
      </w:r>
      <w:r w:rsidR="00670B5E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670B5E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гигиеническим требованиям, нормам противопожарной безопасности, архитектурного облика сложившейся застройки населенных пунктов Нефтекумского муниципального округ</w:t>
      </w:r>
      <w:r w:rsidR="00670B5E" w:rsidRPr="003340B6">
        <w:rPr>
          <w:rFonts w:ascii="Times New Roman" w:hAnsi="Times New Roman"/>
          <w:color w:val="000000"/>
          <w:sz w:val="24"/>
          <w:szCs w:val="24"/>
        </w:rPr>
        <w:t>а</w:t>
      </w:r>
      <w:r w:rsidRPr="003340B6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и освещения, характеру сложившейся среды населенных пунктов и условиям долговременной эксплуатации. При остеклении витрин применяются безосколочные,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ударостойкие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материалы, безопасные упрочняющие многослойные пленочные покрытия, поликарбонатные стекла. При проектировании мини</w:t>
      </w:r>
      <w:r w:rsidR="00670B5E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670B5E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рынков, торговых рядов применяются быстровозводимые модульные комплексы, выполняемые из легких конструкций.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Размещение некапитальных нестационарных сооружений на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согласовываются с уполномоченными органами охраны памятников, природопользования и охраны окружающей среды.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20 м - от окон жилых помещений, перед витринами торговых предприятий, 3 м - от ствола дерева.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населенных пунктов. Сооружения устанавливаются на твердые виды покрытия, оборудуются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Размещение остановочных павильонов предусматривается в местах остановок пассажирского транспорта. Для установки павильона предусматривается площадка с твердыми видами покрытия размером 2,0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5,0 м и более.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6. Расстояние от края проезжей части до ближайшей конструкции павильона устанавливается не менее 3,0 м, расстояние от боковых конструкций павильона до стволов деревьев - не менее 2,0 м (для деревьев с компактной кроной). При проектировании остановочных пунктов и размещении ограждений остановочных площадок необходимо руководствоваться соответствующими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ГОСТ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СНиП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парков,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 метров. Туалетную кабину необходимо устанавливать на твердые виды покрытия.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29.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Площадки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На территории населенного пункта проектируются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зон,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особо охраняемых природных территорий согласовывается с уполномоченными органами охраны памятников, природопользования и охраны окружающей среды.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30.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Детские площадки</w:t>
      </w:r>
    </w:p>
    <w:p w:rsidR="00F20381" w:rsidRPr="003340B6" w:rsidRDefault="00F20381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Детские площадки предназначены для игр и активного отдыха детей разных возрастов: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преддошкольного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(до 3 лет), дошк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ольного (до 7 лет), младшего и </w:t>
      </w:r>
      <w:r w:rsidRPr="003340B6">
        <w:rPr>
          <w:rFonts w:ascii="Times New Roman" w:hAnsi="Times New Roman"/>
          <w:color w:val="000000"/>
          <w:sz w:val="24"/>
          <w:szCs w:val="24"/>
        </w:rPr>
        <w:t>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комплексы (микро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скалодромы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велодромы и т.п.) и оборудуются специальные места для катания на самокатах, роликовых досках и коньках.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метров. Детские площадки для дошкольного 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преддошкольного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возраста размещаются на участке жилой застройки, площадки для младшего и среднего школьного возраста, комплексные игровые площадки размещаются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Площадки для игр детей на территориях жилого назначения проектируются из расчета 0,5 - 0,7 кв. м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на 1 жителя. Размеры и условия размещения площадок проектируются в зависимости от возрастных групп детей и места размещения жилой застройки населенного пункта.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Площадки детей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преддошкольного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возраста могут иметь незначительные размеры (50 - 75 кв. м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устанавливается не менее 80 кв. метров.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Оптимальный размер игровых площадок устанавливается для детей дошкольного возраста - 70 - 150 кв. м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>, школьного возраста - 100 - 300 кв. м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>, комплексных игровых площадок - 900 - 1600 кв. метров. При этом возможно объединение площадок дошкольного возраста с площадками отдыха взрослых (размер площадки - не менее 150 кв. м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Соседствующие детские и взрослые площадки разделяются густыми зелеными посадками и (или) декоративными стенками.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или в составе застройки.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участков постоянного и временного хранения автотранспортных сре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инимается согласно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, площадок мусоросборников - 15 м,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отстойно</w:t>
      </w:r>
      <w:proofErr w:type="spellEnd"/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разворотных площадок на конечных остановках маршрутов пассажирского транспорта - не менее 50 метров.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9.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10.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предусматривается на детской площадке в местах расположения игрового оборудования и других, связанных с возможностью падения детей. Места установки скамеек оборудуются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 Для сопряжения поверхностей площадки и газона применяются садовые бортовые камни со скошенными или закругленными краями.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11. Детские площадки озеленяют посадками деревьев и кустарника, с учетом их инсоляции в течение 5 часов светового дня. Деревья с восточной и северной стороны пл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ощадки высаживаются не ближе 3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м, а с южной и западной - не ближе 1 м от края площадки до оси дерева. На площадках дошкольного возраста не допускаться применение растений с колючками и ядовитыми плодами.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12. Размещение игрового оборудования проектируется с учетом нормативных параметров безопасности. Площадки спортивно-игровых комплексов оборудуются стендом с правилами поведения на площадке и пользования спортивно-игровым оборудованием.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13.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31.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Площадки отдыха и досуга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Площадки отдыха, предназначенные для тихого отдыха и настольных игр взрослого населения, размещаются на участках жилой застройки, на озелененных территориях жилой группы и микрорайона, в парках. Площадки отдыха устанавливаются проходными, примыкают к проездам, посадочным площадкам остановок, разворотным площадкам - между ними и площадкой отдыха предусматривается полоса озеленения (кустарник, деревья) не менее 3 метров. Расстояние от границы площадки отдыха до мест хранения автомобилей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принимается согласно </w:t>
      </w:r>
      <w:proofErr w:type="spellStart"/>
      <w:r w:rsidRPr="003340B6">
        <w:rPr>
          <w:rFonts w:ascii="Times New Roman" w:hAnsi="Times New Roman"/>
          <w:sz w:val="24"/>
          <w:szCs w:val="24"/>
        </w:rPr>
        <w:t>СанПиН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2.2.1/2.1.1.1200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отстойно</w:t>
      </w:r>
      <w:proofErr w:type="spellEnd"/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A00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разворотных площадок на конечных остановках маршрутов пассажирского транспорта - не менее 50 метров. Расстояние от окон жилых домов до границ площадок тихого отдыха устанавливается не менее 10 м, площадок шумных настольных игр - не менее 25 метров.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Площадки отдыха на жилых территориях проектируются из расчета 0,1 - 0,2 кв. м. на жителя. Оптимальный размер площадки 50 - 100 кв. м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>, минимальный размер площадки отдыха - не менее 15 - 20 кв. метров. Допускается совмещение площадок тихого отдыха с детскими площадками.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Покрытие площадки проектируется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Применяется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периметральное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Не допускается применение растений с ядовитыми плодами.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Функционирование осветительного оборудования обеспечивается в режиме освещения территории, на которой расположена площадка. Минимальный размер площадки с установкой одного стола со скамьями для настольных игр устанавливается в пределах 12 - 15 кв. метров.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32.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Спортивные площадки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Спортивные площадки, предназначены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ведется в зависимости от вида специализации площадки. Расстояние от границы площадки до мест хранения легковых автомобилей принимается согласно </w:t>
      </w:r>
      <w:proofErr w:type="spellStart"/>
      <w:r w:rsidRPr="003340B6">
        <w:rPr>
          <w:rFonts w:ascii="Times New Roman" w:hAnsi="Times New Roman"/>
          <w:sz w:val="24"/>
          <w:szCs w:val="24"/>
        </w:rPr>
        <w:t>СанПиН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2.2.1/2.1.1.1200.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застройки. Минимальное расстояние от границ спортплощадок до окон жилых домов принимается от 20 м до 40 м в зависимости от шумовых характеристик площадки. Комплексные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физкультурно</w:t>
      </w:r>
      <w:proofErr w:type="spellEnd"/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спортивные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площадки для детей дошкольного возраста (на 75 детей) устанавливаются площадью не менее 150 кв. м., школьного возраста (100 детей) - не менее 250 кв. метров.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Перечень элементов благоустройства территории на спортивной площадке включает: мягкие или газонные виды покрытия, спортивное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Озеленение размещается по периметру площадки, высаживаются быстрорастущие деревья на расстоянии от края площадки не менее 2 метров. Нежелательно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площадки,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возможно,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применять вертикальное озеленение.</w:t>
      </w:r>
    </w:p>
    <w:p w:rsidR="00CD62E5" w:rsidRPr="003340B6" w:rsidRDefault="00CD62E5" w:rsidP="00F20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Площадки оборудуются сетчатым ограждением высотой 2,5 - 3 м, а в местах примыкания спортивных площадок друг к другу - высотой не менее 1,2 метра.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33.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Площадки для установки мусоросборников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Площадки для установки мусоросборников, - специально оборудованные места, предназначенные для сбора твердых коммунальных отходов (ТКО). Наличие таких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площадок предусматривается в составе территорий и участков любого функционального назначения, где могут накапливаться ТКО.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Площадки размещаются удаленными от окон жилых зданий, границ участков детских учреждений, мест отдыха на расстояние не менее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 м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12 м). Проектируется размещение площадок вне зоны видимости с транзитных транспортных и пешеходных коммуникаций, в стороне от уличных фасадов зданий. Территория площадки располагается в зоне затенения (прилегающей застройкой, навесами или посадками зеленых насаждений).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Размер площадки на один контейнер принимается 2 - 3 кв. метра. Между контейнером и краем площадки размер прохода устанавливается не менее 1,0 м, между контейнерами - не менее 0,35 метра. На территории жилого назначения площадки проектируются из расчета 0,03 кв. м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на 1 жителя (в домах с количеством подъездов 4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6); если подъездов меньше - одну площадку при каждом доме.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ТКО, ограждение.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Покрытие площадки устанавливается аналогичным покрытию транспортных проездов. Уклон покрытия площадки </w:t>
      </w:r>
      <w:r w:rsidR="00F20381" w:rsidRPr="003340B6">
        <w:rPr>
          <w:rFonts w:ascii="Times New Roman" w:hAnsi="Times New Roman"/>
          <w:color w:val="000000"/>
          <w:sz w:val="24"/>
          <w:szCs w:val="24"/>
        </w:rPr>
        <w:t>устанавливается составляющим 5 -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10 промилле в сторону проезжей части, чтобы не допускать застаивания воды и скатывания контейнера.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Сопряжение площадки с прилегающим проездом осуществляется в одном уровне, без укладки бордюрного камня, с газоном - садовым бортом или стенкой ограждения высотой 1,0 - 1,2 метра.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34.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Площадки для выгула собак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Площадки для выгула собак размещаются на территориях общего пользования жилых районов,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согласовывается с органами природопользования и охраны окружающей среды.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Размеры площадок для выгула собак, размещаемые на территориях жилого назначения принимаются 400 - 600 кв. м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>, на прочих территориях - до 800 кв. м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>.</w:t>
      </w:r>
      <w:r w:rsidRPr="003340B6">
        <w:rPr>
          <w:rFonts w:ascii="Times New Roman" w:hAnsi="Times New Roman"/>
          <w:color w:val="000000"/>
          <w:sz w:val="24"/>
          <w:szCs w:val="24"/>
        </w:rPr>
        <w:t>, в условиях сложившейся застройки принимается уменьшенный размер площадок, исходя из имеющихся территориальных возможностей. Доступность площадок обеспечивается не более 400 метров. На территории микрорайонов с плотной жилой застройкой - не более 600 метров. Расстояние от границы площадки до окон жилых и общественных зданий принимается не менее 25 м, а до участков детских учреждений, школ, детских, спортивных площадок, площадок отдыха - не менее 40 метров.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Для покрытия поверхности части площадки, предназначенной для выгула собак, предусматривается выровненная поверхность, обеспечивающая хороший дренаж, не травмирующий конечности животных (газонное, песчаное,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песчано</w:t>
      </w:r>
      <w:proofErr w:type="spellEnd"/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земляное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>), а также удобство для регулярной уборки и обновления. Поверхность части площадки, предназначенной для владельцев собак, проектируется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5. Ограждение площадки, выполняется из легкой металлической сетки высотой не менее 1,5 метра. При этом учитывается,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35.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Площадки для дрессировки собак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Площадки для дрессировки собак размещаются на удалении от застройки жилого и общественного назначения не менее чем на 50 метров.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Размещение площадки на территориях природного комплекса согласовывается с уполномоченными органами природопользования и охраны окружающей среды. Размер площадки принимается порядка 2000 кв. метров.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Покрытие площадки предусматривает ровную поверхность, обеспечивающую хороший дренаж, не травмирующую конечности животных (газонное, песчаное, песчано-земляное), а также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удобным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для регулярной уборки и обновления.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Ограждение, должно быть представлено забором (металлическая сетка) высотой не менее 2,0 метров. Предусматривается расстояние между элементами и секциями ограждения, его нижним краем и землей, не позволяющее животному покидать площадку или причинять себе травму.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Площадки для дрессировки собак оборудуются учебными, тренировочными, спортивными снарядами и сооружениями,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навесом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от дождя утепленным бытовым помещением для хранения инвентаря, оборудования и отдыха инструкторов.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36.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Площадки автостоянок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На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предусматриваются следующие виды автостоянок: кратковременного и длительного хранения автомобилей, уличные (в виде парковок на проезжей части, обозначенных 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>разметкой), внеуличные (в виде «</w:t>
      </w:r>
      <w:r w:rsidRPr="003340B6">
        <w:rPr>
          <w:rFonts w:ascii="Times New Roman" w:hAnsi="Times New Roman"/>
          <w:color w:val="000000"/>
          <w:sz w:val="24"/>
          <w:szCs w:val="24"/>
        </w:rPr>
        <w:t>карманов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и отступов от проезжей части), для хранения автомобилей населения,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приобъектные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(у объекта или группы объектов), прочих (грузовых, перехватывающих и др.).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Следует учитывать, что расстояние от границ автостоянок до окон жилых и общественных заданий принимается в соответствии с </w:t>
      </w:r>
      <w:proofErr w:type="spellStart"/>
      <w:r w:rsidRPr="003340B6">
        <w:rPr>
          <w:rFonts w:ascii="Times New Roman" w:hAnsi="Times New Roman"/>
          <w:sz w:val="24"/>
          <w:szCs w:val="24"/>
        </w:rPr>
        <w:t>СанПиН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2.2.1/2.1.1.1200. Н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а площадках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приобъектных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автостоянок доля мест для автомобилей инвалидов проектируется согласно </w:t>
      </w:r>
      <w:proofErr w:type="spellStart"/>
      <w:r w:rsidRPr="003340B6">
        <w:rPr>
          <w:rFonts w:ascii="Times New Roman" w:hAnsi="Times New Roman"/>
          <w:sz w:val="24"/>
          <w:szCs w:val="24"/>
        </w:rPr>
        <w:t>СНиП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35-01,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блокировать  по два или более мест без объемных разделителей, а лишь с обозначением границы прохода при помощи разметки.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Не допускается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 Покрытие площадок проектируется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аналогичным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покрытию транспортных проездов. Сопряжение покрытия площадки с проездом выполняется в одном уровне без укладки бортового камня.</w:t>
      </w:r>
    </w:p>
    <w:p w:rsidR="00CD62E5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0D8C" w:rsidRDefault="00A00D8C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0D8C" w:rsidRDefault="00A00D8C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0D8C" w:rsidRPr="003340B6" w:rsidRDefault="00A00D8C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3663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lastRenderedPageBreak/>
        <w:t>Глава 6.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Пешеходные и транспортные коммуникации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37.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Пешеходные коммуникации</w:t>
      </w:r>
    </w:p>
    <w:p w:rsidR="00A00D8C" w:rsidRPr="003340B6" w:rsidRDefault="00A00D8C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Пешеходные коммуникации обеспечивают пешеходные связи и передвижения на территории населенных пунктов </w:t>
      </w:r>
      <w:r w:rsidRPr="003340B6">
        <w:rPr>
          <w:rFonts w:ascii="Times New Roman" w:hAnsi="Times New Roman"/>
          <w:sz w:val="24"/>
          <w:szCs w:val="24"/>
        </w:rPr>
        <w:t>Нефтекумского муниципального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. К пешеходным коммуникациям относят: тротуары, аллеи, дорожки, тропинки, пешеходные мосты. При проектировании пешеходных коммуникаций обеспечивается: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маломобильные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группы населения. В системе пешеходных коммуникаций выделяются основные и второстепенные пешеходные связи.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При проектировании пешеходных коммуникаций продольный уклон принимается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предусматриваются не превышающими: продольный - 50 промилле, поперечный -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20 промилле. На пешеходных коммуникациях с уклонами 30 -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60 промилле рекомендуется не реже, чем через 100 м устраивать горизонтальные участки длиной не менее 5 метров. В случаях, когда по условиям рельефа невозможно обеспечить указанные выше уклоны, предусматривается устройство лестниц и пандусов.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38.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Основные пешеходные коммуникации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Трассировка основных пешеходных коммуникаций осуществляется вдоль улиц и дорог (тротуары) или независимо от них. Ширина основных пешеходных коммуникаций рассчитывается в зависимости от интенсивнос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>ти пешеходного движения в часы «</w:t>
      </w:r>
      <w:r w:rsidRPr="003340B6">
        <w:rPr>
          <w:rFonts w:ascii="Times New Roman" w:hAnsi="Times New Roman"/>
          <w:color w:val="000000"/>
          <w:sz w:val="24"/>
          <w:szCs w:val="24"/>
        </w:rPr>
        <w:t>пик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и пропускной способности одной полосы движения. Трассировка пешеходных коммуникаций осуществляется (за исключением рекреационных дорожек) по кратчайшим направлениям между пунктами тяготения или под углом к этому направлению порядка 30 градусов.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Во всех случаях пересечения основных пешеходных коммуникаций с транспортными проездами необходимо устройство бордюрных пандусов. При устройстве на пешеходных коммуникациях лестниц, пандусов, мостиков обеспечивается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дорожки, равную 2 метрам.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Общая ширина пешеходных коммуникаций в случае размещения на них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Ширину пешеходных коммуникаций на участках возможного встречного движения инвалидов на креслах - колясках не рекомендуется устанавливать менее 1,8 метра.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Основные пешеходные коммуникации в составе объектов рекреации оборудуются площадками для установки скамей и урн, не реже, чем через каждые 100 метров. Площадка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должна прилегать к пешеходной дорожке, иметь глубину не менее 120 см, расстояние от внешнего края сиденья скамьи до пешеходного пути - не менее 60 сантиметров. Длина площадки рассчитывается на размещение скамьи, урны, а также места для инвалида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колясочника (свободное пространство шириной не менее 85 см рядом со скамьей).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Перечень элементов благоустройства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Требования к покрытиям и конструкциям основных пешеходных коммуникаций устанавливаются с возможностью их всесезонной эксплуатации, а при ширине 2,25 м и более - возможностью эпизодического проезда специализированных транспортных средств. Предусматривается мощение плиткой. Возможно размещение некапитальных нестационарных сооружений.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39.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Второстепенные пешеходные коммуникации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Второстепенные пешеходные коммуникации, обеспечивают связь между застройкой и элементами благоустройства (площадками) в пределах участка территории, а также передвижение на территории объектов рекреации (сквер, бульвар, парк). Ширина второстепенных пешеходных коммуникаций принимается порядка 1,0 - 1,5 метра.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Перечень элементов благоустройства на территории второстепенных пешеходных коммуникаций включает различные виды покрытия. На дорожках скверов, бульваров, парков </w:t>
      </w:r>
      <w:r w:rsidRPr="003340B6">
        <w:rPr>
          <w:rFonts w:ascii="Times New Roman" w:hAnsi="Times New Roman"/>
          <w:sz w:val="24"/>
          <w:szCs w:val="24"/>
        </w:rPr>
        <w:t>Нефтекумского муниципального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предусматриваются твердые виды покрытия с элементами сопряжения, мощение плиткой.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На дорожках крупных рекреационных объектов (парков) предусматриваются различные виды мягкого или комбинированного покрытий, пешеходные тропы с естественным грунтовым покрытием.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40.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Транспортные проезды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Проектирование транспортных проездов ведется с учетом </w:t>
      </w:r>
      <w:proofErr w:type="spellStart"/>
      <w:r w:rsidRPr="003340B6">
        <w:rPr>
          <w:rFonts w:ascii="Times New Roman" w:hAnsi="Times New Roman"/>
          <w:sz w:val="24"/>
          <w:szCs w:val="24"/>
        </w:rPr>
        <w:t>СНиП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2.05.02. При проектировании проездов обеспечивается сохранение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или улучшение ландшафта и экологического состояния прилегающих территорий.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На велодорожках, размещаемых вдоль улиц и дорог, предусматривается освещение, на рекреационных территориях - озеленение вдоль велодорожек.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метра. На трассах велодорожек в составе крупных рекреаций размещается пункт технического обслуживания.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375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7.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Благоустройство на территориях общественного назначения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Статья 41.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Объекты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Объектами нормирования благоустройства на территориях общественного назначения являются: общественные пространства, участки и зоны общественной застройки, которые в различных сочетаниях формируют все разновидности общественных территорий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центры общегородского и локального значения, многофункциональные и специализированные общественные зоны.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2. На территориях общественного назначения при благоустройстве обеспечивается: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маломобильные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предпроектных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изысканий. Качество проекта определяется уровнем комфорта пребывания, который обеспечивают предлагаемые решения и эстетическим качеством среды, также экологической обоснованностью, их удобством как мест коммуникации и общения, способностью привлекать посетителей, наличием возможностей для развития предпринимательства, связанного с оказанием услуг общепита и стрит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ритейла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42.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Общественные пространства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Общественные пространства Нефтекумского муниципального округа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 и многофункциональных зон, центров общегородского и локального значения.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Пешеходные коммуникации и пешеходные зоны обеспечивают пешеходные связи и передвижения по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Участки общественной застройки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с активным режимом посещения - 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это учреждения торговли, культуры, искусства, образования и т.п. объекты городского значения; они могут быть организованы с выделением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приобъектной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Перечень элементов благоустройства на территории общественных пространств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носители городской информации, элементы защиты участков озеленения (металлические ограждения, специальные виды покрытий и т.п.).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На территории общественных пространств размещаются произведения декоративно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366350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прикладного искусства, декоративные водные устройства.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На территории пешеходных зон и коммуникаций размещаются средства наружной рекламы, некапитальные нестационарные сооружения мелкорозничной торговли, бытового обслуживания и питания, остановочные павильоны, туалетные кабины.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На территории участков общественной застройки (при наличии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приобъектных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территорий) размещаются ограждения и средства наружной рекламы. При размещении участков в составе исторической, сложившейся застройки, общественных центров 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возможно отсутствие стационарного озеленения.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43.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Участки и специализированные зоны общественной застройки</w:t>
      </w:r>
    </w:p>
    <w:p w:rsidR="00366350" w:rsidRPr="003340B6" w:rsidRDefault="00366350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Перечень элементов благоустройства территории на участках общественной застройки (при наличии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приобъектных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связано с приемом посетителей, предусматривается обязательное размещение скамей. Проектируется размещение ограждений, средств наружной рекламы.</w:t>
      </w:r>
    </w:p>
    <w:p w:rsidR="00366350" w:rsidRPr="003340B6" w:rsidRDefault="00366350" w:rsidP="003663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62E5" w:rsidRDefault="00CD62E5" w:rsidP="003663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8.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Благоустройство на территориях жилого назначения</w:t>
      </w:r>
    </w:p>
    <w:p w:rsidR="00A00D8C" w:rsidRPr="003340B6" w:rsidRDefault="00A00D8C" w:rsidP="003663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Статья 44.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Общественные пространства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жилые районы.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Учреждения обслуживания жилых групп,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предусматривается устройство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приобъектных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автостоянок. На участках отделения полиции, подстанции скорой помощи, рынков, объектов местного значения, расположенных на территориях жилого назначения, возможно устройство различных по высоте металлических ограждений.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Предусматриваются твердые виды покрытия, а также размещение мобильного озеленения, уличного технического оборудования, скамей.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Возможно размещение средств наружной рекламы, некапитальных нестационарных сооружений.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Озелененные территории общего пользования формируются в виде единой системы озеленения жилых групп,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</w:t>
      </w:r>
      <w:r w:rsidR="000733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0733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игровые, для выгула собак и др.), объекты рекреации (скверы, бульвары, парки).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45.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Участки жилой застройки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территорией.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предусматриваются: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автостоянок), озелененные территории.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Если размеры территории участка позволяют, в границах участка размещаются спортивные площадки и площадки для игр детей школьного возраста, площадки для выгула собак.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4. Озеленение жилого участка формируется между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отмосткой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Возможно ограждение участка жилой застройки, если оно не противоречит условиям размещения жилых участков вдоль улиц.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проектируется с учетом градостроительных условий и требований их размещения.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При размещении жилых участков вдоль центральных и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9. На реконструируемых территориях участков жилой застройки предусматривается удаление больных и ослабленных деревьев, защита и декоративное оформление здоровых деревьев, ликвидация неплановой застройки (складов, сараев, стихийно возникших гаражей, в том числе типа </w:t>
      </w:r>
      <w:r w:rsidR="0007331C" w:rsidRPr="003340B6">
        <w:rPr>
          <w:rFonts w:ascii="Times New Roman" w:hAnsi="Times New Roman"/>
          <w:color w:val="000000"/>
          <w:sz w:val="24"/>
          <w:szCs w:val="24"/>
        </w:rPr>
        <w:t>«</w:t>
      </w:r>
      <w:r w:rsidRPr="003340B6">
        <w:rPr>
          <w:rFonts w:ascii="Times New Roman" w:hAnsi="Times New Roman"/>
          <w:color w:val="000000"/>
          <w:sz w:val="24"/>
          <w:szCs w:val="24"/>
        </w:rPr>
        <w:t>Ракушка</w:t>
      </w:r>
      <w:r w:rsidR="0007331C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>), выполняется замена морально и физически устаревших элементов благоустройства.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46.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Участки детских садов и школ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спортядро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), озелененные и другие территории и сооружения.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В качестве твердых видов покрытий применяется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цементобетон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 плиточное мощение.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При озеленении территории детских садов и школ не допускается применение растений с ядовитыми плодами.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При проектировании инженерных коммуникаций не допускается их трассировка через территорию детского сада и школы, уже существующие сети при реконструкции территории необходимо переложить. Собственные инженерные сети детского сада и школы проектируются по кратчайшим расстояниям от подводящих инженерных сетей до здания, исключая прохождение под игровыми и спортивными площадками (прокладка со стороны хозяйственной зоны). Не допускается устройство смотровых колодцев на территориях площадок, проездов, проходов. Места их размещения на других территориях в границах участка огораживаются или выделяются предупреждающими об опасности знаками.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47.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Участки длительного и кратковременного хранения автотранспортных средств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На участке длительного и кратковременного хранения автотранспортных сре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едусматриваются: сооружение гаража или стоянки, площадка (накопительная), выезды и въезды, пешеходные дорожки. Подъездные пути к участкам постоянного и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кратковременного хранения автотранспортных средств устанавливаются не пересекающиеся с основными направлениями пешеходных путей. Не допускается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изолируется от остальной территории полосой зеленых насаждений. Въезды и выезды должны иметь закругления бортов тротуаров и газонов радиусом не менее 5 метров.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дств вкл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На пешеходных дорожках предусматривается съезд - бордюрный пандус - на уровень проезда (не менее одного на участок).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Формируются посадки густого высокорастущего кустарника с высокой степенью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фитонцидности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 деревьев вдоль границ участка.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Благоустройство участка территории, предназначенного для хранения автомобилей в некапитальных нестационарных гаражных сооружениях, представлено твердым видом покрытия дорожек и проездов, осветительным оборудованием.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Гаражные сооружения или отсеки предусматриваются унифицированными, с элементами озеленения и размещением ограждений.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4C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9.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Благоустройство на территориях рекреационного назначения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48.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Объекты рекреации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Объектами нормирования благоустройства на территориях рекреационного назначения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Планировочная структура объектов рекреации должна соответствовать градостроительным, функциональным и природным особенностям территории. При проектировании благоустройства обеспечивается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При реконструкции объектов рекреации предусматривается: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1) для парков и садов: реконструкция планировочной структуры (например, изменение плотности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дорожно</w:t>
      </w:r>
      <w:proofErr w:type="spellEnd"/>
      <w:r w:rsidR="004C10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тропиночной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сети),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разреживание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Проектирование инженерных коммуникаций на территориях рекреационного назначения ведется с учетом экологических особенностей территории, преимущественно в проходных коллекторах или в обход объекта рекреации.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Статья 49.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Зоны отдыха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На территории зоны отдыха размещаются: пункт медицинского обслуживания с проездом (по возможности), пешеходные дорожки, инженерное оборудование (питьевое водоснабжение и водоотведение).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Перечень элементов благоустройства на территории зоны отдыха включает: твердые виды пок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рытия проезда, комбинированные 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дорожки (плитка, утопленная в газон), озеленение, питьевые фонтанчики, скамьи, урны, малые контейнеры для мусора, туалетные кабины.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При проектировании озеленения обеспечивается: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сохранение травяного покрова, древесно-кустарниковой растительности;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2) недопущение использования территории зоны отдыха для иных целей (выгуливания собак, устройства игровых городков, аттракционов и т.п.). Возможно размещение ограждения, уличного технического оборудования (торговые тележки 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«</w:t>
      </w:r>
      <w:r w:rsidRPr="003340B6">
        <w:rPr>
          <w:rFonts w:ascii="Times New Roman" w:hAnsi="Times New Roman"/>
          <w:color w:val="000000"/>
          <w:sz w:val="24"/>
          <w:szCs w:val="24"/>
        </w:rPr>
        <w:t>вода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«</w:t>
      </w:r>
      <w:r w:rsidRPr="003340B6">
        <w:rPr>
          <w:rFonts w:ascii="Times New Roman" w:hAnsi="Times New Roman"/>
          <w:color w:val="000000"/>
          <w:sz w:val="24"/>
          <w:szCs w:val="24"/>
        </w:rPr>
        <w:t>мороженое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>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50.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Парки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На территории Нефтекумского муниципального округа проектируются следующие виды парков: многофункциональные, специализированные, парки жилых районов.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Проектирование благоустройства парка зависит от его функционального назначения. На территории парка предусматриваются система местных проездов, навесы от дождя, скамьи, урны.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51.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Многофункциональный парк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На территории многофункционального парка предусматривается: система аллей, дорожек и площадок, парковые сооружения (аттракционы, беседки, павильоны, туалеты и др.). Мероприятия благоустройства и плотность дорожек в различных зонах парка должны соответствовать допустимой рекреационной нагрузке.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Перечень элементов благоустройства на территории многофункционального парка включает: твердые виды покрытия основных дорожек и площадок (кроме спортивных и детских),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кое оборудование (тележки «</w:t>
      </w:r>
      <w:r w:rsidRPr="003340B6">
        <w:rPr>
          <w:rFonts w:ascii="Times New Roman" w:hAnsi="Times New Roman"/>
          <w:color w:val="000000"/>
          <w:sz w:val="24"/>
          <w:szCs w:val="24"/>
        </w:rPr>
        <w:t>вода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», «</w:t>
      </w:r>
      <w:r w:rsidRPr="003340B6">
        <w:rPr>
          <w:rFonts w:ascii="Times New Roman" w:hAnsi="Times New Roman"/>
          <w:color w:val="000000"/>
          <w:sz w:val="24"/>
          <w:szCs w:val="24"/>
        </w:rPr>
        <w:t>мороженое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>), осветительное оборудование, носители информации о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зоне парка или о парке в целом.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Применяются различные виды и приемы озеленения: вертикального (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перголы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Возможно размещение некапитальных нестационарных сооружений мелкорозничной торговли и питания, туалетных кабин.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52.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Специализированные парки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Специализированные парки предназначены для организации специализированных видов отдыха. Состав и количество парковых сооружений, элементы благоустройства зависят от тематической направленности парка, определяются заданием на проектирование и проектным решением.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2. Перечень элементов благоустройства на территории специализированных парков включает: твердые виды покрытия основных дорожек, элементы сопряжения поверхностей, скамьи, урны, информационное оборудование (схема парка). Допускается размещение ограждения, туалетных кабин.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53.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Парк жилого района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Парк жилого района предназначен для организации активного и тихого отдыха населения жилого района. На территории парка предусматривается система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При озеленении парка жилого района предусматривается цветочное оформление с использованием видов растений, характерных для климатической зоны Нефтекумского муниципального округа.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Возможно,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устройство ограждения территории парка, размещение уличного технического оборудования (торговые тележки 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«</w:t>
      </w:r>
      <w:r w:rsidRPr="003340B6">
        <w:rPr>
          <w:rFonts w:ascii="Times New Roman" w:hAnsi="Times New Roman"/>
          <w:color w:val="000000"/>
          <w:sz w:val="24"/>
          <w:szCs w:val="24"/>
        </w:rPr>
        <w:t>вода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«</w:t>
      </w:r>
      <w:r w:rsidRPr="003340B6">
        <w:rPr>
          <w:rFonts w:ascii="Times New Roman" w:hAnsi="Times New Roman"/>
          <w:color w:val="000000"/>
          <w:sz w:val="24"/>
          <w:szCs w:val="24"/>
        </w:rPr>
        <w:t>мороженое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>) и некапитальных нестационарных сооружений питания (летние кафе).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54.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Бульвары, скверы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Бульвары и скверы предназначены для организации кратковременного отдыха, прогулок, транзитных пешеходных передвижений.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Проектируется покрытие дорожек преимущественно в виде плиточного мощения, предусматривается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При озеленении бульваров предусматриваются полосы насаждений, изолирующие внутренние территории бульвара от улиц, перед крупными общественными зданиями - широкие видовые разрывы с установкой фонтанов и разбивкой цветников, на бульварах вдоль набережных устраиваются площадки отдыха, обращенные к водному зеркалу. При озеленении скверов используются приемы зрительного расширения озеленяемого пространства.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Возможно размещение технического оборудования (тележки 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«</w:t>
      </w:r>
      <w:r w:rsidRPr="003340B6">
        <w:rPr>
          <w:rFonts w:ascii="Times New Roman" w:hAnsi="Times New Roman"/>
          <w:color w:val="000000"/>
          <w:sz w:val="24"/>
          <w:szCs w:val="24"/>
        </w:rPr>
        <w:t>вода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«</w:t>
      </w:r>
      <w:r w:rsidRPr="003340B6">
        <w:rPr>
          <w:rFonts w:ascii="Times New Roman" w:hAnsi="Times New Roman"/>
          <w:color w:val="000000"/>
          <w:sz w:val="24"/>
          <w:szCs w:val="24"/>
        </w:rPr>
        <w:t>мороженое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>»</w:t>
      </w:r>
      <w:r w:rsidRPr="003340B6">
        <w:rPr>
          <w:rFonts w:ascii="Times New Roman" w:hAnsi="Times New Roman"/>
          <w:color w:val="000000"/>
          <w:sz w:val="24"/>
          <w:szCs w:val="24"/>
        </w:rPr>
        <w:t>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4C1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10.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Благоустройство на территориях производственного назначения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55.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Озеленение терри</w:t>
      </w:r>
      <w:r w:rsidR="004C101C" w:rsidRPr="003340B6">
        <w:rPr>
          <w:rFonts w:ascii="Times New Roman" w:hAnsi="Times New Roman"/>
          <w:b/>
          <w:color w:val="000000"/>
          <w:sz w:val="24"/>
          <w:szCs w:val="24"/>
        </w:rPr>
        <w:t xml:space="preserve">тории санитарно -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защитных зон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защитных зон.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2. Площадь озеленения санитарно-защитных зон (СЗЗ) территорий производственного назначения определяется проектным решением в соответствии с требованиями </w:t>
      </w:r>
      <w:proofErr w:type="spellStart"/>
      <w:r w:rsidRPr="003340B6">
        <w:rPr>
          <w:rFonts w:ascii="Times New Roman" w:hAnsi="Times New Roman"/>
          <w:sz w:val="24"/>
          <w:szCs w:val="24"/>
        </w:rPr>
        <w:t>СанПиН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2.2.1/2.1.1.1200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Озеленение формируется в виде живописных композиций, исключающих однообразие и монотонность.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4C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11.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Объекты благоустройства на территориях транспортных и инженерных коммуникаций </w:t>
      </w:r>
      <w:r w:rsidRPr="003340B6">
        <w:rPr>
          <w:rFonts w:ascii="Times New Roman" w:hAnsi="Times New Roman"/>
          <w:b/>
          <w:sz w:val="24"/>
          <w:szCs w:val="24"/>
        </w:rPr>
        <w:t>Нефтекумского муниципального округа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56.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Объекты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Объектами нормирования благоустройства на территориях транспортных коммуникаций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улично</w:t>
      </w:r>
      <w:proofErr w:type="spellEnd"/>
      <w:r w:rsidR="004C10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дорожная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сеть (УДС) в границах красных линий, пешеходные переходы различных типов. Проектирование благоустройства производится на сеть улиц определенной категории, отдельную улицу или площадь, часть улицы или площади, транспортное сооружение.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Объектами нормирования благоустройства на территориях инженерных коммуникаций являются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охранно</w:t>
      </w:r>
      <w:proofErr w:type="spellEnd"/>
      <w:r w:rsidR="004C10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4C101C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эксплуатационные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зоны магистральных сетей, инженерных коммуникаций.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Проектирование комплексного благоустройства на территориях транспортных и инженерных коммуникаций проводится с учетом </w:t>
      </w:r>
      <w:proofErr w:type="spellStart"/>
      <w:r w:rsidRPr="003340B6">
        <w:rPr>
          <w:rFonts w:ascii="Times New Roman" w:hAnsi="Times New Roman"/>
          <w:sz w:val="24"/>
          <w:szCs w:val="24"/>
        </w:rPr>
        <w:t>СНиП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35-01, </w:t>
      </w:r>
      <w:proofErr w:type="spellStart"/>
      <w:r w:rsidRPr="003340B6">
        <w:rPr>
          <w:rFonts w:ascii="Times New Roman" w:hAnsi="Times New Roman"/>
          <w:sz w:val="24"/>
          <w:szCs w:val="24"/>
        </w:rPr>
        <w:t>СНиП</w:t>
      </w:r>
      <w:proofErr w:type="spellEnd"/>
      <w:r w:rsidRPr="003340B6">
        <w:rPr>
          <w:rFonts w:ascii="Times New Roman" w:hAnsi="Times New Roman"/>
          <w:sz w:val="24"/>
          <w:szCs w:val="24"/>
        </w:rPr>
        <w:t xml:space="preserve"> 2.05.02, ГОСТ </w:t>
      </w:r>
      <w:proofErr w:type="gramStart"/>
      <w:r w:rsidR="004C101C" w:rsidRPr="003340B6">
        <w:rPr>
          <w:rFonts w:ascii="Times New Roman" w:hAnsi="Times New Roman"/>
          <w:sz w:val="24"/>
          <w:szCs w:val="24"/>
        </w:rPr>
        <w:t>Р</w:t>
      </w:r>
      <w:proofErr w:type="gramEnd"/>
      <w:r w:rsidRPr="003340B6">
        <w:rPr>
          <w:rFonts w:ascii="Times New Roman" w:hAnsi="Times New Roman"/>
          <w:sz w:val="24"/>
          <w:szCs w:val="24"/>
        </w:rPr>
        <w:t xml:space="preserve"> 52289, ГОСТ </w:t>
      </w:r>
      <w:r w:rsidR="004C101C" w:rsidRPr="003340B6">
        <w:rPr>
          <w:rFonts w:ascii="Times New Roman" w:hAnsi="Times New Roman"/>
          <w:sz w:val="24"/>
          <w:szCs w:val="24"/>
        </w:rPr>
        <w:t>Р</w:t>
      </w:r>
      <w:r w:rsidRPr="003340B6">
        <w:rPr>
          <w:rFonts w:ascii="Times New Roman" w:hAnsi="Times New Roman"/>
          <w:sz w:val="24"/>
          <w:szCs w:val="24"/>
        </w:rPr>
        <w:t xml:space="preserve"> 52290-2004, ГОСТ </w:t>
      </w:r>
      <w:r w:rsidR="004C101C" w:rsidRPr="003340B6">
        <w:rPr>
          <w:rFonts w:ascii="Times New Roman" w:hAnsi="Times New Roman"/>
          <w:sz w:val="24"/>
          <w:szCs w:val="24"/>
        </w:rPr>
        <w:t>Р</w:t>
      </w:r>
      <w:r w:rsidRPr="003340B6">
        <w:rPr>
          <w:rFonts w:ascii="Times New Roman" w:hAnsi="Times New Roman"/>
          <w:sz w:val="24"/>
          <w:szCs w:val="24"/>
        </w:rPr>
        <w:t xml:space="preserve"> 51256,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обеспечивая условия безопасности населения и защиту прилегающих территорий от воздействия транспорта инженерных коммуникаций. Размещение подземных инженерных сетей в границах УДС должно проводиться преимущественно в проходных коллекторах.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57.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Улицы и дороги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Дороги на территории населенных пунктов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по назначению и транспортным характеристикам подразделяются на дороги федерального, краевого, районного и местного значения.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ограждение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Виды и конструкции дорожного покрытия проектируются с учетом категории дороги и обеспечения безопасности движения.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СНиПами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. Возможно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 xml:space="preserve"> размещение деревьев в мощении.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Ограждения на территории транспортных коммуникаций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проектируются в соответствии </w:t>
      </w:r>
      <w:r w:rsidRPr="003340B6">
        <w:rPr>
          <w:rFonts w:ascii="Times New Roman" w:hAnsi="Times New Roman"/>
          <w:sz w:val="24"/>
          <w:szCs w:val="24"/>
        </w:rPr>
        <w:t xml:space="preserve">с ГОСТ </w:t>
      </w:r>
      <w:proofErr w:type="gramStart"/>
      <w:r w:rsidRPr="003340B6">
        <w:rPr>
          <w:rFonts w:ascii="Times New Roman" w:hAnsi="Times New Roman"/>
          <w:sz w:val="24"/>
          <w:szCs w:val="24"/>
        </w:rPr>
        <w:t>Р</w:t>
      </w:r>
      <w:proofErr w:type="gramEnd"/>
      <w:r w:rsidRPr="003340B6">
        <w:rPr>
          <w:rFonts w:ascii="Times New Roman" w:hAnsi="Times New Roman"/>
          <w:sz w:val="24"/>
          <w:szCs w:val="24"/>
        </w:rPr>
        <w:t xml:space="preserve"> 52289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Для освещения улиц на перекрестках и мостах опоры светильников располагаются преимущественно с двухсторонней расстановкой (симметрично или в шахматном порядке), по оси разделительной полосы, то же - с подвеской светильников между высокими опорами на тросах. Расстояние между опорами устанавливается в зависимости от типа светильников,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источников света и высоты их установки, но не более 50 метров. Предусматривается размещение оборудования декоративно-художественного (праздничного) освещения.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58.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Площади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приобъектные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(у памятников, кинотеатров, музеев, торговых центров, стадионов, парков, рынков и др.), общественно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 транспортные (у вокзалов, на въездах в город), мемориальные (у памятных объектов или мест), площади транспортных развязок.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При проектировании благоустройства обеспечивается максимально возможное разделение пешеходного и транспортного движения, основных и местных транспортных потоков.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Территории площади включают: проезжую часть, пешеходную часть, участки и территории озеленения.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В зависимости от функционального назначения площади могут размещаться следующие дополнительные элементы благоустройства: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1) на главных,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приобъектных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, мемориальных площадях 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>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произведения монументально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декоративного искусства, водные устройства (фонтаны);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на общественно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Места возможного проезда и временной парковки автомобилей на пешеходной части площади выделяются разметкой, мобильным озеленением (контейнеры, вазоны), переносными ограждениями.</w:t>
      </w:r>
    </w:p>
    <w:p w:rsidR="00CD62E5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6. При озеленении площади используется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периметральное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применяются компактные и (или) мобильные приемы озеленения.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водителей.</w:t>
      </w:r>
    </w:p>
    <w:p w:rsidR="00375E76" w:rsidRPr="003340B6" w:rsidRDefault="00375E76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59.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Пешеходные переходы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Пешеходные переходы размещаются в местах пересечения основных пешеходных коммуникаций с улицами и дорогами. Пешеходные переходы проектируются в одном уровне с проезжей частью улицы.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При размещении пешеходного перехода на улицах нерегулируемого движения обеспечивается треугольник видимости, в зоне которого не допускается размещение строений, некапитальных нестационарных сооружений, рекламных щитов, зеленых насаждений высотой более 0,5 метров. Стороны треугольника принимаются: 8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40 м при разрешенной скорости движения транспорта 40 км/ч; 10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x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50 м - при скорости 60 км/час.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Перечень элементов благоустройства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Если в составе п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>ешеходного перехода расположен «островок безопасности»</w:t>
      </w:r>
      <w:r w:rsidRPr="003340B6">
        <w:rPr>
          <w:rFonts w:ascii="Times New Roman" w:hAnsi="Times New Roman"/>
          <w:color w:val="000000"/>
          <w:sz w:val="24"/>
          <w:szCs w:val="24"/>
        </w:rPr>
        <w:t>, приподнятый над уровнем дорожного полотна, в нем предусматривается проезд шириной не менее 0,9 м в уровне транспортного полотна для беспрепятственного передвижения колясок (детских, инвалидных, хозяйственных).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Статья 60.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3340B6">
        <w:rPr>
          <w:rFonts w:ascii="Times New Roman" w:hAnsi="Times New Roman"/>
          <w:b/>
          <w:color w:val="000000"/>
          <w:sz w:val="24"/>
          <w:szCs w:val="24"/>
        </w:rPr>
        <w:t>водоохранные</w:t>
      </w:r>
      <w:proofErr w:type="spellEnd"/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зоны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На территории населенных пунктов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предусматриваются следующие виды технических (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охранно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- эксплуатационных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>) зон, выделяемые линиями градостроительного регулирования: магистральных коллекторов, кабелей высокого и низкого напряжения, слабых токов, линий высоковольтных передач, в том числе мелкого заложения.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 эксплуатации проходящих в технической зоне коммуникаций.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В зоне линий высоковольтных передач напряжением менее 110 кВт возможно размещение площадок для выгула и дрессировки собак. Озеленение проектируется в виде цветников и газонов</w:t>
      </w:r>
      <w:r w:rsidR="003A0DB1" w:rsidRPr="003340B6">
        <w:rPr>
          <w:rFonts w:ascii="Times New Roman" w:hAnsi="Times New Roman"/>
          <w:color w:val="000000"/>
          <w:sz w:val="24"/>
          <w:szCs w:val="24"/>
        </w:rPr>
        <w:t xml:space="preserve"> по внешнему краю зоны, далее </w:t>
      </w:r>
      <w:proofErr w:type="gramStart"/>
      <w:r w:rsidR="003A0DB1" w:rsidRPr="003340B6">
        <w:rPr>
          <w:rFonts w:ascii="Times New Roman" w:hAnsi="Times New Roman"/>
          <w:color w:val="000000"/>
          <w:sz w:val="24"/>
          <w:szCs w:val="24"/>
        </w:rPr>
        <w:t>-</w:t>
      </w:r>
      <w:r w:rsidRPr="003340B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>осадок кустарника и групп низко растущих деревьев с поверхностной (неглубокой) корневой системой.</w:t>
      </w:r>
    </w:p>
    <w:p w:rsidR="00CD62E5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Благоустройство территорий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водоохранных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зон проектируется в соответствии с водным законодательством.</w:t>
      </w:r>
    </w:p>
    <w:p w:rsidR="00375E76" w:rsidRPr="003340B6" w:rsidRDefault="00375E76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3A0D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12.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Эксплуатация объектов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61.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Правила эксплуатации объектов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В состав правил эксплуатации объектов благоустройства включены следующие разделы (подразделы): уборка территории, порядок содержания элементов благоустройства, стационарная мелкорозничная торговая сеть и передвижная мелкорозничная торговля</w:t>
      </w:r>
      <w:r w:rsidRPr="003340B6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работы по озеленению территорий и содержанию зеленых насаждений, содержание и эксплуатация дорог, освещение территории, проведение работ при строительстве, ремонте и реконструкции коммуникаций, содержание животных, особые требования к доступности городской среды, праздничное оформление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, основные положения о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контроле за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соблюдением правил благоустройства.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62.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Уборка территории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Организация уборки муниципальной территории осуществляется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Физические и юридические лица, независимо от их организационно-правовых форм, арендаторы и наниматели помещений обязаны обеспечивать своевременную и качественную очистку и уборку принадлежащих (арендуемых) им на праве собственности или ином вещном праве земельных участков, в соответствии с действующим законодательством.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Планирование уборки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осуществляется таким образом, чтобы каждая часть территории была закреплена за определенным лицом, ответственным за уборку этой территории.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К осуществлению уборки территорий привлекаются физические, юридические лица, индивидуальные предприниматели, являющиеся собственниками зданий (помещений в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праве. 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На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запрещено накапливать и размещать отходы производства и потребления, бытовой, растительный, строительный мусор, металлолом, навоз, грунт, тару в несанкционированных местах.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Уборка и очистка остановок, на которых расположены объекты торговли, осуществляется владельцами объектов торговли в границах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CD62E5" w:rsidRPr="003340B6" w:rsidRDefault="00CD62E5" w:rsidP="003A0DB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9. При осуществлении мероприятий по содержанию и благоустройству</w:t>
      </w:r>
      <w:r w:rsidR="003A0DB1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>территории размер прилегающей территории определяется от границ отведенной территории, исходя из следующих параметров:</w:t>
      </w:r>
    </w:p>
    <w:p w:rsidR="00CD62E5" w:rsidRPr="003340B6" w:rsidRDefault="00CD62E5" w:rsidP="003A0DB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 xml:space="preserve">1) для территорий частных домовладений </w:t>
      </w:r>
      <w:r w:rsidR="003A0DB1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на длину фасада (отведенной</w:t>
      </w:r>
      <w:r w:rsidR="003A0DB1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>территории) до середины улицы или в радиусе 15 м от отведённой территории;</w:t>
      </w:r>
    </w:p>
    <w:p w:rsidR="00CD62E5" w:rsidRPr="003340B6" w:rsidRDefault="00CD62E5" w:rsidP="003A0DB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0B6">
        <w:rPr>
          <w:rFonts w:ascii="Times New Roman" w:hAnsi="Times New Roman"/>
          <w:sz w:val="24"/>
          <w:szCs w:val="24"/>
        </w:rPr>
        <w:t xml:space="preserve">2) для многоквартирных жилых домов </w:t>
      </w:r>
      <w:r w:rsidR="003A0DB1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земельный участок, на котором</w:t>
      </w:r>
      <w:r w:rsidR="003A0DB1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>расположен многоквартирный жилой дом,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жилого дома, включая коллективные автостоянки, гаражи, детские и спортивные площадки, расположенные в границах земельного участка, на котором расположен многоквартирный жилой дом;</w:t>
      </w:r>
      <w:proofErr w:type="gramEnd"/>
    </w:p>
    <w:p w:rsidR="00CD62E5" w:rsidRPr="003340B6" w:rsidRDefault="00CD62E5" w:rsidP="003A0DB1">
      <w:pPr>
        <w:pStyle w:val="a8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3) для территории хозяйствующих су</w:t>
      </w:r>
      <w:r w:rsidR="003A0DB1" w:rsidRPr="003340B6">
        <w:rPr>
          <w:rFonts w:ascii="Times New Roman" w:hAnsi="Times New Roman"/>
          <w:sz w:val="24"/>
          <w:szCs w:val="24"/>
        </w:rPr>
        <w:t>бъектов -</w:t>
      </w:r>
      <w:r w:rsidRPr="003340B6">
        <w:rPr>
          <w:rFonts w:ascii="Times New Roman" w:hAnsi="Times New Roman"/>
          <w:sz w:val="24"/>
          <w:szCs w:val="24"/>
        </w:rPr>
        <w:t xml:space="preserve"> в радиусе не менее 10 м от границы территории хозяйствующего субъекта.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доход;</w:t>
      </w:r>
    </w:p>
    <w:p w:rsidR="00CD62E5" w:rsidRPr="003340B6" w:rsidRDefault="00CD62E5" w:rsidP="003A0DB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0B6">
        <w:rPr>
          <w:rFonts w:ascii="Times New Roman" w:hAnsi="Times New Roman"/>
          <w:sz w:val="24"/>
          <w:szCs w:val="24"/>
        </w:rPr>
        <w:t>4) для административных, промышленных, производственных, торговых</w:t>
      </w:r>
      <w:r w:rsidR="003A0DB1" w:rsidRPr="003340B6">
        <w:rPr>
          <w:rFonts w:ascii="Times New Roman" w:hAnsi="Times New Roman"/>
          <w:sz w:val="24"/>
          <w:szCs w:val="24"/>
        </w:rPr>
        <w:t xml:space="preserve"> зданий -</w:t>
      </w:r>
      <w:r w:rsidRPr="003340B6">
        <w:rPr>
          <w:rFonts w:ascii="Times New Roman" w:hAnsi="Times New Roman"/>
          <w:sz w:val="24"/>
          <w:szCs w:val="24"/>
        </w:rPr>
        <w:t xml:space="preserve"> в радиусе 15 м от отведённой территории (здания, ограждения) до границы с соседним зданием (отведённой территории), а при отсутствии соседних зданий (отведённой территории), 15 м по периметру от отведённой территории (здания, ограждения);</w:t>
      </w:r>
      <w:proofErr w:type="gramEnd"/>
    </w:p>
    <w:p w:rsidR="00CD62E5" w:rsidRPr="003340B6" w:rsidRDefault="00CD62E5" w:rsidP="003A0DB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5) для объектов мелкорозничной торговли (торговых павильонов,</w:t>
      </w:r>
      <w:r w:rsidR="003A0DB1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 xml:space="preserve">торговых комплексов, палаток, киосков), для объектов временной уличной торговли, летние кафе, объекты бытового и иного обслуживания населения </w:t>
      </w:r>
      <w:r w:rsidR="003A0DB1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в радиусе 10 м по периметру отведённой территории или до границ с соседними объектами;</w:t>
      </w:r>
    </w:p>
    <w:p w:rsidR="00CD62E5" w:rsidRPr="003340B6" w:rsidRDefault="00CD62E5" w:rsidP="003A0DB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6) для образовательных организаций, для учреждений здравоохранения</w:t>
      </w:r>
      <w:r w:rsidR="003A0DB1" w:rsidRPr="003340B6">
        <w:rPr>
          <w:rFonts w:ascii="Times New Roman" w:hAnsi="Times New Roman"/>
          <w:sz w:val="24"/>
          <w:szCs w:val="24"/>
        </w:rPr>
        <w:t xml:space="preserve"> -</w:t>
      </w:r>
      <w:r w:rsidRPr="003340B6">
        <w:rPr>
          <w:rFonts w:ascii="Times New Roman" w:hAnsi="Times New Roman"/>
          <w:sz w:val="24"/>
          <w:szCs w:val="24"/>
        </w:rPr>
        <w:t xml:space="preserve"> в радиусе 5 м по периметру ограждения;</w:t>
      </w:r>
    </w:p>
    <w:p w:rsidR="00CD62E5" w:rsidRPr="003340B6" w:rsidRDefault="003A0DB1" w:rsidP="003A0DB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7) для остановочных павильонов -</w:t>
      </w:r>
      <w:r w:rsidR="00CD62E5" w:rsidRPr="003340B6">
        <w:rPr>
          <w:rFonts w:ascii="Times New Roman" w:hAnsi="Times New Roman"/>
          <w:sz w:val="24"/>
          <w:szCs w:val="24"/>
        </w:rPr>
        <w:t xml:space="preserve"> в радиусе 15 м или до границы с соседним объектом;</w:t>
      </w:r>
    </w:p>
    <w:p w:rsidR="00CD62E5" w:rsidRPr="003340B6" w:rsidRDefault="00CD62E5" w:rsidP="003A0DB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8) для автозаправочных станций, станций технического обслуживания,</w:t>
      </w:r>
      <w:r w:rsidR="003A0DB1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 xml:space="preserve">мест мойки автотранспорта, автозаправочных комплексов, а также въездов и выездов из них </w:t>
      </w:r>
      <w:r w:rsidR="003A0DB1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в радиусе не менее 15 м от места их расположения;</w:t>
      </w:r>
    </w:p>
    <w:p w:rsidR="00CD62E5" w:rsidRPr="003340B6" w:rsidRDefault="00CD62E5" w:rsidP="00E87BA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 xml:space="preserve">9) для строительных площадок </w:t>
      </w:r>
      <w:r w:rsidR="00E87BAA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не менее 15 м от ограждения</w:t>
      </w:r>
      <w:r w:rsidR="00E87BAA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>стройки по всему периметру;</w:t>
      </w:r>
    </w:p>
    <w:p w:rsidR="00CD62E5" w:rsidRPr="003340B6" w:rsidRDefault="00CD62E5" w:rsidP="00E87BA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10) для отдельно стоящих тепловых, трансформаторных подстанций,</w:t>
      </w:r>
      <w:r w:rsidR="00E87BAA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 xml:space="preserve">зданий и сооружений инженерно-технического назначения на </w:t>
      </w:r>
      <w:r w:rsidR="00E87BAA" w:rsidRPr="003340B6">
        <w:rPr>
          <w:rFonts w:ascii="Times New Roman" w:hAnsi="Times New Roman"/>
          <w:sz w:val="24"/>
          <w:szCs w:val="24"/>
        </w:rPr>
        <w:t>территориях общего пользования -</w:t>
      </w:r>
      <w:r w:rsidRPr="003340B6">
        <w:rPr>
          <w:rFonts w:ascii="Times New Roman" w:hAnsi="Times New Roman"/>
          <w:sz w:val="24"/>
          <w:szCs w:val="24"/>
        </w:rPr>
        <w:t xml:space="preserve"> 5 м по периметру;</w:t>
      </w:r>
    </w:p>
    <w:p w:rsidR="00CD62E5" w:rsidRPr="003340B6" w:rsidRDefault="00CD62E5" w:rsidP="00E87BA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lastRenderedPageBreak/>
        <w:t>11) для территорий, прилегающих к наземным, подземным, надземным</w:t>
      </w:r>
      <w:r w:rsidR="00E87BAA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 xml:space="preserve">инженерным коммуникациям и сооружениям </w:t>
      </w:r>
      <w:r w:rsidR="00E87BAA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по 5 м в каждую сторону;</w:t>
      </w:r>
    </w:p>
    <w:p w:rsidR="00CD62E5" w:rsidRPr="003340B6" w:rsidRDefault="00CD62E5" w:rsidP="00E87BA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12) для контейнерных площадок, отдельно стоящих контейнеров, иных</w:t>
      </w:r>
      <w:r w:rsidR="00E87BAA" w:rsidRPr="003340B6">
        <w:rPr>
          <w:rFonts w:ascii="Times New Roman" w:hAnsi="Times New Roman"/>
          <w:sz w:val="24"/>
          <w:szCs w:val="24"/>
        </w:rPr>
        <w:t xml:space="preserve"> мест сбора отходов -</w:t>
      </w:r>
      <w:r w:rsidRPr="003340B6">
        <w:rPr>
          <w:rFonts w:ascii="Times New Roman" w:hAnsi="Times New Roman"/>
          <w:sz w:val="24"/>
          <w:szCs w:val="24"/>
        </w:rPr>
        <w:t xml:space="preserve"> 7 м по периметру места сбора отходов, включая проезжую часть дорог, тротуаров, газонов;</w:t>
      </w:r>
    </w:p>
    <w:p w:rsidR="00CD62E5" w:rsidRPr="003340B6" w:rsidRDefault="00CD62E5" w:rsidP="00E87BA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13)</w:t>
      </w:r>
      <w:r w:rsidR="00E87BAA" w:rsidRPr="003340B6">
        <w:rPr>
          <w:rFonts w:ascii="Times New Roman" w:hAnsi="Times New Roman"/>
          <w:sz w:val="24"/>
          <w:szCs w:val="24"/>
        </w:rPr>
        <w:t xml:space="preserve"> гаражи, автостоянки, парковки -</w:t>
      </w:r>
      <w:r w:rsidRPr="003340B6">
        <w:rPr>
          <w:rFonts w:ascii="Times New Roman" w:hAnsi="Times New Roman"/>
          <w:sz w:val="24"/>
          <w:szCs w:val="24"/>
        </w:rPr>
        <w:t xml:space="preserve"> от 10 до 50 м (в зависимости</w:t>
      </w:r>
      <w:r w:rsidR="00E87BAA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>от вместимости и мощности объекта) по периметру отведённой территории;</w:t>
      </w:r>
    </w:p>
    <w:p w:rsidR="00CD62E5" w:rsidRPr="003340B6" w:rsidRDefault="00CD62E5" w:rsidP="00E87BA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14) торговые ярмарки, рынки, парки, пляжи, стадионы и другие</w:t>
      </w:r>
      <w:r w:rsidR="00E87BAA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 xml:space="preserve">аналогичные объекты </w:t>
      </w:r>
      <w:r w:rsidR="00E87BAA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15 м по периметру отведённой территории объекта, при наличии ограждения </w:t>
      </w:r>
      <w:r w:rsidR="00E87BAA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15 м от ограждения, вне застройки </w:t>
      </w:r>
      <w:r w:rsidR="00E87BAA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до проезжей части улиц;</w:t>
      </w:r>
    </w:p>
    <w:p w:rsidR="00CD62E5" w:rsidRPr="003340B6" w:rsidRDefault="00CD62E5" w:rsidP="00E87BA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 xml:space="preserve">15) для мест производства земляных, </w:t>
      </w:r>
      <w:proofErr w:type="spellStart"/>
      <w:proofErr w:type="gramStart"/>
      <w:r w:rsidRPr="003340B6">
        <w:rPr>
          <w:rFonts w:ascii="Times New Roman" w:hAnsi="Times New Roman"/>
          <w:sz w:val="24"/>
          <w:szCs w:val="24"/>
        </w:rPr>
        <w:t>дорожно</w:t>
      </w:r>
      <w:proofErr w:type="spellEnd"/>
      <w:r w:rsidR="00E87BAA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>-</w:t>
      </w:r>
      <w:r w:rsidR="00E87BAA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>ремонтных</w:t>
      </w:r>
      <w:proofErr w:type="gramEnd"/>
      <w:r w:rsidRPr="003340B6">
        <w:rPr>
          <w:rFonts w:ascii="Times New Roman" w:hAnsi="Times New Roman"/>
          <w:sz w:val="24"/>
          <w:szCs w:val="24"/>
        </w:rPr>
        <w:t xml:space="preserve"> работ, работ</w:t>
      </w:r>
      <w:r w:rsidR="00E87BAA" w:rsidRPr="003340B6">
        <w:rPr>
          <w:rFonts w:ascii="Times New Roman" w:hAnsi="Times New Roman"/>
          <w:sz w:val="24"/>
          <w:szCs w:val="24"/>
        </w:rPr>
        <w:t xml:space="preserve"> </w:t>
      </w:r>
      <w:r w:rsidRPr="003340B6">
        <w:rPr>
          <w:rFonts w:ascii="Times New Roman" w:hAnsi="Times New Roman"/>
          <w:sz w:val="24"/>
          <w:szCs w:val="24"/>
        </w:rPr>
        <w:t xml:space="preserve">по ремонту инженерных сетей и коммуникаций, фасадов и иных элементов строений, зданий и сооружений, установке средств стабильного территориального размещения </w:t>
      </w:r>
      <w:r w:rsidR="00E87BAA" w:rsidRPr="003340B6">
        <w:rPr>
          <w:rFonts w:ascii="Times New Roman" w:hAnsi="Times New Roman"/>
          <w:sz w:val="24"/>
          <w:szCs w:val="24"/>
        </w:rPr>
        <w:t>-</w:t>
      </w:r>
      <w:r w:rsidRPr="003340B6">
        <w:rPr>
          <w:rFonts w:ascii="Times New Roman" w:hAnsi="Times New Roman"/>
          <w:sz w:val="24"/>
          <w:szCs w:val="24"/>
        </w:rPr>
        <w:t xml:space="preserve"> в радиусе 5 м от объекта производства работ;</w:t>
      </w:r>
    </w:p>
    <w:p w:rsidR="00CD62E5" w:rsidRPr="003340B6" w:rsidRDefault="00CD62E5" w:rsidP="00E87BAA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>16) для отд</w:t>
      </w:r>
      <w:r w:rsidR="00E87BAA" w:rsidRPr="003340B6">
        <w:rPr>
          <w:rFonts w:ascii="Times New Roman" w:hAnsi="Times New Roman"/>
          <w:sz w:val="24"/>
          <w:szCs w:val="24"/>
        </w:rPr>
        <w:t>ельно стоящих объектов рекламы -</w:t>
      </w:r>
      <w:r w:rsidRPr="003340B6">
        <w:rPr>
          <w:rFonts w:ascii="Times New Roman" w:hAnsi="Times New Roman"/>
          <w:sz w:val="24"/>
          <w:szCs w:val="24"/>
        </w:rPr>
        <w:t xml:space="preserve"> в радиусе 5 м от рекламных конструкций.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63.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Порядок содержания элементов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Содержание элементов благоустройства, включая работы по восстановлению и ремонту памятников, мемориалов, осуществляются физическими и (или) юридическими лицами, независимо от их организационно</w:t>
      </w:r>
      <w:r w:rsidR="00E87BAA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E87BAA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Организация содержания иных элементов благоустройства осуществляется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Строительство и установка оград, заборов, газонных и тротуарных ограждений, киосков, палаток, павильонов, стендов для объявлений и других устройств осуществляется в порядке, установленном законодательством Российской Федерации, Ставропольского края, нормативными правовыми актами </w:t>
      </w:r>
      <w:r w:rsidR="00E87BAA" w:rsidRPr="003340B6">
        <w:rPr>
          <w:rFonts w:ascii="Times New Roman" w:hAnsi="Times New Roman"/>
          <w:color w:val="000000"/>
          <w:sz w:val="24"/>
          <w:szCs w:val="24"/>
        </w:rPr>
        <w:t>Думы Нефтекумского муниципального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администрации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Строительные площадки ограждаются по всему периметру плотным забором. В ограждениях предусматривается минимальное количество проездов. Проезды должны выходить на второстепенные улицы и оборудоваться шлагбаумами или воротами.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Строительные площадки обеспечиваются благоустроенной проезжей частью у каждого выезда с оборудованием для очистки колес.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64.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Строительство, установка и содержание малых архитектурных форм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Физическим или юридическим лицам необходимо при содержании малых архитектурных форм производить их ремонт и окраску, согласовывая колеры с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год по мере необходимости.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Окраска каменных, железобетонных и металлических ограждений, фонарей уличного освещения, опор и др. металлических конструкций, трансформаторных будок и киосков, металлических ворот жилых, общественных и промышленных зданий производится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мере необходимости, но не реже одного раза в два года, а ремонт </w:t>
      </w:r>
      <w:r w:rsidR="00E87BAA" w:rsidRPr="003340B6">
        <w:rPr>
          <w:rFonts w:ascii="Times New Roman" w:hAnsi="Times New Roman"/>
          <w:color w:val="000000"/>
          <w:sz w:val="24"/>
          <w:szCs w:val="24"/>
        </w:rPr>
        <w:t>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по мере необходимости.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65.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Ремонт и содержание зданий и сооружений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Текущий и капитальный ремонт,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производится по согласованию с администрацией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Возведение хозяйственных и вспомогательных построек производится в соответствии с утвержденным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градостроительным планом земельного участка.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Запрещено загромождение и засорение дворовых территорий совместного пользования металлическим ломом, строительным и бытовым мусором, домашней утварью и другими материалами.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На фасаде каждого жилого дома, здания, сооружения (далее - Здания) независимо от его ведомственной принадлежности, собственником (арендатором) устанавливается номерной знак с указанием номера Здания. Номерной знак должен устанавливаться на фасаде и (или) ограждении (воротах, заборе), иных сооружениях (строениях), входящих в состав Здания. Номерные знаки Зданий, расположенных в глубине дворов, следует выносить на красную линию улиц.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На угловом Здании любой принадлежности устанавливаются аншлаги с соответствующими названиями улиц.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На административных Зданиях организаций, предприятий, учреждений, объектов торговли и общественного питания независимо от их расположения устанавливается аншлаг с указанием улицы и номера Здания.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66.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Стационарная мелкорозничная торговая сеть и передвижная мелкорозничная торговля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Размещение объектов стационарной мелкорозничной торговли на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предусматривается в соответствии с существующим законодательством Российской Федерации.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Размещение нестационарной передвижной мелкорозничной торговли на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производится в соответствии с законодательством Российской Федерации, Ставропольского края и нормативно-правовыми актами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округа, регулирующими размещение данного вида объектов.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Запрещается на уличной и другой территории, находящейся в муниципальной собственности, размещать объекты стационарной, нестационарной, передвижной мелкорозничной торговой сети без выполнения требований, установленных законодательством Российской Федерации, Ставропольского края и нормативно - правовыми актами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для размещения данного вида объектов.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Земельные участки под размещение объектов стационарной, нестационарной и передвижной мелкорозничной торговли предоставляются юридическим лицам, индивидуальным предпринимателям и гражданам в соответствии с существующим законодательством Российской Федерации.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Статья 67.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Работы по озеленению территорий и содержанию зеленых насаждений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Озеленение, работы по содержанию и восстановлению парков, скверов, зеленых зон организовываются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производятся только по проектам, согласованным с администрацией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На территориях с зелеными насаждениями установлен запрет на следующее: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ходить и лежать на газонах и в молодых посадках;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ломать деревья, кустарники, сучья и ветви, срывать листья и цветы;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разбивать палатки и разводить костры;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засорять газоны, цветники, дорожки и водоемы;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5) портить скульптуры, скамейки, урны, ограды;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6)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7) ездить на велосипедах, мотоциклах, лошадях, тракторах и автомашинах;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8)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9) парковать автотранспортные средства на газонах;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10) пасти скот;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11) производить строительные и ремонтные работы без ограждения насаждений щитами, гарантирующими защиту их от повреждений;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12) обнажать корни деревьев на расстоянии ближе 1,5 м от ствола и засыпать шейки деревьев землей или строительным мусором;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13) складировать на территории зеленых насаждений, на прилегающих к ним терр</w:t>
      </w:r>
      <w:r w:rsidR="00E87BAA" w:rsidRPr="003340B6">
        <w:rPr>
          <w:rFonts w:ascii="Times New Roman" w:hAnsi="Times New Roman"/>
          <w:color w:val="000000"/>
          <w:sz w:val="24"/>
          <w:szCs w:val="24"/>
        </w:rPr>
        <w:t>иториях материалы, способствующи</w:t>
      </w:r>
      <w:r w:rsidRPr="003340B6">
        <w:rPr>
          <w:rFonts w:ascii="Times New Roman" w:hAnsi="Times New Roman"/>
          <w:color w:val="000000"/>
          <w:sz w:val="24"/>
          <w:szCs w:val="24"/>
        </w:rPr>
        <w:t>е распространению вредителей зеленых насаждений;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14) устраивать свалки мусора, снега и льда, сбрасывать снег с крыш на участки, имеющие зеленые насаждения, без принятия мер, обеспечивающих сохранность деревьев и кустарников;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15) добывать плодородный слой земли, песок и производить другие раскопки;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16) выгуливать и отпускать с поводка собак в парках, скверах и иных территориях зеленых насаждений;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17) сжигать листву и мусор на территории общего пользования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Спил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округа, производится только по письменному разрешению администрации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За вынужденный спил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7. Выдача разрешения на спил деревьев и кустарников производится после оплаты восстановительной стоимости. Размер восстановительной стоимости зеленых насаждений определяется администрацией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. Восстановительная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стоимость зеленых насаждений зачисляется в бюджет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9. Учет, содержание, клеймение, спил, обрезка, пересадка деревьев и кустарников производится силами и средствами: с</w:t>
      </w:r>
      <w:r w:rsidR="00E87BAA" w:rsidRPr="003340B6">
        <w:rPr>
          <w:rFonts w:ascii="Times New Roman" w:hAnsi="Times New Roman"/>
          <w:color w:val="000000"/>
          <w:sz w:val="24"/>
          <w:szCs w:val="24"/>
        </w:rPr>
        <w:t>пециализированной организацией 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на улицах, по которым проходят маршруты пассажирского транспорта, и иной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округа; </w:t>
      </w:r>
      <w:proofErr w:type="spellStart"/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жилищно</w:t>
      </w:r>
      <w:proofErr w:type="spellEnd"/>
      <w:r w:rsidR="00E87BAA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E87BAA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эксплуатационными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организациями </w:t>
      </w:r>
      <w:r w:rsidR="00E87BAA" w:rsidRPr="003340B6">
        <w:rPr>
          <w:rFonts w:ascii="Times New Roman" w:hAnsi="Times New Roman"/>
          <w:color w:val="000000"/>
          <w:sz w:val="24"/>
          <w:szCs w:val="24"/>
        </w:rPr>
        <w:t>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внутридворовых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 xml:space="preserve"> территориях многоэтажной жилой застройки.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10. 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11.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для принятия необходимых мер.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12. Разрешение на вырубку сухих деревьев выдается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13. Спил деревьев и кустарников в зоне индивидуальной застройки на территории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осуществляется собственниками самостоятельно за счет собственных средств после получения письменного разрешения администрации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68.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Содержание и эксплуатация дорог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С целью сохранения дорожных покрытий на территории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запрещается: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подвоз груза волоком;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перегон по улицам населенных пунктов, имеющим твердое покрытие, машин на гусеничном ходу;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движение и стоянка большегрузного транспорта на внутриквартальных пешеходных дорожках, тротуарах.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и закрытом состоянии. 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Статья 69.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Проведение работ при строительстве, ремонте, реконструкции коммуникаций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</w:t>
      </w:r>
      <w:r w:rsidRPr="003340B6">
        <w:rPr>
          <w:rFonts w:ascii="Times New Roman" w:hAnsi="Times New Roman"/>
          <w:sz w:val="24"/>
          <w:szCs w:val="24"/>
        </w:rPr>
        <w:t>Нефтекумского муниципального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Аварийные работы начинаются владельцами сетей по телефонограмме или по уведомлению администрации </w:t>
      </w:r>
      <w:r w:rsidRPr="003340B6">
        <w:rPr>
          <w:rFonts w:ascii="Times New Roman" w:hAnsi="Times New Roman"/>
          <w:sz w:val="24"/>
          <w:szCs w:val="24"/>
        </w:rPr>
        <w:t>Нефтекумского муниципального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с последующим оформлением разрешения в 3-дневный срок.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Разрешение на производство работ по строительству, реконструкции, ремонту коммуникаций выдается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при предъявлении: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2) схемы движения транспорта и пешеходов, согласованной с администрацией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3) условий производства работ, согласованных с администрацией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календарного графика (срока)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Прокладка напорных коммуникаций под проезжей частью центральных улиц не допускается.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При реконструкции действующих подземных коммуникаций предусматривается их вынос из</w:t>
      </w:r>
      <w:r w:rsidR="009817B7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9817B7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под проезжей части центральных улиц.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При необходимости прокладки подземных коммуникаций в стесненных условиях предусматривается сооружение переходных коллекторов. Проектирование коллекторов осуществляется с учетом перспективы развития сетей.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7. Прокладка подземных коммуникаций под проезжей частью улиц, проездами,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 Не допускается применение кирпича в конструкциях, подземных коммуникациях, расположенных под проезжей частью.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необходимо сообщить в администрацию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 намеченных работах по прокладке коммуникаций с указанием предполагаемых сроков производства работ.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9.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10. До начала производства работ по разрытию необходимо: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установить дорожные знаки в соответствии с согласованной схемой;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2) оградить место производства работ, на ограждениях вывесить табличку с наименованием организации, производящей работы, фамилией ответственного за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производство работ лица, номером телефона организации.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обозначенного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красными сигнальными фонарями.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11. Ограждение выполняется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сплошным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и надежным, предотвращающим попадание посторонних на стройплощадку. На направлениях массовых пешеходных потоков через траншеи устраиваются мостки на расстоянии не менее чем 200 м друг от друга.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12. В случаях, когда производство работ связано с закрытием, изменением маршрутов пассажирского транспорта, необходимо помещать соответствующие объявления в печати с указанием сроков работ.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13.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14. Разрешение на производство работ должно храниться на месте работ и предъявляться по первому требованию лиц, осуществляющих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выполнением правил эксплуатации объектов благоустройства. В разрешении должны быть установлены сроки и условия производства работ.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15.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16.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топографической основе.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17.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18. Бордюр разбирается, складируется на месте производства работ для дальнейшей установки.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19. При производстве работ на улицах, застроенных территориях грунт должен немедленно вывозиться. При необходимости строительная организация может обеспечивать планировку грунта на отвале.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20. Траншеи под проезжей частью и тротуарами засыпаются песком и песчаным грунтом с послойным уплотнением и поливкой водой. Траншеи на газонах засыпаются местным грунтом с уплотнением, восстановлением плодородного слоя и посевом травы. 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21. Засыпка траншеи до выполнения геодезической съемки не допускается.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22.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70.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Особые требования к доступности городской среды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При проектировании объектов благоустройства жилой среды, улиц и дорог, объектов культурно-бытового обслуживания предусматривается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CD62E5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Статья 71. </w:t>
      </w:r>
      <w:r w:rsidRPr="003340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Ликвидация несанкционированных свалок</w:t>
      </w:r>
    </w:p>
    <w:p w:rsidR="00A00D8C" w:rsidRPr="003340B6" w:rsidRDefault="00A00D8C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 территории Нефтекумского муниципального округа запрещается накапливать отходы производства и потребления (далее - отходы) в несанкционированных местах, осуществлять сброс отходов на почву и (или) запечатанные поверхности (поверхности с покрытием), сброс отходов в контейнеры (бункеры) без согласования с их владельцами, организовывать несанкционированные свалки.</w:t>
      </w:r>
    </w:p>
    <w:p w:rsidR="00CD62E5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Ликвидация несанкционированных свалок отходов, уборка и очистка загрязненной (захламленной) территории, при необходимости обеззараживание и рекультивация земельного участка, осуществляются за собственный счет лицами, сбросившими или разместившими отходы в несанкционированных местах.</w:t>
      </w:r>
    </w:p>
    <w:p w:rsidR="00CD62E5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 случае невозможности установления лиц, сбросивших или разместивших отходы в несанкционированных местах, мероприятия, предусмотренные частью 2 настоящей статьи, осуществляются за собственный счет собственниками или иными законными владельцами земельных участков.</w:t>
      </w:r>
    </w:p>
    <w:p w:rsidR="0022389E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случае невозможности установления лиц, сбросивших или разместивших отходы в несанкционированных местах на земельных участках, находящихся в муниципальной собственности и государственная собственность на которые не разграничена, ликвидация несанкционированных свалок отходов осуществляется уполномоченным органом администрации Нефтекумского муниципального округа.</w:t>
      </w:r>
    </w:p>
    <w:p w:rsidR="00CD62E5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Собственник или иной законный владелец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CD62E5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В целях предупреждения образования несанкционированных свалок собственники отходов или уполномоченные ими лица обязаны:</w:t>
      </w:r>
    </w:p>
    <w:p w:rsidR="00CD62E5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22389E"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размещать отходы для хранения и захоронения только на объектах размещения отходов, включенных в государственный реестр объектов размещения отходов;</w:t>
      </w:r>
    </w:p>
    <w:p w:rsidR="0022389E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="0022389E"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договор на размещение отходов или на их переработку и/или их вторичное использование, кроме случаев, когда эти виды деятельности осуществляют</w:t>
      </w:r>
      <w:r w:rsidR="0022389E"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самим собственником отходов;</w:t>
      </w:r>
    </w:p>
    <w:p w:rsidR="00CD62E5" w:rsidRPr="003340B6" w:rsidRDefault="00CD62E5" w:rsidP="00223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="0022389E"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транспортирование отходов (за исключением ТКО) с территории их образования и накопления самостоятельно или посредством заключения договоров с юридическими лицами или индивидуальными предпринимателями с целью транспортирования отходов до объектов размещения, вторичного использования или переработки отх</w:t>
      </w:r>
      <w:r w:rsidR="0022389E" w:rsidRPr="003340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223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13.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Формы и механизмы общественного участия в принятии решений и реализации проектов комплексного благоустройства и развития среды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72.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Задачи, польза и формы общественного участия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Вовлеченность в принятие решений и реализацию проектов, реальный учет мнения всех субъектов развития, повышает их удовлетворенность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Участие в развитии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населением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формирует лояльность со стороны населения и создаёт кредит доверия на будущее, а в перспективе превращает 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жителей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и других субъектов в партнёров органов власти.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 xml:space="preserve">Новый запрос на соучастие со стороны органов власти, приглашение к  участию в развитии территории талантливых местных профессионалов, активных 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жителей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и способствует формированию новых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субъектов развития, кто готов думать о поселении, участвовать в его развитии, в том числе личным временем и компетенциями, связям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и, финансами и иными ресурсами 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и таким образом повышает качество жизни и среды в целом.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73.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Основные решения общественного участия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Основные решения: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жизни в процесс развития территории;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разработка внутренних регламентов, регулирующих процесс общественного соучастия;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ий у жителей и других субъектов.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В целях обеспечения широкого участия всех заинтересованных сторон и оптимального сочетания общественных интересов, пожеланий и профессиональной экспертизы, проводятся следующие процедуры: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 этап: рассмотрение созданных вариантов с вовлечением всех субъектов жизни, имеющих отношение к данной территории и данному вопросу;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74.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Принципы организации общественного соучастия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 xml:space="preserve"> в округе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, на достижение согласия по целям и </w:t>
      </w: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планам реализации проектов, на мобилизацию и объединение всех субъектов жизни вокруг проектов, реализующих стратегию развития 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Открытое обсуждение проектов благоустройства организовывается на этапе формулирования задач проекта и по итогам каждого из этапов проектирования.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 xml:space="preserve"> в округе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создан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Статья «Формирование современной среды территории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администрации </w:t>
      </w:r>
      <w:r w:rsidRPr="003340B6">
        <w:rPr>
          <w:rFonts w:ascii="Times New Roman" w:hAnsi="Times New Roman"/>
          <w:sz w:val="24"/>
          <w:szCs w:val="24"/>
        </w:rPr>
        <w:t>Нефтекумского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в информационно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 телекоммуникационной сети «Интернет», предоставляющий наиболее полную и  актуальную ин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формацию в данной сфере -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организованную и представленную максимально понятным образом для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 xml:space="preserve"> пользователей.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5. Обеспечивается свободный доступ в информационно-телекоммуникационной сети «Интернет» к основной проектной и конкурсной документации, а также обеспечивается видеозапись публичных обсуждений проектов благоустройства и их размещение на официальном сайте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 Кроме того, обеспечивается возможность публичного комментирования и обсуждения материалов проектов.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75.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Формы общественного соучастия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Для осуществления участия граждан в процессе принятия решений и реализации проектов комплексного благоустройства 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используются следующие форматы: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определение основных видов активностей, функциональных зон и их взаимного расположения на выбранной территории;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консультации в выборе типов покрытий, с учетом функционального зонирования территории;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5) консультации по предполагаемым типам озеленения;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6) консультации по предполагаемым типам освещения и осветительного оборудования;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7) участие в разработке проекта, обсуждение решений с архитекторами, проектировщиками и другими профильными специалистами;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8)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>енки эксплуатации территории). П</w:t>
      </w:r>
      <w:r w:rsidRPr="003340B6">
        <w:rPr>
          <w:rFonts w:ascii="Times New Roman" w:hAnsi="Times New Roman"/>
          <w:color w:val="000000"/>
          <w:sz w:val="24"/>
          <w:szCs w:val="24"/>
        </w:rPr>
        <w:t>ри реализации проектов обеспечивается информирование общественности о планирующихся изменениях и возможности участия в этом процессе.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2. Информирование осуществляется с помощью следующих ресурсов: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 xml:space="preserve">1) работа раздела «Формирование комфортной городской среды» на официальном сайте </w:t>
      </w:r>
      <w:r w:rsidR="00EE47A6" w:rsidRPr="003340B6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3340B6">
        <w:rPr>
          <w:rFonts w:ascii="Times New Roman" w:hAnsi="Times New Roman"/>
          <w:sz w:val="24"/>
          <w:szCs w:val="24"/>
        </w:rPr>
        <w:t xml:space="preserve">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в информационно-телекоммуникационной сети «Интернет», с помощью которого решаются задачи по сбору информации, обеспечению участия граждан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работа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3)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информирование местных жителей через школы и детские сады. В том числе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5) индивидуальные приглашения участников встречи лично, по электронной почте или по телефону. Использование социальных сетей и интернет - ресурсов для обеспечения донесения информации до различных сообществ;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6)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обсуждении.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76.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Механизмы общественного участия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1.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Используются следующие инструменты: анкетирование, опросы, интервьюирование, картирование, проведение фокус</w:t>
      </w:r>
      <w:r w:rsidR="003340B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3340B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3340B6">
        <w:rPr>
          <w:rFonts w:ascii="Times New Roman" w:hAnsi="Times New Roman"/>
          <w:color w:val="000000"/>
          <w:sz w:val="24"/>
          <w:szCs w:val="24"/>
        </w:rPr>
        <w:t>воркшопов</w:t>
      </w:r>
      <w:proofErr w:type="spellEnd"/>
      <w:r w:rsidRPr="003340B6">
        <w:rPr>
          <w:rFonts w:ascii="Times New Roman" w:hAnsi="Times New Roman"/>
          <w:color w:val="000000"/>
          <w:sz w:val="24"/>
          <w:szCs w:val="24"/>
        </w:rPr>
        <w:t>), проведение общественных обсуждении, проведение дизайн</w:t>
      </w:r>
      <w:r w:rsidR="003340B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-</w:t>
      </w:r>
      <w:r w:rsidR="003340B6" w:rsidRPr="00334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40B6">
        <w:rPr>
          <w:rFonts w:ascii="Times New Roman" w:hAnsi="Times New Roman"/>
          <w:color w:val="000000"/>
          <w:sz w:val="24"/>
          <w:szCs w:val="24"/>
        </w:rPr>
        <w:t>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3. Создание комфортной среды, в том числе, направляется на повышение привлекательности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 для частных инвесторов с целью создания новых предприятий и рабочих мест. Реализация комплексных проектов по благоустройству и созданию комфортной современной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1) в создании и предоставлении разного рода услуг и сервисов для посетителей общественных пространств;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2)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lastRenderedPageBreak/>
        <w:t>3) в строительстве, реконструкции, реставрации объектов недвижимости;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4) в производстве или размещении элементов благоустройства;</w:t>
      </w:r>
    </w:p>
    <w:p w:rsidR="00CD62E5" w:rsidRPr="003340B6" w:rsidRDefault="00CD62E5" w:rsidP="00CD62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5) в комплексном благоустройстве отдельных территорий, прилегающих к территориям, благоустраиваемым за счет средств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 округа;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6) в организации мероприятий, обеспечивающих приток посетителей на создаваемые общественные пространства;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7) в организации уборки благоустроенных территорий, предоставлении сре</w:t>
      </w:r>
      <w:proofErr w:type="gramStart"/>
      <w:r w:rsidRPr="003340B6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3340B6">
        <w:rPr>
          <w:rFonts w:ascii="Times New Roman" w:hAnsi="Times New Roman"/>
          <w:color w:val="000000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5. В реализации комплексных проектов благоустройства принимают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6. Осуществляется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33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E76">
        <w:rPr>
          <w:rFonts w:ascii="Times New Roman" w:hAnsi="Times New Roman"/>
          <w:color w:val="000000"/>
          <w:sz w:val="24"/>
          <w:szCs w:val="24"/>
        </w:rPr>
        <w:t>Глава 14.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3340B6">
        <w:rPr>
          <w:rFonts w:ascii="Times New Roman" w:hAnsi="Times New Roman"/>
          <w:b/>
          <w:color w:val="000000"/>
          <w:sz w:val="24"/>
          <w:szCs w:val="24"/>
        </w:rPr>
        <w:t>Контроль за</w:t>
      </w:r>
      <w:proofErr w:type="gramEnd"/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соблюдением Правил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77. </w:t>
      </w:r>
      <w:r w:rsidRPr="003340B6">
        <w:rPr>
          <w:rFonts w:ascii="Times New Roman" w:hAnsi="Times New Roman"/>
          <w:b/>
          <w:color w:val="000000"/>
          <w:sz w:val="24"/>
          <w:szCs w:val="24"/>
        </w:rPr>
        <w:t>Ответственность за нарушения Правил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>Ответственность за нарушения настоящих Правил благоустройства устанавливается в соответствии с действующим законодательством Российской Федерации об административных правонарушениях, законодательством Ставропольского края и органов местного самоуправления.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Статья 78. </w:t>
      </w:r>
      <w:proofErr w:type="gramStart"/>
      <w:r w:rsidRPr="003340B6">
        <w:rPr>
          <w:rFonts w:ascii="Times New Roman" w:hAnsi="Times New Roman"/>
          <w:b/>
          <w:color w:val="000000"/>
          <w:sz w:val="24"/>
          <w:szCs w:val="24"/>
        </w:rPr>
        <w:t>Контроль за</w:t>
      </w:r>
      <w:proofErr w:type="gramEnd"/>
      <w:r w:rsidRPr="003340B6">
        <w:rPr>
          <w:rFonts w:ascii="Times New Roman" w:hAnsi="Times New Roman"/>
          <w:b/>
          <w:color w:val="000000"/>
          <w:sz w:val="24"/>
          <w:szCs w:val="24"/>
        </w:rPr>
        <w:t xml:space="preserve"> исполнением Правил благоустройства</w:t>
      </w: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2E5" w:rsidRPr="003340B6" w:rsidRDefault="00CD62E5" w:rsidP="00CD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B6">
        <w:rPr>
          <w:rFonts w:ascii="Times New Roman" w:hAnsi="Times New Roman"/>
          <w:color w:val="000000"/>
          <w:sz w:val="24"/>
          <w:szCs w:val="24"/>
        </w:rPr>
        <w:t xml:space="preserve">1. Протоколы об административном правонарушении настоящих Правил благоустройства составляются уполномоченными, назначаемыми </w:t>
      </w:r>
      <w:r w:rsidR="003340B6" w:rsidRPr="003340B6">
        <w:rPr>
          <w:rFonts w:ascii="Times New Roman" w:hAnsi="Times New Roman"/>
          <w:color w:val="000000"/>
          <w:sz w:val="24"/>
          <w:szCs w:val="24"/>
        </w:rPr>
        <w:t>г</w:t>
      </w:r>
      <w:r w:rsidRPr="003340B6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Pr="003340B6">
        <w:rPr>
          <w:rFonts w:ascii="Times New Roman" w:hAnsi="Times New Roman"/>
          <w:color w:val="000000"/>
          <w:sz w:val="24"/>
          <w:szCs w:val="24"/>
        </w:rPr>
        <w:t>.</w:t>
      </w:r>
    </w:p>
    <w:p w:rsidR="00CD62E5" w:rsidRPr="003340B6" w:rsidRDefault="00CD62E5" w:rsidP="0033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340B6">
        <w:rPr>
          <w:rFonts w:ascii="Times New Roman" w:hAnsi="Times New Roman"/>
          <w:sz w:val="24"/>
          <w:szCs w:val="24"/>
        </w:rPr>
        <w:t xml:space="preserve">2. Организация </w:t>
      </w:r>
      <w:proofErr w:type="gramStart"/>
      <w:r w:rsidRPr="003340B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340B6">
        <w:rPr>
          <w:rFonts w:ascii="Times New Roman" w:hAnsi="Times New Roman"/>
          <w:sz w:val="24"/>
          <w:szCs w:val="24"/>
        </w:rPr>
        <w:t xml:space="preserve"> исполнением требований настоящих Правил благоустройства возлагается на администрацию Нефтекумского </w:t>
      </w:r>
      <w:r w:rsidRPr="003340B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3340B6">
        <w:rPr>
          <w:rFonts w:ascii="Times New Roman" w:hAnsi="Times New Roman"/>
          <w:sz w:val="24"/>
          <w:szCs w:val="24"/>
        </w:rPr>
        <w:t xml:space="preserve"> округа</w:t>
      </w:r>
      <w:r w:rsidR="003340B6" w:rsidRPr="003340B6">
        <w:rPr>
          <w:sz w:val="24"/>
          <w:szCs w:val="24"/>
        </w:rPr>
        <w:t>.</w:t>
      </w:r>
    </w:p>
    <w:sectPr w:rsidR="00CD62E5" w:rsidRPr="003340B6" w:rsidSect="00CD62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FA2"/>
    <w:multiLevelType w:val="hybridMultilevel"/>
    <w:tmpl w:val="0302C08C"/>
    <w:lvl w:ilvl="0" w:tplc="5B240B3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2E5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31C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355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329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89E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0B6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350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E7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0DB1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01C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B5E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1AD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6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AB6"/>
    <w:rsid w:val="008F4B5E"/>
    <w:rsid w:val="008F503A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B7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D8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606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2E5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C7F63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48"/>
    <w:rsid w:val="00E8636B"/>
    <w:rsid w:val="00E8639F"/>
    <w:rsid w:val="00E86884"/>
    <w:rsid w:val="00E86B70"/>
    <w:rsid w:val="00E86B8F"/>
    <w:rsid w:val="00E87330"/>
    <w:rsid w:val="00E873EB"/>
    <w:rsid w:val="00E876A5"/>
    <w:rsid w:val="00E87BAA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405F"/>
    <w:rsid w:val="00EE47A6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81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2D9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E5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21C32"/>
    <w:pPr>
      <w:keepNext/>
      <w:outlineLvl w:val="2"/>
    </w:pPr>
    <w:rPr>
      <w:rFonts w:eastAsia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99"/>
    <w:qFormat/>
    <w:rsid w:val="00321C32"/>
    <w:rPr>
      <w:b/>
      <w:bCs/>
    </w:rPr>
  </w:style>
  <w:style w:type="paragraph" w:styleId="a8">
    <w:name w:val="No Spacing"/>
    <w:uiPriority w:val="99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321C32"/>
    <w:pPr>
      <w:ind w:left="720"/>
      <w:contextualSpacing/>
    </w:pPr>
    <w:rPr>
      <w:rFonts w:asciiTheme="minorHAnsi" w:eastAsiaTheme="minorHAnsi" w:hAnsiTheme="minorHAnsi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2E5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uiPriority w:val="99"/>
    <w:rsid w:val="00CD62E5"/>
    <w:rPr>
      <w:rFonts w:cs="Times New Roman"/>
    </w:rPr>
  </w:style>
  <w:style w:type="character" w:customStyle="1" w:styleId="number">
    <w:name w:val="number"/>
    <w:basedOn w:val="a0"/>
    <w:uiPriority w:val="99"/>
    <w:rsid w:val="00CD62E5"/>
    <w:rPr>
      <w:rFonts w:cs="Times New Roman"/>
    </w:rPr>
  </w:style>
  <w:style w:type="paragraph" w:customStyle="1" w:styleId="name">
    <w:name w:val="name"/>
    <w:basedOn w:val="a"/>
    <w:uiPriority w:val="99"/>
    <w:rsid w:val="00CD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62E5"/>
    <w:pPr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rsid w:val="00CD62E5"/>
    <w:pPr>
      <w:spacing w:after="0" w:line="24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D62E5"/>
    <w:rPr>
      <w:rFonts w:ascii="Calibri" w:hAnsi="Calibri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CD62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D62E5"/>
    <w:rPr>
      <w:rFonts w:ascii="Calibri" w:hAnsi="Calibri" w:cs="Times New Roman"/>
    </w:rPr>
  </w:style>
  <w:style w:type="character" w:styleId="af0">
    <w:name w:val="page number"/>
    <w:basedOn w:val="a0"/>
    <w:uiPriority w:val="99"/>
    <w:rsid w:val="00CD62E5"/>
    <w:rPr>
      <w:rFonts w:cs="Times New Roman"/>
    </w:rPr>
  </w:style>
  <w:style w:type="paragraph" w:styleId="af1">
    <w:name w:val="footer"/>
    <w:basedOn w:val="a"/>
    <w:link w:val="af2"/>
    <w:uiPriority w:val="99"/>
    <w:rsid w:val="00CD62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D62E5"/>
    <w:rPr>
      <w:rFonts w:ascii="Calibri" w:hAnsi="Calibri" w:cs="Times New Roman"/>
    </w:rPr>
  </w:style>
  <w:style w:type="paragraph" w:styleId="af3">
    <w:name w:val="Normal (Web)"/>
    <w:basedOn w:val="a"/>
    <w:rsid w:val="00CD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semiHidden/>
    <w:rsid w:val="00CD62E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CD62E5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qFormat/>
    <w:rsid w:val="00CD62E5"/>
    <w:rPr>
      <w:i/>
      <w:iCs/>
    </w:rPr>
  </w:style>
  <w:style w:type="paragraph" w:customStyle="1" w:styleId="ConsPlusNormal">
    <w:name w:val="ConsPlusNormal"/>
    <w:rsid w:val="00CD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54B2-3796-4078-AEA5-BA88C935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21831</Words>
  <Characters>124441</Characters>
  <Application>Microsoft Office Word</Application>
  <DocSecurity>0</DocSecurity>
  <Lines>1037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2024-06-07T08:33:00Z</dcterms:created>
  <dcterms:modified xsi:type="dcterms:W3CDTF">2024-06-18T11:04:00Z</dcterms:modified>
</cp:coreProperties>
</file>