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4C0" w:rsidRPr="007613C8" w:rsidRDefault="00C014C0" w:rsidP="00C014C0">
      <w:pPr>
        <w:ind w:firstLine="567"/>
        <w:jc w:val="center"/>
        <w:rPr>
          <w:b/>
          <w:sz w:val="28"/>
          <w:szCs w:val="28"/>
        </w:rPr>
      </w:pPr>
      <w:r>
        <w:rPr>
          <w:b/>
          <w:noProof/>
          <w:sz w:val="28"/>
          <w:szCs w:val="28"/>
        </w:rPr>
        <w:drawing>
          <wp:inline distT="0" distB="0" distL="0" distR="0">
            <wp:extent cx="438150" cy="495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38150" cy="495300"/>
                    </a:xfrm>
                    <a:prstGeom prst="rect">
                      <a:avLst/>
                    </a:prstGeom>
                    <a:noFill/>
                    <a:ln w="9525">
                      <a:noFill/>
                      <a:miter lim="800000"/>
                      <a:headEnd/>
                      <a:tailEnd/>
                    </a:ln>
                  </pic:spPr>
                </pic:pic>
              </a:graphicData>
            </a:graphic>
          </wp:inline>
        </w:drawing>
      </w:r>
    </w:p>
    <w:p w:rsidR="00C014C0" w:rsidRPr="007613C8" w:rsidRDefault="00C014C0" w:rsidP="00C014C0">
      <w:pPr>
        <w:ind w:firstLine="567"/>
        <w:jc w:val="center"/>
        <w:rPr>
          <w:b/>
          <w:sz w:val="28"/>
          <w:szCs w:val="28"/>
        </w:rPr>
      </w:pPr>
      <w:r w:rsidRPr="007613C8">
        <w:rPr>
          <w:b/>
          <w:sz w:val="28"/>
          <w:szCs w:val="28"/>
        </w:rPr>
        <w:t>ДУМА НЕФТЕКУМСКОГО МУНИЦИПАЛЬНОГО ОКРУГА</w:t>
      </w:r>
    </w:p>
    <w:p w:rsidR="00C014C0" w:rsidRPr="007613C8" w:rsidRDefault="00C014C0" w:rsidP="00C014C0">
      <w:pPr>
        <w:ind w:firstLine="567"/>
        <w:jc w:val="center"/>
        <w:rPr>
          <w:b/>
          <w:sz w:val="28"/>
          <w:szCs w:val="28"/>
        </w:rPr>
      </w:pPr>
      <w:r w:rsidRPr="007613C8">
        <w:rPr>
          <w:b/>
          <w:sz w:val="28"/>
          <w:szCs w:val="28"/>
        </w:rPr>
        <w:t>СТАВРОПОЛЬСКОГО КРАЯ</w:t>
      </w:r>
    </w:p>
    <w:p w:rsidR="00C014C0" w:rsidRPr="007613C8" w:rsidRDefault="00C014C0" w:rsidP="00C014C0">
      <w:pPr>
        <w:ind w:firstLine="567"/>
        <w:jc w:val="center"/>
        <w:rPr>
          <w:b/>
          <w:sz w:val="28"/>
          <w:szCs w:val="28"/>
        </w:rPr>
      </w:pPr>
      <w:r w:rsidRPr="007613C8">
        <w:rPr>
          <w:b/>
          <w:sz w:val="28"/>
          <w:szCs w:val="28"/>
        </w:rPr>
        <w:t>ВТОРОГО СОЗЫВА</w:t>
      </w:r>
    </w:p>
    <w:p w:rsidR="00C014C0" w:rsidRPr="007613C8" w:rsidRDefault="00C014C0" w:rsidP="00C014C0">
      <w:pPr>
        <w:ind w:firstLine="567"/>
        <w:jc w:val="center"/>
        <w:rPr>
          <w:b/>
          <w:sz w:val="28"/>
          <w:szCs w:val="28"/>
        </w:rPr>
      </w:pPr>
    </w:p>
    <w:p w:rsidR="00C014C0" w:rsidRPr="007613C8" w:rsidRDefault="00C014C0" w:rsidP="00C014C0">
      <w:pPr>
        <w:ind w:firstLine="567"/>
        <w:jc w:val="center"/>
        <w:rPr>
          <w:b/>
          <w:sz w:val="28"/>
          <w:szCs w:val="28"/>
        </w:rPr>
      </w:pPr>
      <w:r w:rsidRPr="007613C8">
        <w:rPr>
          <w:b/>
          <w:sz w:val="28"/>
          <w:szCs w:val="28"/>
        </w:rPr>
        <w:t>РЕШЕНИЕ</w:t>
      </w:r>
    </w:p>
    <w:p w:rsidR="00C014C0" w:rsidRPr="007613C8" w:rsidRDefault="00C014C0" w:rsidP="00C014C0">
      <w:pPr>
        <w:pStyle w:val="ae"/>
        <w:spacing w:after="0"/>
        <w:ind w:left="360" w:right="1"/>
        <w:rPr>
          <w:sz w:val="28"/>
          <w:szCs w:val="28"/>
        </w:rPr>
      </w:pPr>
    </w:p>
    <w:p w:rsidR="00C014C0" w:rsidRPr="007613C8" w:rsidRDefault="00C014C0" w:rsidP="00C014C0">
      <w:pPr>
        <w:pStyle w:val="ae"/>
        <w:spacing w:after="0"/>
        <w:ind w:left="360" w:right="1" w:hanging="360"/>
        <w:rPr>
          <w:sz w:val="28"/>
          <w:szCs w:val="28"/>
        </w:rPr>
      </w:pPr>
      <w:r>
        <w:rPr>
          <w:sz w:val="28"/>
          <w:szCs w:val="28"/>
        </w:rPr>
        <w:t>18 июня</w:t>
      </w:r>
      <w:r w:rsidRPr="007613C8">
        <w:rPr>
          <w:sz w:val="28"/>
          <w:szCs w:val="28"/>
        </w:rPr>
        <w:t xml:space="preserve"> 2024 года                     </w:t>
      </w:r>
      <w:r>
        <w:rPr>
          <w:sz w:val="28"/>
          <w:szCs w:val="28"/>
        </w:rPr>
        <w:t xml:space="preserve">     </w:t>
      </w:r>
      <w:r w:rsidRPr="007613C8">
        <w:rPr>
          <w:sz w:val="28"/>
          <w:szCs w:val="28"/>
        </w:rPr>
        <w:t xml:space="preserve">   </w:t>
      </w:r>
      <w:proofErr w:type="gramStart"/>
      <w:r w:rsidRPr="007613C8">
        <w:rPr>
          <w:sz w:val="28"/>
          <w:szCs w:val="28"/>
        </w:rPr>
        <w:t>г</w:t>
      </w:r>
      <w:proofErr w:type="gramEnd"/>
      <w:r w:rsidRPr="007613C8">
        <w:rPr>
          <w:sz w:val="28"/>
          <w:szCs w:val="28"/>
        </w:rPr>
        <w:t xml:space="preserve">. Нефтекумск         </w:t>
      </w:r>
      <w:r>
        <w:rPr>
          <w:sz w:val="28"/>
          <w:szCs w:val="28"/>
        </w:rPr>
        <w:t xml:space="preserve">   </w:t>
      </w:r>
      <w:r w:rsidRPr="007613C8">
        <w:rPr>
          <w:sz w:val="28"/>
          <w:szCs w:val="28"/>
        </w:rPr>
        <w:t xml:space="preserve">                  </w:t>
      </w:r>
      <w:r>
        <w:rPr>
          <w:sz w:val="28"/>
          <w:szCs w:val="28"/>
        </w:rPr>
        <w:t xml:space="preserve">       </w:t>
      </w:r>
      <w:r w:rsidRPr="007613C8">
        <w:rPr>
          <w:sz w:val="28"/>
          <w:szCs w:val="28"/>
        </w:rPr>
        <w:t xml:space="preserve">    № </w:t>
      </w:r>
      <w:r>
        <w:rPr>
          <w:sz w:val="28"/>
          <w:szCs w:val="28"/>
        </w:rPr>
        <w:t>307</w:t>
      </w:r>
    </w:p>
    <w:p w:rsidR="00C014C0" w:rsidRPr="007613C8" w:rsidRDefault="00C014C0" w:rsidP="00C014C0">
      <w:pPr>
        <w:pStyle w:val="ae"/>
        <w:spacing w:after="0"/>
        <w:ind w:left="357"/>
        <w:rPr>
          <w:sz w:val="28"/>
          <w:szCs w:val="28"/>
        </w:rPr>
      </w:pPr>
    </w:p>
    <w:p w:rsidR="00C014C0" w:rsidRPr="007613C8" w:rsidRDefault="00C014C0" w:rsidP="00C014C0">
      <w:pPr>
        <w:spacing w:line="240" w:lineRule="exact"/>
        <w:jc w:val="center"/>
        <w:rPr>
          <w:sz w:val="28"/>
          <w:szCs w:val="28"/>
        </w:rPr>
      </w:pPr>
      <w:r w:rsidRPr="007613C8">
        <w:rPr>
          <w:sz w:val="28"/>
          <w:szCs w:val="28"/>
        </w:rPr>
        <w:t>О ходе реализации Стратегии социально-экономического развития Нефтекумского городского округа Ставропольского края на период до 2035 года, утвержденной решением Думы Нефтекумского городского округа Ставропольского края от 12 декабря 2019 года № 406, за 2023 год</w:t>
      </w:r>
    </w:p>
    <w:p w:rsidR="00C014C0" w:rsidRPr="007613C8" w:rsidRDefault="00C014C0" w:rsidP="00C014C0">
      <w:pPr>
        <w:jc w:val="both"/>
        <w:rPr>
          <w:sz w:val="28"/>
          <w:szCs w:val="28"/>
        </w:rPr>
      </w:pPr>
    </w:p>
    <w:p w:rsidR="00C014C0" w:rsidRPr="007613C8" w:rsidRDefault="00C014C0" w:rsidP="00C014C0">
      <w:pPr>
        <w:pStyle w:val="ae"/>
        <w:spacing w:after="0"/>
        <w:ind w:left="0" w:firstLine="567"/>
        <w:jc w:val="both"/>
        <w:rPr>
          <w:sz w:val="28"/>
          <w:szCs w:val="28"/>
        </w:rPr>
      </w:pPr>
      <w:r w:rsidRPr="007613C8">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Нефтекумского муниципального округа Ставропольского края, </w:t>
      </w:r>
      <w:r>
        <w:rPr>
          <w:sz w:val="28"/>
          <w:szCs w:val="28"/>
        </w:rPr>
        <w:t>утвержденным решением Думы Нефтекумского городского округа Ставропольского края от 15 августа 2023 года № 129,</w:t>
      </w:r>
    </w:p>
    <w:p w:rsidR="00C014C0" w:rsidRPr="007613C8" w:rsidRDefault="00C014C0" w:rsidP="00C014C0">
      <w:pPr>
        <w:pStyle w:val="ae"/>
        <w:spacing w:after="0"/>
        <w:ind w:left="0" w:firstLine="567"/>
        <w:jc w:val="both"/>
        <w:rPr>
          <w:sz w:val="28"/>
          <w:szCs w:val="28"/>
        </w:rPr>
      </w:pPr>
      <w:r w:rsidRPr="007613C8">
        <w:rPr>
          <w:sz w:val="28"/>
          <w:szCs w:val="28"/>
        </w:rPr>
        <w:t xml:space="preserve">Дума Нефтекумского муниципального округа </w:t>
      </w:r>
      <w:r>
        <w:rPr>
          <w:sz w:val="28"/>
          <w:szCs w:val="28"/>
        </w:rPr>
        <w:t>Ставропольского края</w:t>
      </w:r>
    </w:p>
    <w:p w:rsidR="00C014C0" w:rsidRPr="007613C8" w:rsidRDefault="00C014C0" w:rsidP="00C014C0">
      <w:pPr>
        <w:pStyle w:val="ae"/>
        <w:spacing w:after="0"/>
        <w:ind w:left="0" w:firstLine="567"/>
        <w:jc w:val="both"/>
        <w:rPr>
          <w:sz w:val="28"/>
          <w:szCs w:val="28"/>
        </w:rPr>
      </w:pPr>
    </w:p>
    <w:p w:rsidR="00C014C0" w:rsidRPr="007613C8" w:rsidRDefault="00C014C0" w:rsidP="00C014C0">
      <w:pPr>
        <w:pStyle w:val="ae"/>
        <w:spacing w:after="0"/>
        <w:ind w:left="0" w:firstLine="567"/>
        <w:jc w:val="both"/>
        <w:rPr>
          <w:sz w:val="28"/>
          <w:szCs w:val="28"/>
        </w:rPr>
      </w:pPr>
      <w:r w:rsidRPr="007613C8">
        <w:rPr>
          <w:b/>
          <w:sz w:val="28"/>
          <w:szCs w:val="28"/>
        </w:rPr>
        <w:t>РЕШИЛА:</w:t>
      </w:r>
    </w:p>
    <w:p w:rsidR="00C014C0" w:rsidRPr="007613C8" w:rsidRDefault="00C014C0" w:rsidP="00C014C0">
      <w:pPr>
        <w:pStyle w:val="ae"/>
        <w:spacing w:after="0"/>
        <w:ind w:left="0" w:firstLine="567"/>
        <w:jc w:val="both"/>
        <w:rPr>
          <w:sz w:val="28"/>
          <w:szCs w:val="28"/>
        </w:rPr>
      </w:pPr>
    </w:p>
    <w:p w:rsidR="00C014C0" w:rsidRDefault="00C014C0" w:rsidP="00C014C0">
      <w:pPr>
        <w:pStyle w:val="ae"/>
        <w:spacing w:after="0"/>
        <w:ind w:left="0" w:firstLine="567"/>
        <w:jc w:val="both"/>
        <w:rPr>
          <w:b/>
          <w:sz w:val="28"/>
          <w:szCs w:val="28"/>
        </w:rPr>
      </w:pPr>
      <w:r w:rsidRPr="007613C8">
        <w:rPr>
          <w:b/>
          <w:sz w:val="28"/>
          <w:szCs w:val="28"/>
        </w:rPr>
        <w:t>Статья 1</w:t>
      </w:r>
    </w:p>
    <w:p w:rsidR="00C014C0" w:rsidRPr="007613C8" w:rsidRDefault="00C014C0" w:rsidP="00C014C0">
      <w:pPr>
        <w:pStyle w:val="ae"/>
        <w:spacing w:after="0"/>
        <w:ind w:left="0" w:firstLine="567"/>
        <w:jc w:val="both"/>
        <w:rPr>
          <w:sz w:val="28"/>
          <w:szCs w:val="28"/>
        </w:rPr>
      </w:pPr>
    </w:p>
    <w:p w:rsidR="00C014C0" w:rsidRPr="007613C8" w:rsidRDefault="00C014C0" w:rsidP="00C014C0">
      <w:pPr>
        <w:ind w:firstLine="567"/>
        <w:jc w:val="both"/>
        <w:rPr>
          <w:sz w:val="28"/>
          <w:szCs w:val="28"/>
        </w:rPr>
      </w:pPr>
      <w:r w:rsidRPr="007613C8">
        <w:rPr>
          <w:sz w:val="28"/>
          <w:szCs w:val="28"/>
        </w:rPr>
        <w:t>Принять к сведению прилагаемый отчет о ходе реализации Стратегии социально</w:t>
      </w:r>
      <w:r>
        <w:rPr>
          <w:sz w:val="28"/>
          <w:szCs w:val="28"/>
        </w:rPr>
        <w:t xml:space="preserve"> </w:t>
      </w:r>
      <w:r w:rsidRPr="007613C8">
        <w:rPr>
          <w:sz w:val="28"/>
          <w:szCs w:val="28"/>
        </w:rPr>
        <w:t>-</w:t>
      </w:r>
      <w:r>
        <w:rPr>
          <w:sz w:val="28"/>
          <w:szCs w:val="28"/>
        </w:rPr>
        <w:t xml:space="preserve"> </w:t>
      </w:r>
      <w:r w:rsidRPr="007613C8">
        <w:rPr>
          <w:sz w:val="28"/>
          <w:szCs w:val="28"/>
        </w:rPr>
        <w:t>экономического развития Нефтекумского городского округа Ставропольского края на период до 2035 года, утвержденной решением Думы Нефтекумского городского округа Ставропольского края от 12 декабря 2019 года № 406, за 2023 год.</w:t>
      </w:r>
    </w:p>
    <w:p w:rsidR="00C014C0" w:rsidRPr="007613C8" w:rsidRDefault="00C014C0" w:rsidP="00C014C0">
      <w:pPr>
        <w:ind w:firstLine="709"/>
        <w:jc w:val="both"/>
        <w:rPr>
          <w:b/>
          <w:sz w:val="28"/>
          <w:szCs w:val="28"/>
        </w:rPr>
      </w:pPr>
    </w:p>
    <w:p w:rsidR="00C014C0" w:rsidRDefault="00C014C0" w:rsidP="00C014C0">
      <w:pPr>
        <w:pStyle w:val="ae"/>
        <w:tabs>
          <w:tab w:val="num" w:pos="360"/>
        </w:tabs>
        <w:spacing w:after="0"/>
        <w:ind w:left="0" w:firstLine="567"/>
        <w:jc w:val="both"/>
        <w:rPr>
          <w:b/>
          <w:sz w:val="28"/>
          <w:szCs w:val="28"/>
        </w:rPr>
      </w:pPr>
      <w:r w:rsidRPr="007613C8">
        <w:rPr>
          <w:b/>
          <w:sz w:val="28"/>
          <w:szCs w:val="28"/>
        </w:rPr>
        <w:t>Статья 2</w:t>
      </w:r>
    </w:p>
    <w:p w:rsidR="00C014C0" w:rsidRPr="007613C8" w:rsidRDefault="00C014C0" w:rsidP="00C014C0">
      <w:pPr>
        <w:pStyle w:val="ae"/>
        <w:tabs>
          <w:tab w:val="num" w:pos="360"/>
        </w:tabs>
        <w:spacing w:after="0"/>
        <w:ind w:left="0" w:firstLine="567"/>
        <w:jc w:val="both"/>
        <w:rPr>
          <w:b/>
          <w:sz w:val="28"/>
          <w:szCs w:val="28"/>
        </w:rPr>
      </w:pPr>
    </w:p>
    <w:p w:rsidR="00C014C0" w:rsidRPr="007613C8" w:rsidRDefault="00C014C0" w:rsidP="00C014C0">
      <w:pPr>
        <w:pStyle w:val="ae"/>
        <w:tabs>
          <w:tab w:val="num" w:pos="360"/>
        </w:tabs>
        <w:spacing w:after="0"/>
        <w:ind w:left="0" w:firstLine="567"/>
        <w:jc w:val="both"/>
        <w:rPr>
          <w:sz w:val="28"/>
          <w:szCs w:val="28"/>
        </w:rPr>
      </w:pPr>
      <w:proofErr w:type="gramStart"/>
      <w:r w:rsidRPr="007613C8">
        <w:rPr>
          <w:sz w:val="28"/>
          <w:szCs w:val="28"/>
        </w:rPr>
        <w:t>Контроль за</w:t>
      </w:r>
      <w:proofErr w:type="gramEnd"/>
      <w:r w:rsidRPr="007613C8">
        <w:rPr>
          <w:sz w:val="28"/>
          <w:szCs w:val="28"/>
        </w:rPr>
        <w:t xml:space="preserve"> исполнением настоящего решения возложить на постоянную комиссию Думы Нефтекумского муниципального округа Ставропольского края по бюджету, экономической политике, налогам, собственности и инвестициям</w:t>
      </w:r>
      <w:r w:rsidR="004D7D5A">
        <w:rPr>
          <w:sz w:val="28"/>
          <w:szCs w:val="28"/>
        </w:rPr>
        <w:t xml:space="preserve"> (</w:t>
      </w:r>
      <w:proofErr w:type="spellStart"/>
      <w:r w:rsidR="004D7D5A">
        <w:rPr>
          <w:sz w:val="28"/>
          <w:szCs w:val="28"/>
        </w:rPr>
        <w:t>председатель-Кульниязов</w:t>
      </w:r>
      <w:proofErr w:type="spellEnd"/>
      <w:r w:rsidR="004D7D5A">
        <w:rPr>
          <w:sz w:val="28"/>
          <w:szCs w:val="28"/>
        </w:rPr>
        <w:t xml:space="preserve"> Р.Д.)</w:t>
      </w:r>
      <w:r w:rsidRPr="007613C8">
        <w:rPr>
          <w:sz w:val="28"/>
          <w:szCs w:val="28"/>
        </w:rPr>
        <w:t>.</w:t>
      </w:r>
    </w:p>
    <w:p w:rsidR="00C014C0" w:rsidRPr="007613C8" w:rsidRDefault="00C014C0" w:rsidP="00C014C0">
      <w:pPr>
        <w:pStyle w:val="ae"/>
        <w:tabs>
          <w:tab w:val="num" w:pos="360"/>
        </w:tabs>
        <w:spacing w:after="0"/>
        <w:ind w:left="0" w:firstLine="567"/>
        <w:jc w:val="both"/>
        <w:rPr>
          <w:b/>
          <w:sz w:val="28"/>
          <w:szCs w:val="28"/>
        </w:rPr>
      </w:pPr>
    </w:p>
    <w:p w:rsidR="00C014C0" w:rsidRDefault="00C014C0" w:rsidP="00C014C0">
      <w:pPr>
        <w:pStyle w:val="ae"/>
        <w:tabs>
          <w:tab w:val="num" w:pos="360"/>
        </w:tabs>
        <w:spacing w:after="0"/>
        <w:ind w:left="0" w:firstLine="567"/>
        <w:jc w:val="both"/>
        <w:rPr>
          <w:b/>
          <w:sz w:val="28"/>
          <w:szCs w:val="28"/>
        </w:rPr>
      </w:pPr>
      <w:r w:rsidRPr="007613C8">
        <w:rPr>
          <w:b/>
          <w:sz w:val="28"/>
          <w:szCs w:val="28"/>
        </w:rPr>
        <w:t>Статья 3</w:t>
      </w:r>
    </w:p>
    <w:p w:rsidR="00C014C0" w:rsidRPr="007613C8" w:rsidRDefault="00C014C0" w:rsidP="00C014C0">
      <w:pPr>
        <w:pStyle w:val="ae"/>
        <w:tabs>
          <w:tab w:val="num" w:pos="360"/>
        </w:tabs>
        <w:spacing w:after="0"/>
        <w:ind w:left="0" w:firstLine="567"/>
        <w:jc w:val="both"/>
        <w:rPr>
          <w:b/>
          <w:sz w:val="28"/>
          <w:szCs w:val="28"/>
        </w:rPr>
      </w:pPr>
    </w:p>
    <w:p w:rsidR="00C014C0" w:rsidRPr="007613C8" w:rsidRDefault="00C014C0" w:rsidP="00C014C0">
      <w:pPr>
        <w:pStyle w:val="ConsPlusNormal"/>
        <w:ind w:firstLine="567"/>
        <w:jc w:val="both"/>
        <w:rPr>
          <w:rFonts w:ascii="Times New Roman" w:hAnsi="Times New Roman" w:cs="Times New Roman"/>
          <w:sz w:val="28"/>
          <w:szCs w:val="28"/>
        </w:rPr>
      </w:pPr>
      <w:r w:rsidRPr="007613C8">
        <w:rPr>
          <w:rFonts w:ascii="Times New Roman" w:hAnsi="Times New Roman" w:cs="Times New Roman"/>
          <w:sz w:val="28"/>
          <w:szCs w:val="28"/>
        </w:rPr>
        <w:t>Настоящее решение вступает в силу со дня его официального опубликования.</w:t>
      </w:r>
    </w:p>
    <w:p w:rsidR="00C014C0" w:rsidRPr="007613C8" w:rsidRDefault="00C014C0" w:rsidP="00C014C0">
      <w:pPr>
        <w:pStyle w:val="ConsPlusNormal"/>
        <w:ind w:firstLine="567"/>
        <w:jc w:val="both"/>
        <w:rPr>
          <w:rFonts w:ascii="Times New Roman" w:hAnsi="Times New Roman" w:cs="Times New Roman"/>
          <w:sz w:val="28"/>
          <w:szCs w:val="28"/>
        </w:rPr>
      </w:pPr>
    </w:p>
    <w:p w:rsidR="00C014C0" w:rsidRPr="007613C8" w:rsidRDefault="00C014C0" w:rsidP="00C014C0">
      <w:pPr>
        <w:shd w:val="clear" w:color="auto" w:fill="FFFFFF"/>
        <w:spacing w:line="240" w:lineRule="exact"/>
        <w:jc w:val="both"/>
        <w:rPr>
          <w:sz w:val="28"/>
          <w:szCs w:val="28"/>
        </w:rPr>
      </w:pPr>
      <w:r w:rsidRPr="007613C8">
        <w:rPr>
          <w:sz w:val="28"/>
          <w:szCs w:val="28"/>
        </w:rPr>
        <w:t>Председатель Думы</w:t>
      </w:r>
    </w:p>
    <w:p w:rsidR="00C014C0" w:rsidRPr="007613C8" w:rsidRDefault="00C014C0" w:rsidP="00C014C0">
      <w:pPr>
        <w:shd w:val="clear" w:color="auto" w:fill="FFFFFF"/>
        <w:spacing w:line="240" w:lineRule="exact"/>
        <w:jc w:val="both"/>
        <w:rPr>
          <w:sz w:val="28"/>
          <w:szCs w:val="28"/>
        </w:rPr>
      </w:pPr>
      <w:r w:rsidRPr="007613C8">
        <w:rPr>
          <w:sz w:val="28"/>
          <w:szCs w:val="28"/>
        </w:rPr>
        <w:t>Нефтекумского муниципального округа</w:t>
      </w:r>
    </w:p>
    <w:p w:rsidR="00C014C0" w:rsidRPr="007613C8" w:rsidRDefault="00C014C0" w:rsidP="00C014C0">
      <w:pPr>
        <w:shd w:val="clear" w:color="auto" w:fill="FFFFFF"/>
        <w:spacing w:line="240" w:lineRule="exact"/>
        <w:jc w:val="both"/>
        <w:rPr>
          <w:sz w:val="28"/>
          <w:szCs w:val="28"/>
        </w:rPr>
      </w:pPr>
      <w:r w:rsidRPr="007613C8">
        <w:rPr>
          <w:sz w:val="28"/>
          <w:szCs w:val="28"/>
        </w:rPr>
        <w:lastRenderedPageBreak/>
        <w:t xml:space="preserve">Ставропольского края                                                          </w:t>
      </w:r>
      <w:r>
        <w:rPr>
          <w:sz w:val="28"/>
          <w:szCs w:val="28"/>
        </w:rPr>
        <w:t xml:space="preserve">      </w:t>
      </w:r>
      <w:r w:rsidRPr="007613C8">
        <w:rPr>
          <w:sz w:val="28"/>
          <w:szCs w:val="28"/>
        </w:rPr>
        <w:t xml:space="preserve">      Д.А. Слюсарев</w:t>
      </w:r>
    </w:p>
    <w:tbl>
      <w:tblPr>
        <w:tblW w:w="9747" w:type="dxa"/>
        <w:tblLook w:val="01E0"/>
      </w:tblPr>
      <w:tblGrid>
        <w:gridCol w:w="4786"/>
        <w:gridCol w:w="4961"/>
      </w:tblGrid>
      <w:tr w:rsidR="00C014C0" w:rsidRPr="007613C8" w:rsidTr="00B41762">
        <w:tc>
          <w:tcPr>
            <w:tcW w:w="4786" w:type="dxa"/>
          </w:tcPr>
          <w:p w:rsidR="00C014C0" w:rsidRPr="007613C8" w:rsidRDefault="00C014C0" w:rsidP="00B41762">
            <w:pPr>
              <w:pStyle w:val="ConsNormal"/>
              <w:tabs>
                <w:tab w:val="left" w:pos="709"/>
              </w:tabs>
              <w:spacing w:line="240" w:lineRule="exact"/>
              <w:ind w:firstLine="0"/>
              <w:jc w:val="both"/>
              <w:rPr>
                <w:rFonts w:ascii="Times New Roman" w:hAnsi="Times New Roman"/>
                <w:sz w:val="28"/>
                <w:szCs w:val="28"/>
              </w:rPr>
            </w:pPr>
          </w:p>
        </w:tc>
        <w:tc>
          <w:tcPr>
            <w:tcW w:w="4961" w:type="dxa"/>
          </w:tcPr>
          <w:p w:rsidR="00C014C0" w:rsidRPr="007613C8" w:rsidRDefault="00C014C0" w:rsidP="00C014C0">
            <w:pPr>
              <w:pStyle w:val="ConsNormal"/>
              <w:tabs>
                <w:tab w:val="left" w:pos="709"/>
              </w:tabs>
              <w:ind w:firstLine="0"/>
              <w:jc w:val="center"/>
              <w:rPr>
                <w:rFonts w:ascii="Times New Roman" w:hAnsi="Times New Roman"/>
                <w:sz w:val="24"/>
                <w:szCs w:val="24"/>
              </w:rPr>
            </w:pPr>
            <w:r w:rsidRPr="007613C8">
              <w:rPr>
                <w:rFonts w:ascii="Times New Roman" w:hAnsi="Times New Roman"/>
                <w:sz w:val="24"/>
                <w:szCs w:val="24"/>
              </w:rPr>
              <w:t>Приложение</w:t>
            </w:r>
          </w:p>
          <w:p w:rsidR="00C014C0" w:rsidRPr="007613C8" w:rsidRDefault="00C014C0" w:rsidP="00B41762">
            <w:pPr>
              <w:jc w:val="both"/>
              <w:rPr>
                <w:sz w:val="24"/>
                <w:szCs w:val="24"/>
              </w:rPr>
            </w:pPr>
            <w:r w:rsidRPr="007613C8">
              <w:rPr>
                <w:sz w:val="24"/>
                <w:szCs w:val="24"/>
              </w:rPr>
              <w:t xml:space="preserve">к решению Думы Нефтекумского </w:t>
            </w:r>
            <w:r>
              <w:rPr>
                <w:sz w:val="24"/>
                <w:szCs w:val="24"/>
              </w:rPr>
              <w:t>муниципального</w:t>
            </w:r>
            <w:r w:rsidRPr="007613C8">
              <w:rPr>
                <w:sz w:val="24"/>
                <w:szCs w:val="24"/>
              </w:rPr>
              <w:t xml:space="preserve"> округа Ставропольского края «О ходе реализации Стратегии социально-экономического развития Нефтекумского городского округа Ставропольского края на период до 2035 года, утвержденной решением Думы Нефтекумского городского округа Ставропольского края от 12 декабря 2019 года № 406, за 2023 год»</w:t>
            </w:r>
          </w:p>
          <w:p w:rsidR="00C014C0" w:rsidRPr="007613C8" w:rsidRDefault="00C014C0" w:rsidP="00151EF0">
            <w:pPr>
              <w:pStyle w:val="ConsNormal"/>
              <w:tabs>
                <w:tab w:val="left" w:pos="0"/>
              </w:tabs>
              <w:spacing w:line="240" w:lineRule="exact"/>
              <w:ind w:left="601" w:firstLine="0"/>
              <w:jc w:val="both"/>
              <w:rPr>
                <w:rFonts w:ascii="Times New Roman" w:hAnsi="Times New Roman"/>
                <w:sz w:val="28"/>
                <w:szCs w:val="28"/>
              </w:rPr>
            </w:pPr>
            <w:r w:rsidRPr="007613C8">
              <w:rPr>
                <w:rFonts w:ascii="Times New Roman" w:hAnsi="Times New Roman"/>
                <w:sz w:val="24"/>
                <w:szCs w:val="24"/>
              </w:rPr>
              <w:t>от</w:t>
            </w:r>
            <w:r>
              <w:rPr>
                <w:rFonts w:ascii="Times New Roman" w:hAnsi="Times New Roman"/>
                <w:sz w:val="24"/>
                <w:szCs w:val="24"/>
              </w:rPr>
              <w:t xml:space="preserve"> 18 июня 2024 г</w:t>
            </w:r>
            <w:r w:rsidR="00151EF0">
              <w:rPr>
                <w:rFonts w:ascii="Times New Roman" w:hAnsi="Times New Roman"/>
                <w:sz w:val="24"/>
                <w:szCs w:val="24"/>
              </w:rPr>
              <w:t>ода</w:t>
            </w:r>
            <w:r w:rsidRPr="007613C8">
              <w:rPr>
                <w:rFonts w:ascii="Times New Roman" w:hAnsi="Times New Roman"/>
                <w:sz w:val="24"/>
                <w:szCs w:val="24"/>
              </w:rPr>
              <w:t xml:space="preserve"> №</w:t>
            </w:r>
            <w:r>
              <w:rPr>
                <w:rFonts w:ascii="Times New Roman" w:hAnsi="Times New Roman"/>
                <w:sz w:val="24"/>
                <w:szCs w:val="24"/>
              </w:rPr>
              <w:t xml:space="preserve"> 307</w:t>
            </w:r>
          </w:p>
        </w:tc>
      </w:tr>
    </w:tbl>
    <w:p w:rsidR="00C014C0" w:rsidRPr="00C014C0" w:rsidRDefault="00C014C0" w:rsidP="00C014C0">
      <w:pPr>
        <w:pStyle w:val="ConsNormal"/>
        <w:tabs>
          <w:tab w:val="left" w:pos="709"/>
        </w:tabs>
        <w:ind w:firstLine="0"/>
        <w:jc w:val="both"/>
        <w:rPr>
          <w:rFonts w:ascii="Times New Roman" w:hAnsi="Times New Roman"/>
          <w:sz w:val="24"/>
          <w:szCs w:val="24"/>
        </w:rPr>
      </w:pPr>
    </w:p>
    <w:p w:rsidR="00C014C0" w:rsidRPr="00C014C0" w:rsidRDefault="00C014C0" w:rsidP="00C014C0">
      <w:pPr>
        <w:pStyle w:val="ConsNormal"/>
        <w:tabs>
          <w:tab w:val="left" w:pos="709"/>
        </w:tabs>
        <w:ind w:firstLine="0"/>
        <w:jc w:val="center"/>
        <w:rPr>
          <w:rFonts w:ascii="Times New Roman" w:hAnsi="Times New Roman"/>
          <w:b/>
          <w:sz w:val="24"/>
          <w:szCs w:val="24"/>
        </w:rPr>
      </w:pPr>
      <w:r w:rsidRPr="00C014C0">
        <w:rPr>
          <w:rFonts w:ascii="Times New Roman" w:hAnsi="Times New Roman"/>
          <w:b/>
          <w:sz w:val="24"/>
          <w:szCs w:val="24"/>
        </w:rPr>
        <w:t>Отчет</w:t>
      </w:r>
    </w:p>
    <w:p w:rsidR="00C014C0" w:rsidRPr="00C014C0" w:rsidRDefault="00C014C0" w:rsidP="00C014C0">
      <w:pPr>
        <w:ind w:firstLine="709"/>
        <w:jc w:val="center"/>
        <w:rPr>
          <w:b/>
          <w:sz w:val="24"/>
          <w:szCs w:val="24"/>
        </w:rPr>
      </w:pPr>
      <w:r w:rsidRPr="00C014C0">
        <w:rPr>
          <w:b/>
          <w:sz w:val="24"/>
          <w:szCs w:val="24"/>
        </w:rPr>
        <w:t>О ходе реализации Стратегии социально - экономического развития Нефтекумского городского округа Ставропольского края на период до 2035 года, утвержденной решением Думы Нефтекумского городского округа Ставропольского края от 12 декабря 2019 года № 406, за 2023 год</w:t>
      </w:r>
    </w:p>
    <w:p w:rsidR="00C014C0" w:rsidRPr="00C014C0" w:rsidRDefault="00C014C0" w:rsidP="00C014C0">
      <w:pPr>
        <w:ind w:firstLine="567"/>
        <w:jc w:val="center"/>
        <w:rPr>
          <w:sz w:val="24"/>
          <w:szCs w:val="24"/>
        </w:rPr>
      </w:pPr>
    </w:p>
    <w:p w:rsidR="00C014C0" w:rsidRPr="00C014C0" w:rsidRDefault="00C014C0" w:rsidP="00C014C0">
      <w:pPr>
        <w:shd w:val="clear" w:color="auto" w:fill="FFFFFF"/>
        <w:ind w:firstLine="709"/>
        <w:jc w:val="both"/>
        <w:rPr>
          <w:sz w:val="24"/>
          <w:szCs w:val="24"/>
        </w:rPr>
      </w:pPr>
      <w:r w:rsidRPr="00C014C0">
        <w:rPr>
          <w:sz w:val="24"/>
          <w:szCs w:val="24"/>
        </w:rPr>
        <w:t>Отчет о ходе реализации Стратегии социально-экономического развития Нефтекумского городского округа Ставропольского края на период до 2035 года, утвержденной решением Думы Нефтекумского городского округа Ставропольского края от 12 декабря 2019 года № 406, за 2023 год (далее - Отчет), составлен на основании предварительных отчетных и статистических данных.</w:t>
      </w:r>
    </w:p>
    <w:p w:rsidR="00C014C0" w:rsidRPr="00C014C0" w:rsidRDefault="00C014C0" w:rsidP="00C014C0">
      <w:pPr>
        <w:ind w:firstLine="709"/>
        <w:jc w:val="both"/>
        <w:rPr>
          <w:sz w:val="24"/>
          <w:szCs w:val="24"/>
        </w:rPr>
      </w:pPr>
      <w:proofErr w:type="gramStart"/>
      <w:r w:rsidRPr="00C014C0">
        <w:rPr>
          <w:sz w:val="24"/>
          <w:szCs w:val="24"/>
        </w:rPr>
        <w:t xml:space="preserve">Стратегия социально-экономического развития Нефтекумского городского округа Ставропольского края на период до 2035 года, утвержденная решением Думы Нефтекумского городского округа Ставропольского края от 12 декабря 2019 года № 406 </w:t>
      </w:r>
      <w:r w:rsidR="00E92061">
        <w:rPr>
          <w:sz w:val="24"/>
          <w:szCs w:val="24"/>
        </w:rPr>
        <w:t>(далее -</w:t>
      </w:r>
      <w:r w:rsidRPr="00C014C0">
        <w:rPr>
          <w:sz w:val="24"/>
          <w:szCs w:val="24"/>
        </w:rPr>
        <w:t xml:space="preserve"> Стратегия), направлена на повышение уровня жизни населения и обеспечение экономического развития Нефтекумского муниципального округа Ставропольского края (далее - округ)</w:t>
      </w:r>
      <w:r w:rsidR="00E92061">
        <w:rPr>
          <w:sz w:val="24"/>
          <w:szCs w:val="24"/>
        </w:rPr>
        <w:t>.</w:t>
      </w:r>
      <w:proofErr w:type="gramEnd"/>
    </w:p>
    <w:p w:rsidR="00C014C0" w:rsidRPr="00C014C0" w:rsidRDefault="00C014C0" w:rsidP="00C014C0">
      <w:pPr>
        <w:pStyle w:val="ConsPlusNormal"/>
        <w:ind w:firstLine="709"/>
        <w:jc w:val="both"/>
        <w:outlineLvl w:val="1"/>
        <w:rPr>
          <w:rFonts w:ascii="Times New Roman" w:hAnsi="Times New Roman" w:cs="Times New Roman"/>
          <w:sz w:val="24"/>
          <w:szCs w:val="24"/>
        </w:rPr>
      </w:pPr>
      <w:r w:rsidRPr="00C014C0">
        <w:rPr>
          <w:rFonts w:ascii="Times New Roman" w:hAnsi="Times New Roman" w:cs="Times New Roman"/>
          <w:sz w:val="24"/>
          <w:szCs w:val="24"/>
        </w:rPr>
        <w:t>Основными механизмами реализации Стратегии являются муниципальные программы Нефтекумского муниципального округа Ставропольского края, обеспечивающие эффективное решение конкретных задач и инвестиционные проекты, направленные на развитие территории, создание дополнительных рабочих мест и в целом на улучшение условий жизни населения Нефтекумского муниципального округа Ставропольского края.</w:t>
      </w:r>
    </w:p>
    <w:p w:rsidR="00C014C0" w:rsidRPr="00C014C0" w:rsidRDefault="00C014C0" w:rsidP="00C014C0">
      <w:pPr>
        <w:autoSpaceDE w:val="0"/>
        <w:autoSpaceDN w:val="0"/>
        <w:adjustRightInd w:val="0"/>
        <w:ind w:firstLine="709"/>
        <w:jc w:val="both"/>
        <w:rPr>
          <w:sz w:val="24"/>
          <w:szCs w:val="24"/>
        </w:rPr>
      </w:pPr>
      <w:r w:rsidRPr="00C014C0">
        <w:rPr>
          <w:sz w:val="24"/>
          <w:szCs w:val="24"/>
        </w:rPr>
        <w:t>В соответствии с распоряжением администрации Нефтекумского городского округа Ставропольского края от 31 июля 2020 года № 499/1-р «Об утверждении Перечня муниципальных программ Нефтекумского городского округа Ставропольского края, разрабатываемых в 2020 году»,  в 2023 году реализовывались одиннадцать муниципальных программ Нефтекумского городского округа Ставропольского края (далее</w:t>
      </w:r>
      <w:r w:rsidR="00E92061">
        <w:rPr>
          <w:sz w:val="24"/>
          <w:szCs w:val="24"/>
        </w:rPr>
        <w:t xml:space="preserve"> </w:t>
      </w:r>
      <w:r w:rsidRPr="00C014C0">
        <w:rPr>
          <w:sz w:val="24"/>
          <w:szCs w:val="24"/>
        </w:rPr>
        <w:t>- муниципальные программы): «Развитие образования», «Развитие культуры», «Развитие градостроительства, транспортной системы и обеспечение безопасности дорожного движения», «Развитие жилищно-коммунального хозяйства и улучшение жилищных условий», «Развитие физической культуры и спорта»,</w:t>
      </w:r>
      <w:r w:rsidRPr="00C014C0">
        <w:rPr>
          <w:iCs/>
          <w:sz w:val="24"/>
          <w:szCs w:val="24"/>
        </w:rPr>
        <w:t xml:space="preserve"> </w:t>
      </w:r>
      <w:r w:rsidRPr="00C014C0">
        <w:rPr>
          <w:bCs/>
          <w:sz w:val="24"/>
          <w:szCs w:val="24"/>
        </w:rPr>
        <w:t>«Общественная безопасность, защита населения и территории от чрезвычайных ситуаций», «Социальная поддержка граждан», «Экономическое развитие»,</w:t>
      </w:r>
      <w:r w:rsidRPr="00C014C0">
        <w:rPr>
          <w:sz w:val="24"/>
          <w:szCs w:val="24"/>
        </w:rPr>
        <w:t xml:space="preserve"> </w:t>
      </w:r>
      <w:r w:rsidRPr="00C014C0">
        <w:rPr>
          <w:bCs/>
          <w:sz w:val="24"/>
          <w:szCs w:val="24"/>
        </w:rPr>
        <w:t>«Управление финансами»,</w:t>
      </w:r>
      <w:r w:rsidRPr="00C014C0">
        <w:rPr>
          <w:sz w:val="24"/>
          <w:szCs w:val="24"/>
        </w:rPr>
        <w:t xml:space="preserve"> </w:t>
      </w:r>
      <w:r w:rsidRPr="00C014C0">
        <w:rPr>
          <w:bCs/>
          <w:sz w:val="24"/>
          <w:szCs w:val="24"/>
        </w:rPr>
        <w:t xml:space="preserve">«Управление имуществом», «Формирование современной городской среды». Объем средств на их реализацию составил </w:t>
      </w:r>
      <w:r w:rsidRPr="00C014C0">
        <w:rPr>
          <w:sz w:val="24"/>
          <w:szCs w:val="24"/>
        </w:rPr>
        <w:t xml:space="preserve">2 142,68 </w:t>
      </w:r>
      <w:r w:rsidRPr="00C014C0">
        <w:rPr>
          <w:bCs/>
          <w:sz w:val="24"/>
          <w:szCs w:val="24"/>
        </w:rPr>
        <w:t xml:space="preserve">млн. рублей или 96,0 процентов к плановым назначениям. Доля расходов на реализацию муниципальных программ составила 95,0 процентов в общем объеме расходов бюджета Нефтекумского муниципального округа Ставропольского края (далее </w:t>
      </w:r>
      <w:r w:rsidR="00E92061">
        <w:rPr>
          <w:bCs/>
          <w:sz w:val="24"/>
          <w:szCs w:val="24"/>
        </w:rPr>
        <w:t>-</w:t>
      </w:r>
      <w:r w:rsidRPr="00C014C0">
        <w:rPr>
          <w:bCs/>
          <w:sz w:val="24"/>
          <w:szCs w:val="24"/>
        </w:rPr>
        <w:t xml:space="preserve"> местный бюджет).</w:t>
      </w:r>
    </w:p>
    <w:p w:rsidR="00C014C0" w:rsidRDefault="00C014C0" w:rsidP="00C014C0">
      <w:pPr>
        <w:widowControl w:val="0"/>
        <w:autoSpaceDE w:val="0"/>
        <w:autoSpaceDN w:val="0"/>
        <w:adjustRightInd w:val="0"/>
        <w:ind w:firstLine="709"/>
        <w:jc w:val="both"/>
        <w:rPr>
          <w:sz w:val="24"/>
          <w:szCs w:val="24"/>
        </w:rPr>
      </w:pPr>
    </w:p>
    <w:p w:rsidR="00E92061" w:rsidRPr="00C014C0" w:rsidRDefault="00E92061" w:rsidP="00C014C0">
      <w:pPr>
        <w:widowControl w:val="0"/>
        <w:autoSpaceDE w:val="0"/>
        <w:autoSpaceDN w:val="0"/>
        <w:adjustRightInd w:val="0"/>
        <w:ind w:firstLine="709"/>
        <w:jc w:val="both"/>
        <w:rPr>
          <w:sz w:val="24"/>
          <w:szCs w:val="24"/>
        </w:rPr>
      </w:pPr>
    </w:p>
    <w:p w:rsidR="00C014C0" w:rsidRPr="00C014C0" w:rsidRDefault="00C014C0" w:rsidP="00C014C0">
      <w:pPr>
        <w:pStyle w:val="ConsPlusNormal"/>
        <w:ind w:firstLine="709"/>
        <w:outlineLvl w:val="1"/>
        <w:rPr>
          <w:rFonts w:ascii="Times New Roman" w:hAnsi="Times New Roman" w:cs="Times New Roman"/>
          <w:sz w:val="24"/>
          <w:szCs w:val="24"/>
        </w:rPr>
      </w:pPr>
      <w:r w:rsidRPr="00C014C0">
        <w:rPr>
          <w:rFonts w:ascii="Times New Roman" w:hAnsi="Times New Roman" w:cs="Times New Roman"/>
          <w:sz w:val="24"/>
          <w:szCs w:val="24"/>
        </w:rPr>
        <w:lastRenderedPageBreak/>
        <w:t xml:space="preserve">Глава 1. </w:t>
      </w:r>
      <w:r w:rsidRPr="00C014C0">
        <w:rPr>
          <w:rFonts w:ascii="Times New Roman" w:hAnsi="Times New Roman" w:cs="Times New Roman"/>
          <w:b/>
          <w:sz w:val="24"/>
          <w:szCs w:val="24"/>
        </w:rPr>
        <w:t>Социальное развитие</w:t>
      </w:r>
    </w:p>
    <w:p w:rsidR="00C014C0" w:rsidRPr="00C014C0" w:rsidRDefault="00C014C0" w:rsidP="00C014C0">
      <w:pPr>
        <w:pStyle w:val="ConsPlusNormal"/>
        <w:ind w:firstLine="709"/>
        <w:jc w:val="center"/>
        <w:outlineLvl w:val="1"/>
        <w:rPr>
          <w:rFonts w:ascii="Times New Roman" w:hAnsi="Times New Roman" w:cs="Times New Roman"/>
          <w:sz w:val="24"/>
          <w:szCs w:val="24"/>
        </w:rPr>
      </w:pPr>
    </w:p>
    <w:p w:rsidR="00C014C0" w:rsidRPr="00C014C0" w:rsidRDefault="00C014C0" w:rsidP="00C014C0">
      <w:pPr>
        <w:widowControl w:val="0"/>
        <w:tabs>
          <w:tab w:val="left" w:pos="709"/>
        </w:tabs>
        <w:autoSpaceDE w:val="0"/>
        <w:ind w:firstLine="709"/>
        <w:jc w:val="both"/>
        <w:textAlignment w:val="baseline"/>
        <w:rPr>
          <w:spacing w:val="-2"/>
          <w:sz w:val="24"/>
          <w:szCs w:val="24"/>
        </w:rPr>
      </w:pPr>
      <w:r w:rsidRPr="00C014C0">
        <w:rPr>
          <w:spacing w:val="-2"/>
          <w:sz w:val="24"/>
          <w:szCs w:val="24"/>
        </w:rPr>
        <w:t>Уровень и качество жизни населения округа, степень его благосостояния определяют показатели развития социальной сферы.</w:t>
      </w:r>
    </w:p>
    <w:p w:rsidR="00C014C0" w:rsidRPr="00C014C0" w:rsidRDefault="00C014C0" w:rsidP="00C014C0">
      <w:pPr>
        <w:widowControl w:val="0"/>
        <w:ind w:firstLine="709"/>
        <w:jc w:val="both"/>
        <w:rPr>
          <w:sz w:val="24"/>
          <w:szCs w:val="24"/>
        </w:rPr>
      </w:pPr>
      <w:r w:rsidRPr="00C014C0">
        <w:rPr>
          <w:sz w:val="24"/>
          <w:szCs w:val="24"/>
        </w:rPr>
        <w:t>Расходы социальной направленности являются приоритетными расходами местного бюджета, их финансовое обеспечение в течение 2023 года производилось в первоочередном порядке. На финансовое обеспечение отраслей социально</w:t>
      </w:r>
      <w:r w:rsidR="00E92061">
        <w:rPr>
          <w:sz w:val="24"/>
          <w:szCs w:val="24"/>
        </w:rPr>
        <w:t xml:space="preserve"> </w:t>
      </w:r>
      <w:r w:rsidRPr="00C014C0">
        <w:rPr>
          <w:sz w:val="24"/>
          <w:szCs w:val="24"/>
        </w:rPr>
        <w:t>-</w:t>
      </w:r>
      <w:r w:rsidR="00E92061">
        <w:rPr>
          <w:sz w:val="24"/>
          <w:szCs w:val="24"/>
        </w:rPr>
        <w:t xml:space="preserve"> </w:t>
      </w:r>
      <w:r w:rsidRPr="00C014C0">
        <w:rPr>
          <w:sz w:val="24"/>
          <w:szCs w:val="24"/>
        </w:rPr>
        <w:t>культурной сферы в 2023 году было направлено 1836,0 млн. рублей или 81,4 процента общего объема расходов консолидированного бюджета округа.</w:t>
      </w:r>
    </w:p>
    <w:p w:rsidR="00C014C0" w:rsidRPr="00C014C0" w:rsidRDefault="00C014C0" w:rsidP="00C014C0">
      <w:pPr>
        <w:widowControl w:val="0"/>
        <w:ind w:firstLine="709"/>
        <w:jc w:val="both"/>
        <w:rPr>
          <w:sz w:val="24"/>
          <w:szCs w:val="24"/>
        </w:rPr>
      </w:pPr>
    </w:p>
    <w:p w:rsidR="00C014C0" w:rsidRPr="00C014C0" w:rsidRDefault="00C014C0" w:rsidP="00C014C0">
      <w:pPr>
        <w:widowControl w:val="0"/>
        <w:ind w:left="709"/>
        <w:rPr>
          <w:b/>
          <w:sz w:val="24"/>
          <w:szCs w:val="24"/>
        </w:rPr>
      </w:pPr>
      <w:r w:rsidRPr="00C014C0">
        <w:rPr>
          <w:b/>
          <w:sz w:val="24"/>
          <w:szCs w:val="24"/>
        </w:rPr>
        <w:t>§ 1. Демография и рынок труда</w:t>
      </w:r>
    </w:p>
    <w:p w:rsidR="00C014C0" w:rsidRPr="00C014C0" w:rsidRDefault="00C014C0" w:rsidP="00C014C0">
      <w:pPr>
        <w:pStyle w:val="a3"/>
        <w:ind w:left="870"/>
        <w:rPr>
          <w:sz w:val="24"/>
          <w:szCs w:val="24"/>
        </w:rPr>
      </w:pPr>
    </w:p>
    <w:p w:rsidR="00C014C0" w:rsidRPr="00C014C0" w:rsidRDefault="00C014C0" w:rsidP="00E92061">
      <w:pPr>
        <w:ind w:firstLine="709"/>
        <w:jc w:val="both"/>
        <w:rPr>
          <w:sz w:val="24"/>
          <w:szCs w:val="24"/>
        </w:rPr>
      </w:pPr>
      <w:proofErr w:type="gramStart"/>
      <w:r w:rsidRPr="00C014C0">
        <w:rPr>
          <w:sz w:val="24"/>
          <w:szCs w:val="24"/>
        </w:rPr>
        <w:t>Государственная политика Российской Федерации в сфере демографии на период до 2035 года направлена на стабилизацию и дальнейший рост численности населения Российской Федерации, в том числе на обеспечение устойчивого естественного прироста населения Российской Федерации, увеличение числа родившихся и уменьшение смертности населения, в том числе в трудоспособном возрасте, а также повышение ожидаемой продолжительности жизни при рождении и продолжительности здоровой жизни.</w:t>
      </w:r>
      <w:proofErr w:type="gramEnd"/>
    </w:p>
    <w:p w:rsidR="00C014C0" w:rsidRPr="00C014C0" w:rsidRDefault="00C014C0" w:rsidP="00C014C0">
      <w:pPr>
        <w:autoSpaceDE w:val="0"/>
        <w:autoSpaceDN w:val="0"/>
        <w:adjustRightInd w:val="0"/>
        <w:ind w:firstLine="709"/>
        <w:jc w:val="both"/>
        <w:rPr>
          <w:sz w:val="24"/>
          <w:szCs w:val="24"/>
        </w:rPr>
      </w:pPr>
      <w:r w:rsidRPr="00C014C0">
        <w:rPr>
          <w:sz w:val="24"/>
          <w:szCs w:val="24"/>
        </w:rPr>
        <w:t>С учетом Всероссийской переписи населения численность населения округа на начало 2023 года составила 60,29 тыс. человек.</w:t>
      </w:r>
    </w:p>
    <w:p w:rsidR="00C014C0" w:rsidRPr="00C014C0" w:rsidRDefault="00C014C0" w:rsidP="00C014C0">
      <w:pPr>
        <w:widowControl w:val="0"/>
        <w:autoSpaceDE w:val="0"/>
        <w:autoSpaceDN w:val="0"/>
        <w:adjustRightInd w:val="0"/>
        <w:ind w:firstLine="709"/>
        <w:jc w:val="both"/>
        <w:rPr>
          <w:sz w:val="24"/>
          <w:szCs w:val="24"/>
        </w:rPr>
      </w:pPr>
      <w:r w:rsidRPr="00C014C0">
        <w:rPr>
          <w:sz w:val="24"/>
          <w:szCs w:val="24"/>
        </w:rPr>
        <w:t xml:space="preserve">По предварительной оценке, численность населения </w:t>
      </w:r>
      <w:proofErr w:type="gramStart"/>
      <w:r w:rsidRPr="00C014C0">
        <w:rPr>
          <w:sz w:val="24"/>
          <w:szCs w:val="24"/>
        </w:rPr>
        <w:t>на конец</w:t>
      </w:r>
      <w:proofErr w:type="gramEnd"/>
      <w:r w:rsidRPr="00C014C0">
        <w:rPr>
          <w:sz w:val="24"/>
          <w:szCs w:val="24"/>
        </w:rPr>
        <w:t xml:space="preserve"> 2023 года составила 59,88 тыс. человек. Отмечается естественный прирост населения в количестве 107 человек, отток 512 человек. </w:t>
      </w:r>
    </w:p>
    <w:p w:rsidR="00C014C0" w:rsidRPr="00C014C0" w:rsidRDefault="00C014C0" w:rsidP="00C014C0">
      <w:pPr>
        <w:ind w:firstLine="709"/>
        <w:jc w:val="both"/>
        <w:rPr>
          <w:sz w:val="24"/>
          <w:szCs w:val="24"/>
        </w:rPr>
      </w:pPr>
      <w:r w:rsidRPr="00C014C0">
        <w:rPr>
          <w:sz w:val="24"/>
          <w:szCs w:val="24"/>
        </w:rPr>
        <w:t xml:space="preserve">Общий коэффициент рождаемости составил 10,7 промилле, что ниже показателя прошлого года на 0,5 промилле. Общий коэффициент смертности </w:t>
      </w:r>
      <w:r w:rsidR="00E92061">
        <w:rPr>
          <w:sz w:val="24"/>
          <w:szCs w:val="24"/>
        </w:rPr>
        <w:t>-</w:t>
      </w:r>
      <w:r w:rsidRPr="00C014C0">
        <w:rPr>
          <w:sz w:val="24"/>
          <w:szCs w:val="24"/>
        </w:rPr>
        <w:t xml:space="preserve"> 8,9 промилле - ниже показателя 2022 года на 0,6 промилле. Сокращение численности населения округа происходит за счет </w:t>
      </w:r>
      <w:r w:rsidR="00E92061">
        <w:rPr>
          <w:sz w:val="24"/>
          <w:szCs w:val="24"/>
        </w:rPr>
        <w:t>миграционного оттока населения.</w:t>
      </w:r>
    </w:p>
    <w:p w:rsidR="00C014C0" w:rsidRPr="00C014C0" w:rsidRDefault="00C014C0" w:rsidP="00C014C0">
      <w:pPr>
        <w:ind w:firstLine="709"/>
        <w:jc w:val="both"/>
        <w:rPr>
          <w:sz w:val="24"/>
          <w:szCs w:val="24"/>
          <w:shd w:val="clear" w:color="auto" w:fill="FFFFFF"/>
        </w:rPr>
      </w:pPr>
      <w:r w:rsidRPr="00C014C0">
        <w:rPr>
          <w:sz w:val="24"/>
          <w:szCs w:val="24"/>
          <w:shd w:val="clear" w:color="auto" w:fill="FFFFFF"/>
        </w:rPr>
        <w:t xml:space="preserve">Ожидаемая продолжительность жизни не будет расти запланированными темпами из-за последствий пандемии, санкций и проведения СВО. По итогам </w:t>
      </w:r>
      <w:proofErr w:type="spellStart"/>
      <w:r w:rsidRPr="00C014C0">
        <w:rPr>
          <w:sz w:val="24"/>
          <w:szCs w:val="24"/>
          <w:shd w:val="clear" w:color="auto" w:fill="FFFFFF"/>
        </w:rPr>
        <w:t>допандемийного</w:t>
      </w:r>
      <w:proofErr w:type="spellEnd"/>
      <w:r w:rsidRPr="00C014C0">
        <w:rPr>
          <w:sz w:val="24"/>
          <w:szCs w:val="24"/>
          <w:shd w:val="clear" w:color="auto" w:fill="FFFFFF"/>
        </w:rPr>
        <w:t xml:space="preserve"> 2019 года по округу средняя продолжительность жизни оценивалась в 69,7 лет.</w:t>
      </w:r>
    </w:p>
    <w:p w:rsidR="00C014C0" w:rsidRPr="00C014C0" w:rsidRDefault="00C014C0" w:rsidP="00C014C0">
      <w:pPr>
        <w:ind w:firstLine="709"/>
        <w:jc w:val="both"/>
        <w:rPr>
          <w:sz w:val="24"/>
          <w:szCs w:val="24"/>
        </w:rPr>
      </w:pPr>
      <w:r w:rsidRPr="00C014C0">
        <w:rPr>
          <w:sz w:val="24"/>
          <w:szCs w:val="24"/>
        </w:rPr>
        <w:t>Ожидаемая продолжительность жизни при рождении в отчетном году составила 69,2 лет, что на 1,5 года ниже продолжительности жизни в 2022 году (70,7 лет).</w:t>
      </w:r>
    </w:p>
    <w:p w:rsidR="00C014C0" w:rsidRPr="00C014C0" w:rsidRDefault="00C014C0" w:rsidP="00C014C0">
      <w:pPr>
        <w:ind w:firstLine="709"/>
        <w:jc w:val="both"/>
        <w:rPr>
          <w:sz w:val="24"/>
          <w:szCs w:val="24"/>
          <w:shd w:val="clear" w:color="auto" w:fill="FFFFFF"/>
        </w:rPr>
      </w:pPr>
      <w:proofErr w:type="gramStart"/>
      <w:r w:rsidRPr="00C014C0">
        <w:rPr>
          <w:sz w:val="24"/>
          <w:szCs w:val="24"/>
        </w:rPr>
        <w:t xml:space="preserve">Мероприятия, направленные на сокращение уровня смертности населения, прежде всего в трудоспособных возрастах, будут способствовать росту ожидаемой продолжительности жизни и снижению смертности населения: своевременная постановка на диспансерный учет, проведение профилактических медицинских осмотров, диспансеризация взрослого населения, выписка льготных лекарственных средств по кардиологии и гипертонии, </w:t>
      </w:r>
      <w:r w:rsidRPr="00C014C0">
        <w:rPr>
          <w:sz w:val="24"/>
          <w:szCs w:val="24"/>
          <w:shd w:val="clear" w:color="auto" w:fill="FFFFFF"/>
        </w:rPr>
        <w:t>повышение доступности медицинских услуг для населения, применение современных медицинских технологий</w:t>
      </w:r>
      <w:r w:rsidR="00E92061">
        <w:rPr>
          <w:sz w:val="24"/>
          <w:szCs w:val="24"/>
          <w:shd w:val="clear" w:color="auto" w:fill="FFFFFF"/>
        </w:rPr>
        <w:t>.</w:t>
      </w:r>
      <w:proofErr w:type="gramEnd"/>
    </w:p>
    <w:p w:rsidR="00C014C0" w:rsidRPr="00C014C0" w:rsidRDefault="00C014C0" w:rsidP="00C014C0">
      <w:pPr>
        <w:ind w:firstLine="709"/>
        <w:jc w:val="both"/>
        <w:rPr>
          <w:sz w:val="24"/>
          <w:szCs w:val="24"/>
        </w:rPr>
      </w:pPr>
      <w:r w:rsidRPr="00C014C0">
        <w:rPr>
          <w:sz w:val="24"/>
          <w:szCs w:val="24"/>
        </w:rPr>
        <w:t>На рынке труда наблюдается последовательное улучшение ситуации. Сокращается численность безработных, зарегистрированных в органах службы занятости.</w:t>
      </w:r>
    </w:p>
    <w:p w:rsidR="00C014C0" w:rsidRPr="00C014C0" w:rsidRDefault="00C014C0" w:rsidP="00C014C0">
      <w:pPr>
        <w:ind w:firstLine="709"/>
        <w:jc w:val="both"/>
        <w:rPr>
          <w:sz w:val="24"/>
          <w:szCs w:val="24"/>
        </w:rPr>
      </w:pPr>
      <w:r w:rsidRPr="00C014C0">
        <w:rPr>
          <w:sz w:val="24"/>
          <w:szCs w:val="24"/>
        </w:rPr>
        <w:t xml:space="preserve">Уровень зарегистрированной безработицы </w:t>
      </w:r>
      <w:proofErr w:type="gramStart"/>
      <w:r w:rsidRPr="00C014C0">
        <w:rPr>
          <w:sz w:val="24"/>
          <w:szCs w:val="24"/>
        </w:rPr>
        <w:t>на конец</w:t>
      </w:r>
      <w:proofErr w:type="gramEnd"/>
      <w:r w:rsidRPr="00C014C0">
        <w:rPr>
          <w:sz w:val="24"/>
          <w:szCs w:val="24"/>
        </w:rPr>
        <w:t xml:space="preserve"> 2023 года составил 0,6 процента от рабочей силы, что соответствует уровню безработицы за предыдущие годы. В 2024 году ожидается, что уровень безработицы останется без изменений.</w:t>
      </w:r>
    </w:p>
    <w:p w:rsidR="00C014C0" w:rsidRPr="00C014C0" w:rsidRDefault="00C014C0" w:rsidP="00C014C0">
      <w:pPr>
        <w:ind w:firstLine="709"/>
        <w:jc w:val="both"/>
        <w:rPr>
          <w:sz w:val="24"/>
          <w:szCs w:val="24"/>
        </w:rPr>
      </w:pPr>
      <w:r w:rsidRPr="00C014C0">
        <w:rPr>
          <w:sz w:val="24"/>
          <w:szCs w:val="24"/>
          <w:shd w:val="clear" w:color="auto" w:fill="FFFFFF"/>
        </w:rPr>
        <w:t>Одним из показателей, характеризующих ситуацию в социальной сфере («качество жизни») является уровень среднемесячной заработной платы работающих.</w:t>
      </w:r>
    </w:p>
    <w:p w:rsidR="00C014C0" w:rsidRPr="00C014C0" w:rsidRDefault="00C014C0" w:rsidP="00C014C0">
      <w:pPr>
        <w:widowControl w:val="0"/>
        <w:autoSpaceDE w:val="0"/>
        <w:autoSpaceDN w:val="0"/>
        <w:adjustRightInd w:val="0"/>
        <w:ind w:firstLine="709"/>
        <w:jc w:val="both"/>
        <w:rPr>
          <w:sz w:val="24"/>
          <w:szCs w:val="24"/>
        </w:rPr>
      </w:pPr>
      <w:r w:rsidRPr="00C014C0">
        <w:rPr>
          <w:sz w:val="24"/>
          <w:szCs w:val="24"/>
        </w:rPr>
        <w:t xml:space="preserve">В 2023 году средняя заработная плата работников выросла на 14,4 процента к прошлому году и составила 46082,3 рублей. Фонд начисленной заработной платы работников организаций округа по итогам 2023 года оценивается в размере 4253,7 млн. рублей, что на 17,1 процента выше уровня 2022 года. </w:t>
      </w:r>
    </w:p>
    <w:p w:rsidR="00E92061" w:rsidRDefault="00E92061" w:rsidP="00E92061">
      <w:pPr>
        <w:rPr>
          <w:sz w:val="24"/>
          <w:szCs w:val="24"/>
        </w:rPr>
      </w:pPr>
    </w:p>
    <w:p w:rsidR="00E92061" w:rsidRDefault="00E92061" w:rsidP="00E92061">
      <w:pPr>
        <w:rPr>
          <w:sz w:val="24"/>
          <w:szCs w:val="24"/>
        </w:rPr>
      </w:pPr>
    </w:p>
    <w:p w:rsidR="00C014C0" w:rsidRPr="00C014C0" w:rsidRDefault="00C014C0" w:rsidP="00E92061">
      <w:pPr>
        <w:ind w:firstLine="709"/>
        <w:rPr>
          <w:b/>
          <w:sz w:val="24"/>
          <w:szCs w:val="24"/>
        </w:rPr>
      </w:pPr>
      <w:r w:rsidRPr="00C014C0">
        <w:rPr>
          <w:b/>
          <w:sz w:val="24"/>
          <w:szCs w:val="24"/>
        </w:rPr>
        <w:lastRenderedPageBreak/>
        <w:t>§ 2. С</w:t>
      </w:r>
      <w:smartTag w:uri="urn:schemas-microsoft-com:office:smarttags" w:element="PersonName">
        <w:r w:rsidRPr="00C014C0">
          <w:rPr>
            <w:b/>
            <w:sz w:val="24"/>
            <w:szCs w:val="24"/>
          </w:rPr>
          <w:t>о</w:t>
        </w:r>
      </w:smartTag>
      <w:r w:rsidRPr="00C014C0">
        <w:rPr>
          <w:b/>
          <w:sz w:val="24"/>
          <w:szCs w:val="24"/>
        </w:rPr>
        <w:t>циальная защита населения</w:t>
      </w:r>
    </w:p>
    <w:p w:rsidR="00C014C0" w:rsidRPr="00C014C0" w:rsidRDefault="00C014C0" w:rsidP="00C014C0">
      <w:pPr>
        <w:jc w:val="center"/>
        <w:rPr>
          <w:sz w:val="24"/>
          <w:szCs w:val="24"/>
        </w:rPr>
      </w:pPr>
    </w:p>
    <w:p w:rsidR="00C014C0" w:rsidRPr="00C014C0" w:rsidRDefault="00C014C0" w:rsidP="00C014C0">
      <w:pPr>
        <w:shd w:val="clear" w:color="auto" w:fill="FFFFFF"/>
        <w:ind w:firstLine="709"/>
        <w:jc w:val="both"/>
        <w:rPr>
          <w:rFonts w:eastAsia="Calibri"/>
          <w:sz w:val="24"/>
          <w:szCs w:val="24"/>
        </w:rPr>
      </w:pPr>
      <w:r w:rsidRPr="00C014C0">
        <w:rPr>
          <w:rFonts w:eastAsia="Calibri"/>
          <w:sz w:val="24"/>
          <w:szCs w:val="24"/>
        </w:rPr>
        <w:t>Одним из направлений социальной политики в округе является предоставление мер социальной поддержк</w:t>
      </w:r>
      <w:r w:rsidR="00E92061">
        <w:rPr>
          <w:rFonts w:eastAsia="Calibri"/>
          <w:sz w:val="24"/>
          <w:szCs w:val="24"/>
        </w:rPr>
        <w:t>и отдельным категориям граждан.</w:t>
      </w:r>
    </w:p>
    <w:p w:rsidR="00C014C0" w:rsidRPr="00C014C0" w:rsidRDefault="00C014C0" w:rsidP="00E92061">
      <w:pPr>
        <w:ind w:firstLine="709"/>
        <w:jc w:val="both"/>
        <w:rPr>
          <w:sz w:val="24"/>
          <w:szCs w:val="24"/>
        </w:rPr>
      </w:pPr>
      <w:r w:rsidRPr="00C014C0">
        <w:rPr>
          <w:sz w:val="24"/>
          <w:szCs w:val="24"/>
        </w:rPr>
        <w:t>В рамках программы «Обеспечение жильем молодых семей» одна семья получила свидетельство о праве на получение социальной выплаты на приобретение жилого помещения на общую сумму 378,00 тысяч рублей, из</w:t>
      </w:r>
      <w:r w:rsidR="00E92061">
        <w:rPr>
          <w:sz w:val="24"/>
          <w:szCs w:val="24"/>
        </w:rPr>
        <w:t xml:space="preserve"> них средства местного бюджета -</w:t>
      </w:r>
      <w:r w:rsidRPr="00C014C0">
        <w:rPr>
          <w:sz w:val="24"/>
          <w:szCs w:val="24"/>
        </w:rPr>
        <w:t xml:space="preserve"> 18,90 тыс. рублей</w:t>
      </w:r>
      <w:r w:rsidRPr="00C014C0">
        <w:rPr>
          <w:bCs/>
          <w:sz w:val="24"/>
          <w:szCs w:val="24"/>
        </w:rPr>
        <w:t>, средства краевого бюджета 359,10 тыс. рублей.</w:t>
      </w:r>
    </w:p>
    <w:p w:rsidR="00C014C0" w:rsidRPr="00C014C0" w:rsidRDefault="00C014C0" w:rsidP="00C014C0">
      <w:pPr>
        <w:shd w:val="clear" w:color="auto" w:fill="FFFFFF"/>
        <w:ind w:firstLine="709"/>
        <w:jc w:val="both"/>
        <w:rPr>
          <w:rFonts w:eastAsia="Calibri"/>
          <w:sz w:val="24"/>
          <w:szCs w:val="24"/>
        </w:rPr>
      </w:pPr>
      <w:r w:rsidRPr="00C014C0">
        <w:rPr>
          <w:rFonts w:eastAsia="Calibri"/>
          <w:sz w:val="24"/>
          <w:szCs w:val="24"/>
        </w:rPr>
        <w:t>Система мер социальной поддержки постоянно развивается, внедряются принципы адресности и нуждаемости. Государственную социальную поддержку в 2023 году получили 17554 человека (2022 год - 16585 человек).</w:t>
      </w:r>
    </w:p>
    <w:p w:rsidR="00C014C0" w:rsidRPr="00C014C0" w:rsidRDefault="00C014C0" w:rsidP="00C014C0">
      <w:pPr>
        <w:shd w:val="clear" w:color="auto" w:fill="FFFFFF"/>
        <w:ind w:firstLine="709"/>
        <w:jc w:val="both"/>
        <w:rPr>
          <w:rFonts w:eastAsia="Calibri"/>
          <w:sz w:val="24"/>
          <w:szCs w:val="24"/>
        </w:rPr>
      </w:pPr>
      <w:r w:rsidRPr="00C014C0">
        <w:rPr>
          <w:rFonts w:eastAsia="Calibri"/>
          <w:sz w:val="24"/>
          <w:szCs w:val="24"/>
        </w:rPr>
        <w:t>В рамках регионального проекта «Финансовая поддержка семей при рождении детей» произведены ежемесячные денежные выплаты 836 получателям на 901 ребенка в случае рождения в семьях третьего и последующих детей до достижения ребенком возраста трех лет на сумму 74,0 млн. рублей.</w:t>
      </w:r>
    </w:p>
    <w:p w:rsidR="00C014C0" w:rsidRPr="00C014C0" w:rsidRDefault="00C014C0" w:rsidP="00C014C0">
      <w:pPr>
        <w:pStyle w:val="ConsPlusTitle"/>
        <w:widowControl/>
        <w:ind w:firstLine="708"/>
        <w:jc w:val="both"/>
        <w:rPr>
          <w:b w:val="0"/>
          <w:sz w:val="24"/>
          <w:szCs w:val="24"/>
        </w:rPr>
      </w:pPr>
      <w:proofErr w:type="gramStart"/>
      <w:r w:rsidRPr="00C014C0">
        <w:rPr>
          <w:b w:val="0"/>
          <w:sz w:val="24"/>
          <w:szCs w:val="24"/>
        </w:rPr>
        <w:t>Осуществлены выплаты для семей с детьми, имеющими доходы ниже величины прожиточного минимума, установленного в Ставропольском крае:</w:t>
      </w:r>
      <w:r w:rsidRPr="00C014C0">
        <w:rPr>
          <w:sz w:val="24"/>
          <w:szCs w:val="24"/>
        </w:rPr>
        <w:t xml:space="preserve"> </w:t>
      </w:r>
      <w:r w:rsidRPr="00C014C0">
        <w:rPr>
          <w:b w:val="0"/>
          <w:sz w:val="24"/>
          <w:szCs w:val="24"/>
        </w:rPr>
        <w:t>пособие на ребенка выплачено 2918 получателям на 6839 детей, в том числе 656 одиноким матерям на 1117 детей на сумму 17,30 млн. рублей, ежегодное социальное пособие на проезд студентам выплачено 42 получателям на сумму 0,07 млн. рублей, государственная социальная помощь оказана 322 получателям на</w:t>
      </w:r>
      <w:proofErr w:type="gramEnd"/>
      <w:r w:rsidRPr="00C014C0">
        <w:rPr>
          <w:b w:val="0"/>
          <w:sz w:val="24"/>
          <w:szCs w:val="24"/>
        </w:rPr>
        <w:t xml:space="preserve"> 0,8 млн. рублей, ежемесячные денежные выплаты на детей в возрасте от трех до семи лет произведены 2073 получателям на 2738 детей на с</w:t>
      </w:r>
      <w:r w:rsidR="00E92061">
        <w:rPr>
          <w:b w:val="0"/>
          <w:sz w:val="24"/>
          <w:szCs w:val="24"/>
        </w:rPr>
        <w:t>умму 158,6 млн. рублей.</w:t>
      </w:r>
    </w:p>
    <w:p w:rsidR="00C014C0" w:rsidRPr="00C014C0" w:rsidRDefault="00C014C0" w:rsidP="00C014C0">
      <w:pPr>
        <w:autoSpaceDE w:val="0"/>
        <w:autoSpaceDN w:val="0"/>
        <w:adjustRightInd w:val="0"/>
        <w:ind w:firstLine="709"/>
        <w:jc w:val="both"/>
        <w:outlineLvl w:val="1"/>
        <w:rPr>
          <w:sz w:val="24"/>
          <w:szCs w:val="24"/>
        </w:rPr>
      </w:pPr>
      <w:r w:rsidRPr="00C014C0">
        <w:rPr>
          <w:sz w:val="24"/>
          <w:szCs w:val="24"/>
        </w:rPr>
        <w:t>Многодетным семьям независимо от дохода выплачена ежемесячная денежная компенсация на каждого ребенка в возрасте до 18 лет.</w:t>
      </w:r>
      <w:r w:rsidR="00E92061">
        <w:rPr>
          <w:sz w:val="24"/>
          <w:szCs w:val="24"/>
        </w:rPr>
        <w:t xml:space="preserve"> </w:t>
      </w:r>
      <w:r w:rsidRPr="00C014C0">
        <w:rPr>
          <w:sz w:val="24"/>
          <w:szCs w:val="24"/>
        </w:rPr>
        <w:t>В 2023 году компенсация выплачена 2036 получателям на 6972 ребе</w:t>
      </w:r>
      <w:r w:rsidR="00E92061">
        <w:rPr>
          <w:sz w:val="24"/>
          <w:szCs w:val="24"/>
        </w:rPr>
        <w:t>нка на сумму 62,67 млн. рублей.</w:t>
      </w:r>
    </w:p>
    <w:p w:rsidR="00C014C0" w:rsidRPr="00C014C0" w:rsidRDefault="00C014C0" w:rsidP="00C014C0">
      <w:pPr>
        <w:shd w:val="clear" w:color="auto" w:fill="FFFFFF"/>
        <w:ind w:firstLine="709"/>
        <w:jc w:val="both"/>
        <w:rPr>
          <w:rFonts w:eastAsia="Calibri"/>
          <w:sz w:val="24"/>
          <w:szCs w:val="24"/>
        </w:rPr>
      </w:pPr>
      <w:proofErr w:type="gramStart"/>
      <w:r w:rsidRPr="00C014C0">
        <w:rPr>
          <w:rFonts w:eastAsia="Calibri"/>
          <w:sz w:val="24"/>
          <w:szCs w:val="24"/>
        </w:rPr>
        <w:t xml:space="preserve">В целях повышения уровня доступности приоритетных объектов в приоритетных сферах жизнедеятельности инвалидов и других </w:t>
      </w:r>
      <w:proofErr w:type="spellStart"/>
      <w:r w:rsidRPr="00C014C0">
        <w:rPr>
          <w:rFonts w:eastAsia="Calibri"/>
          <w:sz w:val="24"/>
          <w:szCs w:val="24"/>
        </w:rPr>
        <w:t>маломобильных</w:t>
      </w:r>
      <w:proofErr w:type="spellEnd"/>
      <w:r w:rsidRPr="00C014C0">
        <w:rPr>
          <w:rFonts w:eastAsia="Calibri"/>
          <w:sz w:val="24"/>
          <w:szCs w:val="24"/>
        </w:rPr>
        <w:t xml:space="preserve"> групп населения обустроены 2 входных группы муниципальных бюджетных дошкол</w:t>
      </w:r>
      <w:r w:rsidR="00E92061">
        <w:rPr>
          <w:rFonts w:eastAsia="Calibri"/>
          <w:sz w:val="24"/>
          <w:szCs w:val="24"/>
        </w:rPr>
        <w:t xml:space="preserve">ьных образовательных учреждений </w:t>
      </w:r>
      <w:r w:rsidRPr="00C014C0">
        <w:rPr>
          <w:rFonts w:eastAsia="Calibri"/>
          <w:sz w:val="24"/>
          <w:szCs w:val="24"/>
        </w:rPr>
        <w:t>стоимостью 146,0 тыс. рублей.</w:t>
      </w:r>
      <w:proofErr w:type="gramEnd"/>
    </w:p>
    <w:p w:rsidR="00C014C0" w:rsidRPr="00C014C0" w:rsidRDefault="00C014C0" w:rsidP="00C014C0">
      <w:pPr>
        <w:shd w:val="clear" w:color="auto" w:fill="FFFFFF"/>
        <w:ind w:firstLine="709"/>
        <w:jc w:val="both"/>
        <w:rPr>
          <w:rFonts w:eastAsia="Calibri"/>
          <w:sz w:val="24"/>
          <w:szCs w:val="24"/>
        </w:rPr>
      </w:pPr>
      <w:r w:rsidRPr="00C014C0">
        <w:rPr>
          <w:rFonts w:eastAsia="Calibri"/>
          <w:sz w:val="24"/>
          <w:szCs w:val="24"/>
        </w:rPr>
        <w:t>В рамках</w:t>
      </w:r>
      <w:r w:rsidR="00E92061">
        <w:rPr>
          <w:rFonts w:eastAsia="Calibri"/>
          <w:sz w:val="24"/>
          <w:szCs w:val="24"/>
        </w:rPr>
        <w:t xml:space="preserve"> р</w:t>
      </w:r>
      <w:r w:rsidRPr="00C014C0">
        <w:rPr>
          <w:rFonts w:eastAsia="Calibri"/>
          <w:sz w:val="24"/>
          <w:szCs w:val="24"/>
        </w:rPr>
        <w:t>еализации муниципальной программы «Развитие образования» обустроены санитарно</w:t>
      </w:r>
      <w:r w:rsidR="00E92061">
        <w:rPr>
          <w:rFonts w:eastAsia="Calibri"/>
          <w:sz w:val="24"/>
          <w:szCs w:val="24"/>
        </w:rPr>
        <w:t xml:space="preserve"> </w:t>
      </w:r>
      <w:r w:rsidRPr="00C014C0">
        <w:rPr>
          <w:rFonts w:eastAsia="Calibri"/>
          <w:sz w:val="24"/>
          <w:szCs w:val="24"/>
        </w:rPr>
        <w:t>-</w:t>
      </w:r>
      <w:r w:rsidR="00E92061">
        <w:rPr>
          <w:rFonts w:eastAsia="Calibri"/>
          <w:sz w:val="24"/>
          <w:szCs w:val="24"/>
        </w:rPr>
        <w:t xml:space="preserve"> </w:t>
      </w:r>
      <w:r w:rsidRPr="00C014C0">
        <w:rPr>
          <w:rFonts w:eastAsia="Calibri"/>
          <w:sz w:val="24"/>
          <w:szCs w:val="24"/>
        </w:rPr>
        <w:t>гигиенические помещения и входная группа в двух муниципальных казенных дошкольных образовательных учреждениях округа.</w:t>
      </w:r>
    </w:p>
    <w:p w:rsidR="00C014C0" w:rsidRPr="00C014C0" w:rsidRDefault="00C014C0" w:rsidP="00C014C0">
      <w:pPr>
        <w:shd w:val="clear" w:color="auto" w:fill="FFFFFF"/>
        <w:ind w:firstLine="709"/>
        <w:jc w:val="both"/>
        <w:rPr>
          <w:rFonts w:eastAsia="Calibri"/>
          <w:sz w:val="24"/>
          <w:szCs w:val="24"/>
        </w:rPr>
      </w:pPr>
      <w:r w:rsidRPr="00C014C0">
        <w:rPr>
          <w:rFonts w:eastAsia="Calibri"/>
          <w:sz w:val="24"/>
          <w:szCs w:val="24"/>
        </w:rPr>
        <w:t xml:space="preserve">Для оценки состояния доступности приоритетных объектов социальной, транспортной, инженерной инфраструктур в приоритетных сферах жизнедеятельности инвалидов и других </w:t>
      </w:r>
      <w:proofErr w:type="spellStart"/>
      <w:r w:rsidRPr="00C014C0">
        <w:rPr>
          <w:rFonts w:eastAsia="Calibri"/>
          <w:sz w:val="24"/>
          <w:szCs w:val="24"/>
        </w:rPr>
        <w:t>маломобильных</w:t>
      </w:r>
      <w:proofErr w:type="spellEnd"/>
      <w:r w:rsidRPr="00C014C0">
        <w:rPr>
          <w:rFonts w:eastAsia="Calibri"/>
          <w:sz w:val="24"/>
          <w:szCs w:val="24"/>
        </w:rPr>
        <w:t xml:space="preserve"> групп населения проведен мониторинг в отношении 46 объектов, в том числе в сфере здравоохранения, общественного питания и торговли. Нарушения выявлены в отношении 32 объектов. Информация направлена в прокуратуру Нефтекумского района.</w:t>
      </w:r>
    </w:p>
    <w:p w:rsidR="00C014C0" w:rsidRPr="00C014C0" w:rsidRDefault="00C014C0" w:rsidP="00C014C0">
      <w:pPr>
        <w:shd w:val="clear" w:color="auto" w:fill="FFFFFF"/>
        <w:ind w:firstLine="709"/>
        <w:jc w:val="both"/>
        <w:rPr>
          <w:rFonts w:eastAsia="Calibri"/>
          <w:sz w:val="24"/>
          <w:szCs w:val="24"/>
        </w:rPr>
      </w:pPr>
      <w:r w:rsidRPr="00C014C0">
        <w:rPr>
          <w:rFonts w:eastAsia="Calibri"/>
          <w:sz w:val="24"/>
          <w:szCs w:val="24"/>
        </w:rPr>
        <w:t>«Уровень удовлетворенности граждан качеством предоставления государственных услуг» составил 100 процентов (в 2022 году -</w:t>
      </w:r>
      <w:r w:rsidR="00E92061">
        <w:rPr>
          <w:rFonts w:eastAsia="Calibri"/>
          <w:sz w:val="24"/>
          <w:szCs w:val="24"/>
        </w:rPr>
        <w:t xml:space="preserve"> </w:t>
      </w:r>
      <w:r w:rsidRPr="00C014C0">
        <w:rPr>
          <w:rFonts w:eastAsia="Calibri"/>
          <w:sz w:val="24"/>
          <w:szCs w:val="24"/>
        </w:rPr>
        <w:t xml:space="preserve">98 процентов), «доля инвалидов, положительно оценивающих уровень доступности приоритетных объектов, в общей </w:t>
      </w:r>
      <w:proofErr w:type="gramStart"/>
      <w:r w:rsidRPr="00C014C0">
        <w:rPr>
          <w:rFonts w:eastAsia="Calibri"/>
          <w:sz w:val="24"/>
          <w:szCs w:val="24"/>
        </w:rPr>
        <w:t>численности</w:t>
      </w:r>
      <w:proofErr w:type="gramEnd"/>
      <w:r w:rsidRPr="00C014C0">
        <w:rPr>
          <w:rFonts w:eastAsia="Calibri"/>
          <w:sz w:val="24"/>
          <w:szCs w:val="24"/>
        </w:rPr>
        <w:t xml:space="preserve"> опрошенных инвалидов» в отчетном году увеличилась на 1,0 процентный пункт и составила 96,0 процентов.</w:t>
      </w:r>
    </w:p>
    <w:p w:rsidR="00C014C0" w:rsidRPr="00C014C0" w:rsidRDefault="00C014C0" w:rsidP="00C014C0">
      <w:pPr>
        <w:jc w:val="center"/>
        <w:rPr>
          <w:sz w:val="24"/>
          <w:szCs w:val="24"/>
        </w:rPr>
      </w:pPr>
    </w:p>
    <w:p w:rsidR="00C014C0" w:rsidRPr="00C014C0" w:rsidRDefault="00C014C0" w:rsidP="00E92061">
      <w:pPr>
        <w:ind w:firstLine="709"/>
        <w:rPr>
          <w:b/>
          <w:sz w:val="24"/>
          <w:szCs w:val="24"/>
        </w:rPr>
      </w:pPr>
      <w:r w:rsidRPr="00C014C0">
        <w:rPr>
          <w:b/>
          <w:sz w:val="24"/>
          <w:szCs w:val="24"/>
        </w:rPr>
        <w:t>§ 3. Образ</w:t>
      </w:r>
      <w:smartTag w:uri="urn:schemas-microsoft-com:office:smarttags" w:element="PersonName">
        <w:r w:rsidRPr="00C014C0">
          <w:rPr>
            <w:b/>
            <w:sz w:val="24"/>
            <w:szCs w:val="24"/>
          </w:rPr>
          <w:t>о</w:t>
        </w:r>
      </w:smartTag>
      <w:r w:rsidRPr="00C014C0">
        <w:rPr>
          <w:b/>
          <w:sz w:val="24"/>
          <w:szCs w:val="24"/>
        </w:rPr>
        <w:t>вание</w:t>
      </w:r>
    </w:p>
    <w:p w:rsidR="00C014C0" w:rsidRPr="00C014C0" w:rsidRDefault="00C014C0" w:rsidP="00C014C0">
      <w:pPr>
        <w:jc w:val="center"/>
        <w:rPr>
          <w:sz w:val="24"/>
          <w:szCs w:val="24"/>
        </w:rPr>
      </w:pPr>
    </w:p>
    <w:p w:rsidR="00C014C0" w:rsidRPr="00C014C0" w:rsidRDefault="00C014C0" w:rsidP="00C014C0">
      <w:pPr>
        <w:ind w:firstLine="708"/>
        <w:jc w:val="both"/>
        <w:rPr>
          <w:sz w:val="24"/>
          <w:szCs w:val="24"/>
        </w:rPr>
      </w:pPr>
      <w:r w:rsidRPr="00C014C0">
        <w:rPr>
          <w:sz w:val="24"/>
          <w:szCs w:val="24"/>
        </w:rPr>
        <w:t>Деятельность в сфере образования была направлена на обеспечение условий для удовлетворения потребности населения в качественном общедоступном образовании, предоставляемом муниципальными организациями Нефтекумского муниципального округа Ставропольского края.</w:t>
      </w:r>
    </w:p>
    <w:p w:rsidR="00C014C0" w:rsidRPr="00C014C0" w:rsidRDefault="00C014C0" w:rsidP="00C014C0">
      <w:pPr>
        <w:pStyle w:val="ConsPlusNormal"/>
        <w:ind w:firstLine="709"/>
        <w:jc w:val="both"/>
        <w:rPr>
          <w:rFonts w:ascii="Times New Roman" w:hAnsi="Times New Roman" w:cs="Times New Roman"/>
          <w:sz w:val="24"/>
          <w:szCs w:val="24"/>
        </w:rPr>
      </w:pPr>
      <w:r w:rsidRPr="00C014C0">
        <w:rPr>
          <w:rFonts w:ascii="Times New Roman" w:hAnsi="Times New Roman" w:cs="Times New Roman"/>
          <w:sz w:val="24"/>
          <w:szCs w:val="24"/>
        </w:rPr>
        <w:t xml:space="preserve">Всего на территории округа действует 43 муниципальных образовательных </w:t>
      </w:r>
      <w:r w:rsidRPr="00C014C0">
        <w:rPr>
          <w:rFonts w:ascii="Times New Roman" w:hAnsi="Times New Roman" w:cs="Times New Roman"/>
          <w:sz w:val="24"/>
          <w:szCs w:val="24"/>
        </w:rPr>
        <w:lastRenderedPageBreak/>
        <w:t>организации, которые реализуют программы общего и дополнительного образования, из них 18 общеобразовательных организаций, 23 дошкольных образовательных организаций, 2 организации дополнительного образования.</w:t>
      </w:r>
    </w:p>
    <w:p w:rsidR="00C014C0" w:rsidRPr="00C014C0" w:rsidRDefault="00C014C0" w:rsidP="00C014C0">
      <w:pPr>
        <w:pStyle w:val="ConsPlusNormal"/>
        <w:ind w:firstLine="709"/>
        <w:jc w:val="both"/>
        <w:rPr>
          <w:rFonts w:ascii="Times New Roman" w:hAnsi="Times New Roman" w:cs="Times New Roman"/>
          <w:sz w:val="24"/>
          <w:szCs w:val="24"/>
        </w:rPr>
      </w:pPr>
      <w:r w:rsidRPr="00C014C0">
        <w:rPr>
          <w:rFonts w:ascii="Times New Roman" w:hAnsi="Times New Roman" w:cs="Times New Roman"/>
          <w:sz w:val="24"/>
          <w:szCs w:val="24"/>
        </w:rPr>
        <w:t>В 18 общеобразовательных организациях всеми видами обучения охвачены 8084 учащихся.</w:t>
      </w:r>
    </w:p>
    <w:p w:rsidR="00C014C0" w:rsidRPr="00C014C0" w:rsidRDefault="00C014C0" w:rsidP="00E92061">
      <w:pPr>
        <w:tabs>
          <w:tab w:val="left" w:pos="567"/>
        </w:tabs>
        <w:autoSpaceDE w:val="0"/>
        <w:autoSpaceDN w:val="0"/>
        <w:adjustRightInd w:val="0"/>
        <w:ind w:firstLine="709"/>
        <w:jc w:val="both"/>
        <w:rPr>
          <w:rFonts w:eastAsia="Calibri"/>
          <w:spacing w:val="1"/>
          <w:sz w:val="24"/>
          <w:szCs w:val="24"/>
          <w:shd w:val="clear" w:color="auto" w:fill="FFFFFF"/>
          <w:lang w:eastAsia="en-US" w:bidi="en-US"/>
        </w:rPr>
      </w:pPr>
      <w:r w:rsidRPr="00C014C0">
        <w:rPr>
          <w:sz w:val="24"/>
          <w:szCs w:val="24"/>
        </w:rPr>
        <w:t>В рамках проекта</w:t>
      </w:r>
      <w:r w:rsidRPr="00C014C0">
        <w:rPr>
          <w:sz w:val="24"/>
          <w:szCs w:val="24"/>
          <w:lang w:eastAsia="en-US" w:bidi="en-US"/>
        </w:rPr>
        <w:t xml:space="preserve"> «Современная школа» национального проекта «Образование» проведены мероприяти</w:t>
      </w:r>
      <w:r w:rsidRPr="00C014C0">
        <w:rPr>
          <w:rFonts w:eastAsia="Calibri"/>
          <w:sz w:val="24"/>
          <w:szCs w:val="24"/>
          <w:lang w:eastAsia="en-US" w:bidi="en-US"/>
        </w:rPr>
        <w:t>я</w:t>
      </w:r>
      <w:r w:rsidRPr="00C014C0">
        <w:rPr>
          <w:sz w:val="24"/>
          <w:szCs w:val="24"/>
          <w:lang w:eastAsia="en-US" w:bidi="en-US"/>
        </w:rPr>
        <w:t>, направленны</w:t>
      </w:r>
      <w:r w:rsidRPr="00C014C0">
        <w:rPr>
          <w:rFonts w:eastAsia="Calibri"/>
          <w:sz w:val="24"/>
          <w:szCs w:val="24"/>
          <w:lang w:eastAsia="en-US" w:bidi="en-US"/>
        </w:rPr>
        <w:t>е</w:t>
      </w:r>
      <w:r w:rsidRPr="00C014C0">
        <w:rPr>
          <w:sz w:val="24"/>
          <w:szCs w:val="24"/>
          <w:lang w:eastAsia="en-US" w:bidi="en-US"/>
        </w:rPr>
        <w:t xml:space="preserve"> на </w:t>
      </w:r>
      <w:r w:rsidRPr="00C014C0">
        <w:rPr>
          <w:spacing w:val="1"/>
          <w:sz w:val="24"/>
          <w:szCs w:val="24"/>
          <w:shd w:val="clear" w:color="auto" w:fill="FFFFFF"/>
          <w:lang w:eastAsia="en-US" w:bidi="en-US"/>
        </w:rPr>
        <w:t>обеспечение деятельности центров образования цифрового и гуманитарного, естественно</w:t>
      </w:r>
      <w:r w:rsidR="00E92061">
        <w:rPr>
          <w:spacing w:val="1"/>
          <w:sz w:val="24"/>
          <w:szCs w:val="24"/>
          <w:shd w:val="clear" w:color="auto" w:fill="FFFFFF"/>
          <w:lang w:eastAsia="en-US" w:bidi="en-US"/>
        </w:rPr>
        <w:t xml:space="preserve"> </w:t>
      </w:r>
      <w:r w:rsidRPr="00C014C0">
        <w:rPr>
          <w:spacing w:val="1"/>
          <w:sz w:val="24"/>
          <w:szCs w:val="24"/>
          <w:shd w:val="clear" w:color="auto" w:fill="FFFFFF"/>
          <w:lang w:eastAsia="en-US" w:bidi="en-US"/>
        </w:rPr>
        <w:t>-</w:t>
      </w:r>
      <w:r w:rsidR="00E92061">
        <w:rPr>
          <w:spacing w:val="1"/>
          <w:sz w:val="24"/>
          <w:szCs w:val="24"/>
          <w:shd w:val="clear" w:color="auto" w:fill="FFFFFF"/>
          <w:lang w:eastAsia="en-US" w:bidi="en-US"/>
        </w:rPr>
        <w:t xml:space="preserve"> </w:t>
      </w:r>
      <w:r w:rsidRPr="00C014C0">
        <w:rPr>
          <w:spacing w:val="1"/>
          <w:sz w:val="24"/>
          <w:szCs w:val="24"/>
          <w:shd w:val="clear" w:color="auto" w:fill="FFFFFF"/>
          <w:lang w:eastAsia="en-US" w:bidi="en-US"/>
        </w:rPr>
        <w:t>научного профилей.</w:t>
      </w:r>
      <w:r w:rsidRPr="00C014C0">
        <w:rPr>
          <w:rFonts w:eastAsia="Calibri"/>
          <w:spacing w:val="1"/>
          <w:sz w:val="24"/>
          <w:szCs w:val="24"/>
          <w:shd w:val="clear" w:color="auto" w:fill="FFFFFF"/>
          <w:lang w:eastAsia="en-US" w:bidi="en-US"/>
        </w:rPr>
        <w:t xml:space="preserve"> Ф</w:t>
      </w:r>
      <w:r w:rsidRPr="00C014C0">
        <w:rPr>
          <w:spacing w:val="1"/>
          <w:sz w:val="24"/>
          <w:szCs w:val="24"/>
          <w:shd w:val="clear" w:color="auto" w:fill="FFFFFF"/>
          <w:lang w:eastAsia="en-US" w:bidi="en-US"/>
        </w:rPr>
        <w:t>ункционируют центры образования цифрового и гуманитарного профилей на базе семи образовательных организаций. Мероприятия реализованы на общую сумму 13,3 млн. рублей</w:t>
      </w:r>
      <w:r w:rsidR="00E92061">
        <w:rPr>
          <w:rFonts w:eastAsia="Calibri"/>
          <w:spacing w:val="1"/>
          <w:sz w:val="24"/>
          <w:szCs w:val="24"/>
          <w:shd w:val="clear" w:color="auto" w:fill="FFFFFF"/>
          <w:lang w:eastAsia="en-US" w:bidi="en-US"/>
        </w:rPr>
        <w:t>.</w:t>
      </w:r>
    </w:p>
    <w:p w:rsidR="00C014C0" w:rsidRPr="00C014C0" w:rsidRDefault="00C014C0" w:rsidP="00C014C0">
      <w:pPr>
        <w:ind w:firstLine="709"/>
        <w:jc w:val="both"/>
        <w:rPr>
          <w:sz w:val="24"/>
          <w:szCs w:val="24"/>
        </w:rPr>
      </w:pPr>
      <w:r w:rsidRPr="00C014C0">
        <w:rPr>
          <w:sz w:val="24"/>
          <w:szCs w:val="24"/>
        </w:rPr>
        <w:t>По итогам обучения за 2023 год успеваемость по округу выросла на 0,1 процент и составила 99,4 процента, качество знаний повысилось с 3</w:t>
      </w:r>
      <w:r w:rsidR="0083140A">
        <w:rPr>
          <w:sz w:val="24"/>
          <w:szCs w:val="24"/>
        </w:rPr>
        <w:t>3,0 процентов до 33,2 процента.</w:t>
      </w:r>
    </w:p>
    <w:p w:rsidR="00C014C0" w:rsidRPr="00C014C0" w:rsidRDefault="00C014C0" w:rsidP="00E92061">
      <w:pPr>
        <w:ind w:firstLine="709"/>
        <w:jc w:val="both"/>
        <w:rPr>
          <w:rFonts w:eastAsia="Calibri"/>
          <w:sz w:val="24"/>
          <w:szCs w:val="24"/>
          <w:lang w:eastAsia="en-US" w:bidi="en-US"/>
        </w:rPr>
      </w:pPr>
      <w:r w:rsidRPr="00C014C0">
        <w:rPr>
          <w:rFonts w:eastAsia="Calibri"/>
          <w:sz w:val="24"/>
          <w:szCs w:val="24"/>
          <w:lang w:eastAsia="en-US" w:bidi="en-US"/>
        </w:rPr>
        <w:t xml:space="preserve">В последние годы система образования округа демонстрирует стабильные результаты, качество ее услуг соответствует </w:t>
      </w:r>
      <w:proofErr w:type="spellStart"/>
      <w:r w:rsidRPr="00C014C0">
        <w:rPr>
          <w:rFonts w:eastAsia="Calibri"/>
          <w:sz w:val="24"/>
          <w:szCs w:val="24"/>
          <w:lang w:eastAsia="en-US" w:bidi="en-US"/>
        </w:rPr>
        <w:t>среднекраевым</w:t>
      </w:r>
      <w:proofErr w:type="spellEnd"/>
      <w:r w:rsidRPr="00C014C0">
        <w:rPr>
          <w:rFonts w:eastAsia="Calibri"/>
          <w:sz w:val="24"/>
          <w:szCs w:val="24"/>
          <w:lang w:eastAsia="en-US" w:bidi="en-US"/>
        </w:rPr>
        <w:t xml:space="preserve"> показателям.</w:t>
      </w:r>
    </w:p>
    <w:p w:rsidR="00C014C0" w:rsidRPr="00C014C0" w:rsidRDefault="00C014C0" w:rsidP="00E92061">
      <w:pPr>
        <w:ind w:firstLine="709"/>
        <w:jc w:val="both"/>
        <w:rPr>
          <w:rFonts w:eastAsia="Calibri"/>
          <w:sz w:val="24"/>
          <w:szCs w:val="24"/>
          <w:lang w:eastAsia="en-US" w:bidi="en-US"/>
        </w:rPr>
      </w:pPr>
      <w:r w:rsidRPr="00C014C0">
        <w:rPr>
          <w:rFonts w:eastAsia="Calibri"/>
          <w:sz w:val="24"/>
          <w:szCs w:val="24"/>
          <w:lang w:eastAsia="en-US" w:bidi="en-US"/>
        </w:rPr>
        <w:t>Стратегически важным инструментом воспитания подрастающего поколения является активное включение их в молодежные движения: «Российское движение школьников», «</w:t>
      </w:r>
      <w:proofErr w:type="spellStart"/>
      <w:r w:rsidRPr="00C014C0">
        <w:rPr>
          <w:rFonts w:eastAsia="Calibri"/>
          <w:sz w:val="24"/>
          <w:szCs w:val="24"/>
          <w:lang w:eastAsia="en-US" w:bidi="en-US"/>
        </w:rPr>
        <w:t>Юнармия</w:t>
      </w:r>
      <w:proofErr w:type="spellEnd"/>
      <w:r w:rsidRPr="00C014C0">
        <w:rPr>
          <w:rFonts w:eastAsia="Calibri"/>
          <w:sz w:val="24"/>
          <w:szCs w:val="24"/>
          <w:lang w:eastAsia="en-US" w:bidi="en-US"/>
        </w:rPr>
        <w:t>». На базе образовательных организаций округа организована работа патриотических клубов и объединений, поисковых отрядов, в которых занимаются 1890</w:t>
      </w:r>
      <w:r w:rsidRPr="00C014C0">
        <w:rPr>
          <w:rFonts w:eastAsia="Calibri"/>
          <w:b/>
          <w:i/>
          <w:sz w:val="24"/>
          <w:szCs w:val="24"/>
          <w:lang w:eastAsia="en-US" w:bidi="en-US"/>
        </w:rPr>
        <w:t xml:space="preserve"> </w:t>
      </w:r>
      <w:r w:rsidRPr="00C014C0">
        <w:rPr>
          <w:rFonts w:eastAsia="Calibri"/>
          <w:sz w:val="24"/>
          <w:szCs w:val="24"/>
          <w:lang w:eastAsia="en-US" w:bidi="en-US"/>
        </w:rPr>
        <w:t>обучающихся.</w:t>
      </w:r>
    </w:p>
    <w:p w:rsidR="00C014C0" w:rsidRPr="00C014C0" w:rsidRDefault="00C014C0" w:rsidP="00E92061">
      <w:pPr>
        <w:ind w:firstLine="709"/>
        <w:jc w:val="both"/>
        <w:rPr>
          <w:sz w:val="24"/>
          <w:szCs w:val="24"/>
          <w:lang w:bidi="en-US"/>
        </w:rPr>
      </w:pPr>
      <w:r w:rsidRPr="00C014C0">
        <w:rPr>
          <w:sz w:val="24"/>
          <w:szCs w:val="24"/>
          <w:lang w:bidi="en-US"/>
        </w:rPr>
        <w:t xml:space="preserve">Работа, направленная на развитие детской одаренности обеспечивает положительные результаты.  </w:t>
      </w:r>
      <w:proofErr w:type="gramStart"/>
      <w:r w:rsidRPr="00C014C0">
        <w:rPr>
          <w:sz w:val="24"/>
          <w:szCs w:val="24"/>
          <w:lang w:bidi="en-US"/>
        </w:rPr>
        <w:t>В 2023 году в школьном этапе олимпиады приняли участие 4922</w:t>
      </w:r>
      <w:r w:rsidRPr="00C014C0">
        <w:rPr>
          <w:b/>
          <w:i/>
          <w:sz w:val="24"/>
          <w:szCs w:val="24"/>
          <w:lang w:bidi="en-US"/>
        </w:rPr>
        <w:t xml:space="preserve"> </w:t>
      </w:r>
      <w:r w:rsidRPr="00C014C0">
        <w:rPr>
          <w:sz w:val="24"/>
          <w:szCs w:val="24"/>
          <w:lang w:bidi="en-US"/>
        </w:rPr>
        <w:t>обучающихся 4</w:t>
      </w:r>
      <w:r w:rsidR="0083140A">
        <w:rPr>
          <w:sz w:val="24"/>
          <w:szCs w:val="24"/>
          <w:lang w:bidi="en-US"/>
        </w:rPr>
        <w:t xml:space="preserve"> </w:t>
      </w:r>
      <w:r w:rsidRPr="00C014C0">
        <w:rPr>
          <w:sz w:val="24"/>
          <w:szCs w:val="24"/>
          <w:lang w:bidi="en-US"/>
        </w:rPr>
        <w:t>-</w:t>
      </w:r>
      <w:r w:rsidR="0083140A">
        <w:rPr>
          <w:sz w:val="24"/>
          <w:szCs w:val="24"/>
          <w:lang w:bidi="en-US"/>
        </w:rPr>
        <w:t xml:space="preserve"> </w:t>
      </w:r>
      <w:r w:rsidRPr="00C014C0">
        <w:rPr>
          <w:sz w:val="24"/>
          <w:szCs w:val="24"/>
          <w:lang w:bidi="en-US"/>
        </w:rPr>
        <w:t xml:space="preserve">11 классов, в муниципальном </w:t>
      </w:r>
      <w:r w:rsidR="0083140A">
        <w:rPr>
          <w:sz w:val="24"/>
          <w:szCs w:val="24"/>
          <w:lang w:bidi="en-US"/>
        </w:rPr>
        <w:t>-</w:t>
      </w:r>
      <w:r w:rsidRPr="00C014C0">
        <w:rPr>
          <w:sz w:val="24"/>
          <w:szCs w:val="24"/>
          <w:lang w:bidi="en-US"/>
        </w:rPr>
        <w:t xml:space="preserve"> 548 учащихся 7</w:t>
      </w:r>
      <w:r w:rsidR="0083140A">
        <w:rPr>
          <w:sz w:val="24"/>
          <w:szCs w:val="24"/>
          <w:lang w:bidi="en-US"/>
        </w:rPr>
        <w:t xml:space="preserve"> </w:t>
      </w:r>
      <w:r w:rsidRPr="00C014C0">
        <w:rPr>
          <w:sz w:val="24"/>
          <w:szCs w:val="24"/>
          <w:lang w:bidi="en-US"/>
        </w:rPr>
        <w:t>-</w:t>
      </w:r>
      <w:r w:rsidR="0083140A">
        <w:rPr>
          <w:sz w:val="24"/>
          <w:szCs w:val="24"/>
          <w:lang w:bidi="en-US"/>
        </w:rPr>
        <w:t xml:space="preserve"> 1</w:t>
      </w:r>
      <w:r w:rsidRPr="00C014C0">
        <w:rPr>
          <w:sz w:val="24"/>
          <w:szCs w:val="24"/>
          <w:lang w:bidi="en-US"/>
        </w:rPr>
        <w:t>1 классов, в региональном этапе - 29 учеников 9</w:t>
      </w:r>
      <w:r w:rsidR="0083140A">
        <w:rPr>
          <w:sz w:val="24"/>
          <w:szCs w:val="24"/>
          <w:lang w:bidi="en-US"/>
        </w:rPr>
        <w:t xml:space="preserve"> </w:t>
      </w:r>
      <w:r w:rsidRPr="00C014C0">
        <w:rPr>
          <w:sz w:val="24"/>
          <w:szCs w:val="24"/>
          <w:lang w:bidi="en-US"/>
        </w:rPr>
        <w:t>-</w:t>
      </w:r>
      <w:r w:rsidR="0083140A">
        <w:rPr>
          <w:sz w:val="24"/>
          <w:szCs w:val="24"/>
          <w:lang w:bidi="en-US"/>
        </w:rPr>
        <w:t xml:space="preserve"> </w:t>
      </w:r>
      <w:r w:rsidRPr="00C014C0">
        <w:rPr>
          <w:sz w:val="24"/>
          <w:szCs w:val="24"/>
          <w:lang w:bidi="en-US"/>
        </w:rPr>
        <w:t>11 классов.</w:t>
      </w:r>
      <w:proofErr w:type="gramEnd"/>
    </w:p>
    <w:p w:rsidR="00C014C0" w:rsidRPr="00C014C0" w:rsidRDefault="00C014C0" w:rsidP="00E92061">
      <w:pPr>
        <w:ind w:firstLine="709"/>
        <w:jc w:val="both"/>
        <w:rPr>
          <w:spacing w:val="-2"/>
          <w:sz w:val="24"/>
          <w:szCs w:val="24"/>
          <w:lang w:eastAsia="en-US" w:bidi="en-US"/>
        </w:rPr>
      </w:pPr>
      <w:r w:rsidRPr="00C014C0">
        <w:rPr>
          <w:sz w:val="24"/>
          <w:szCs w:val="24"/>
          <w:lang w:bidi="en-US"/>
        </w:rPr>
        <w:t xml:space="preserve">В целях охраны здоровья обучающихся, организации полноценного питания </w:t>
      </w:r>
      <w:r w:rsidRPr="00C014C0">
        <w:rPr>
          <w:sz w:val="24"/>
          <w:szCs w:val="24"/>
        </w:rPr>
        <w:t xml:space="preserve">бесплатным горячим питанием обеспечены 3 417 обучающихся начальных классов. </w:t>
      </w:r>
      <w:r w:rsidRPr="00C014C0">
        <w:rPr>
          <w:spacing w:val="-2"/>
          <w:sz w:val="24"/>
          <w:szCs w:val="24"/>
          <w:lang w:eastAsia="en-US" w:bidi="en-US"/>
        </w:rPr>
        <w:t>Охват питанием учащихся в целом по округу составил 90 процентов от общего количества обучающихся.</w:t>
      </w:r>
    </w:p>
    <w:p w:rsidR="00C014C0" w:rsidRPr="00C014C0" w:rsidRDefault="00C014C0" w:rsidP="00E92061">
      <w:pPr>
        <w:ind w:firstLine="709"/>
        <w:jc w:val="both"/>
        <w:rPr>
          <w:rFonts w:eastAsia="Calibri"/>
          <w:sz w:val="24"/>
          <w:szCs w:val="24"/>
          <w:lang w:eastAsia="en-US" w:bidi="en-US"/>
        </w:rPr>
      </w:pPr>
      <w:proofErr w:type="gramStart"/>
      <w:r w:rsidRPr="00C014C0">
        <w:rPr>
          <w:sz w:val="24"/>
          <w:szCs w:val="24"/>
        </w:rPr>
        <w:t>Сферой дошкольного образования охвачены 3426 детей.</w:t>
      </w:r>
      <w:proofErr w:type="gramEnd"/>
      <w:r w:rsidRPr="00C014C0">
        <w:rPr>
          <w:sz w:val="24"/>
          <w:szCs w:val="24"/>
        </w:rPr>
        <w:t xml:space="preserve"> </w:t>
      </w:r>
      <w:r w:rsidRPr="00C014C0">
        <w:rPr>
          <w:rFonts w:eastAsia="Calibri"/>
          <w:sz w:val="24"/>
          <w:szCs w:val="24"/>
          <w:lang w:eastAsia="en-US" w:bidi="en-US"/>
        </w:rPr>
        <w:t>Достигнута абсолютная доступность дошкольного образования для детей в возрасте от 3 до 7 лет.</w:t>
      </w:r>
    </w:p>
    <w:p w:rsidR="00C014C0" w:rsidRPr="00C014C0" w:rsidRDefault="00C014C0" w:rsidP="00E92061">
      <w:pPr>
        <w:ind w:firstLine="709"/>
        <w:jc w:val="both"/>
        <w:rPr>
          <w:sz w:val="24"/>
          <w:szCs w:val="24"/>
        </w:rPr>
      </w:pPr>
      <w:r w:rsidRPr="00C014C0">
        <w:rPr>
          <w:sz w:val="24"/>
          <w:szCs w:val="24"/>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w:t>
      </w:r>
      <w:r w:rsidR="0083140A">
        <w:rPr>
          <w:sz w:val="24"/>
          <w:szCs w:val="24"/>
        </w:rPr>
        <w:t xml:space="preserve"> </w:t>
      </w:r>
      <w:r w:rsidRPr="00C014C0">
        <w:rPr>
          <w:sz w:val="24"/>
          <w:szCs w:val="24"/>
        </w:rPr>
        <w:t>-</w:t>
      </w:r>
      <w:r w:rsidR="0083140A">
        <w:rPr>
          <w:sz w:val="24"/>
          <w:szCs w:val="24"/>
        </w:rPr>
        <w:t xml:space="preserve"> </w:t>
      </w:r>
      <w:r w:rsidRPr="00C014C0">
        <w:rPr>
          <w:sz w:val="24"/>
          <w:szCs w:val="24"/>
        </w:rPr>
        <w:t>6 лет в 2023 году составила 1,5 процента, что меньше доли предшествующего года на 1,6 процента, а планового значения на 1,2 процента.</w:t>
      </w:r>
    </w:p>
    <w:p w:rsidR="00C014C0" w:rsidRPr="00C014C0" w:rsidRDefault="00C014C0" w:rsidP="00C014C0">
      <w:pPr>
        <w:ind w:firstLine="709"/>
        <w:contextualSpacing/>
        <w:jc w:val="both"/>
        <w:rPr>
          <w:sz w:val="24"/>
          <w:szCs w:val="24"/>
        </w:rPr>
      </w:pPr>
      <w:r w:rsidRPr="00C014C0">
        <w:rPr>
          <w:sz w:val="24"/>
          <w:szCs w:val="24"/>
        </w:rPr>
        <w:t xml:space="preserve">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в 2023 году увеличилась на 0,9 процента и составила 66,6 процента. Плановое значение выполнено на 107,0 процентов. </w:t>
      </w:r>
    </w:p>
    <w:p w:rsidR="00C014C0" w:rsidRPr="00C014C0" w:rsidRDefault="00C014C0" w:rsidP="00C014C0">
      <w:pPr>
        <w:ind w:firstLine="709"/>
        <w:contextualSpacing/>
        <w:jc w:val="both"/>
        <w:rPr>
          <w:sz w:val="24"/>
          <w:szCs w:val="24"/>
        </w:rPr>
      </w:pPr>
      <w:r w:rsidRPr="00C014C0">
        <w:rPr>
          <w:sz w:val="24"/>
          <w:szCs w:val="24"/>
        </w:rPr>
        <w:t xml:space="preserve">Положительная динамика вышеперечисленных показателей обусловлена вводом в эксплуатацию в 2023 году детского сада на 100 мест в с. Ачикулак и реконструкцией детского сада «Василек» </w:t>
      </w:r>
      <w:proofErr w:type="gramStart"/>
      <w:r w:rsidRPr="00C014C0">
        <w:rPr>
          <w:sz w:val="24"/>
          <w:szCs w:val="24"/>
        </w:rPr>
        <w:t>в</w:t>
      </w:r>
      <w:proofErr w:type="gramEnd"/>
      <w:r w:rsidRPr="00C014C0">
        <w:rPr>
          <w:sz w:val="24"/>
          <w:szCs w:val="24"/>
        </w:rPr>
        <w:t xml:space="preserve"> а. Новкус-Артезиан.</w:t>
      </w:r>
    </w:p>
    <w:p w:rsidR="00C014C0" w:rsidRPr="00C014C0" w:rsidRDefault="00C014C0" w:rsidP="00C014C0">
      <w:pPr>
        <w:ind w:firstLine="709"/>
        <w:contextualSpacing/>
        <w:jc w:val="both"/>
        <w:rPr>
          <w:sz w:val="24"/>
          <w:szCs w:val="24"/>
        </w:rPr>
      </w:pPr>
      <w:r w:rsidRPr="00C014C0">
        <w:rPr>
          <w:sz w:val="24"/>
          <w:szCs w:val="24"/>
          <w:lang w:eastAsia="en-US"/>
        </w:rPr>
        <w:t>Доля детей в возрасте 5 - 18 лет, получающих услуги по дополнительному образованию в организациях различной организационно</w:t>
      </w:r>
      <w:r w:rsidR="0083140A">
        <w:rPr>
          <w:sz w:val="24"/>
          <w:szCs w:val="24"/>
          <w:lang w:eastAsia="en-US"/>
        </w:rPr>
        <w:t xml:space="preserve"> </w:t>
      </w:r>
      <w:r w:rsidRPr="00C014C0">
        <w:rPr>
          <w:sz w:val="24"/>
          <w:szCs w:val="24"/>
          <w:lang w:eastAsia="en-US"/>
        </w:rPr>
        <w:t>-</w:t>
      </w:r>
      <w:r w:rsidR="0083140A">
        <w:rPr>
          <w:sz w:val="24"/>
          <w:szCs w:val="24"/>
          <w:lang w:eastAsia="en-US"/>
        </w:rPr>
        <w:t xml:space="preserve"> </w:t>
      </w:r>
      <w:r w:rsidRPr="00C014C0">
        <w:rPr>
          <w:sz w:val="24"/>
          <w:szCs w:val="24"/>
          <w:lang w:eastAsia="en-US"/>
        </w:rPr>
        <w:t>правовой формы и формы собственности, в общей численности детей данной возрастной группы составляет 75,1 процента, или рост к 2022 году на 5,3 процента, к плану на 4,3 процента.</w:t>
      </w:r>
    </w:p>
    <w:p w:rsidR="00C014C0" w:rsidRPr="00C014C0" w:rsidRDefault="00C014C0" w:rsidP="00C014C0">
      <w:pPr>
        <w:ind w:firstLine="709"/>
        <w:jc w:val="both"/>
        <w:rPr>
          <w:sz w:val="24"/>
          <w:szCs w:val="24"/>
        </w:rPr>
      </w:pPr>
      <w:r w:rsidRPr="00C014C0">
        <w:rPr>
          <w:sz w:val="24"/>
          <w:szCs w:val="24"/>
        </w:rPr>
        <w:t>Немаловажной задачей развития образовательной сферы является поддержание в нормативном состоянии помещений, инженерных сетей для осуществл</w:t>
      </w:r>
      <w:r w:rsidR="0083140A">
        <w:rPr>
          <w:sz w:val="24"/>
          <w:szCs w:val="24"/>
        </w:rPr>
        <w:t>ения образовательного процесса.</w:t>
      </w:r>
    </w:p>
    <w:p w:rsidR="00C014C0" w:rsidRPr="00C014C0" w:rsidRDefault="00C014C0" w:rsidP="00C014C0">
      <w:pPr>
        <w:ind w:firstLine="709"/>
        <w:jc w:val="both"/>
        <w:rPr>
          <w:sz w:val="24"/>
          <w:szCs w:val="24"/>
        </w:rPr>
      </w:pPr>
      <w:r w:rsidRPr="00C014C0">
        <w:rPr>
          <w:sz w:val="24"/>
          <w:szCs w:val="24"/>
        </w:rPr>
        <w:t>В течение 2023 года проведен ремонт кровли, инженерных сетей четырех муниципальных казенных дошкольных общеобразовательных учреждений, ремонт наружного освещения семи казенных дошкольных общеобразовательных учреждений на сумму 6,6 млн. рублей и 1,2 млн. рублей соответственно.</w:t>
      </w:r>
    </w:p>
    <w:p w:rsidR="00C014C0" w:rsidRPr="00C014C0" w:rsidRDefault="00C014C0" w:rsidP="00C014C0">
      <w:pPr>
        <w:ind w:firstLine="709"/>
        <w:jc w:val="both"/>
        <w:rPr>
          <w:sz w:val="24"/>
          <w:szCs w:val="24"/>
        </w:rPr>
      </w:pPr>
      <w:r w:rsidRPr="00C014C0">
        <w:rPr>
          <w:sz w:val="24"/>
          <w:szCs w:val="24"/>
        </w:rPr>
        <w:lastRenderedPageBreak/>
        <w:t xml:space="preserve">Выполнены работы по благоустройству территории муниципального казенного дошкольного общеобразовательного учреждения детский сад № 1 «Аленушка» в </w:t>
      </w:r>
      <w:proofErr w:type="gramStart"/>
      <w:r w:rsidRPr="00C014C0">
        <w:rPr>
          <w:sz w:val="24"/>
          <w:szCs w:val="24"/>
        </w:rPr>
        <w:t>г</w:t>
      </w:r>
      <w:proofErr w:type="gramEnd"/>
      <w:r w:rsidRPr="00C014C0">
        <w:rPr>
          <w:sz w:val="24"/>
          <w:szCs w:val="24"/>
        </w:rPr>
        <w:t>. Нефте</w:t>
      </w:r>
      <w:r w:rsidR="0083140A">
        <w:rPr>
          <w:sz w:val="24"/>
          <w:szCs w:val="24"/>
        </w:rPr>
        <w:t>кумске на сумму 3,0 млн. рублей.</w:t>
      </w:r>
    </w:p>
    <w:p w:rsidR="00C014C0" w:rsidRPr="00C014C0" w:rsidRDefault="00C014C0" w:rsidP="00C014C0">
      <w:pPr>
        <w:ind w:firstLine="709"/>
        <w:jc w:val="both"/>
        <w:rPr>
          <w:sz w:val="24"/>
          <w:szCs w:val="24"/>
        </w:rPr>
      </w:pPr>
    </w:p>
    <w:p w:rsidR="00C014C0" w:rsidRPr="00C014C0" w:rsidRDefault="00C014C0" w:rsidP="0083140A">
      <w:pPr>
        <w:ind w:firstLine="709"/>
        <w:rPr>
          <w:b/>
          <w:sz w:val="24"/>
          <w:szCs w:val="24"/>
        </w:rPr>
      </w:pPr>
      <w:r w:rsidRPr="00C014C0">
        <w:rPr>
          <w:b/>
          <w:sz w:val="24"/>
          <w:szCs w:val="24"/>
        </w:rPr>
        <w:t>§ 4. Культура</w:t>
      </w:r>
    </w:p>
    <w:p w:rsidR="00C014C0" w:rsidRPr="00C014C0" w:rsidRDefault="00C014C0" w:rsidP="00C014C0">
      <w:pPr>
        <w:jc w:val="center"/>
        <w:rPr>
          <w:b/>
          <w:sz w:val="24"/>
          <w:szCs w:val="24"/>
        </w:rPr>
      </w:pPr>
    </w:p>
    <w:p w:rsidR="00C014C0" w:rsidRPr="00C014C0" w:rsidRDefault="00C014C0" w:rsidP="00C014C0">
      <w:pPr>
        <w:ind w:firstLine="709"/>
        <w:jc w:val="both"/>
        <w:rPr>
          <w:sz w:val="24"/>
          <w:szCs w:val="24"/>
        </w:rPr>
      </w:pPr>
      <w:r w:rsidRPr="00C014C0">
        <w:rPr>
          <w:sz w:val="24"/>
          <w:szCs w:val="24"/>
        </w:rPr>
        <w:t>Сфера культуры представлена 56 учреждениями, из них 24 учреждения культурно</w:t>
      </w:r>
      <w:r w:rsidR="0083140A">
        <w:rPr>
          <w:sz w:val="24"/>
          <w:szCs w:val="24"/>
        </w:rPr>
        <w:t xml:space="preserve"> </w:t>
      </w:r>
      <w:proofErr w:type="gramStart"/>
      <w:r w:rsidRPr="00C014C0">
        <w:rPr>
          <w:sz w:val="24"/>
          <w:szCs w:val="24"/>
        </w:rPr>
        <w:t>-</w:t>
      </w:r>
      <w:proofErr w:type="spellStart"/>
      <w:r w:rsidRPr="00C014C0">
        <w:rPr>
          <w:sz w:val="24"/>
          <w:szCs w:val="24"/>
        </w:rPr>
        <w:t>д</w:t>
      </w:r>
      <w:proofErr w:type="gramEnd"/>
      <w:r w:rsidRPr="00C014C0">
        <w:rPr>
          <w:sz w:val="24"/>
          <w:szCs w:val="24"/>
        </w:rPr>
        <w:t>осугового</w:t>
      </w:r>
      <w:proofErr w:type="spellEnd"/>
      <w:r w:rsidRPr="00C014C0">
        <w:rPr>
          <w:sz w:val="24"/>
          <w:szCs w:val="24"/>
        </w:rPr>
        <w:t xml:space="preserve"> типа, 27 библиотек, 4 школы дополнительного образования, 1 музей.</w:t>
      </w:r>
    </w:p>
    <w:p w:rsidR="00C014C0" w:rsidRPr="00C014C0" w:rsidRDefault="00C014C0" w:rsidP="00C014C0">
      <w:pPr>
        <w:ind w:firstLine="708"/>
        <w:jc w:val="both"/>
        <w:rPr>
          <w:sz w:val="24"/>
          <w:szCs w:val="24"/>
          <w:lang w:eastAsia="en-US"/>
        </w:rPr>
      </w:pPr>
      <w:r w:rsidRPr="00C014C0">
        <w:rPr>
          <w:sz w:val="24"/>
          <w:szCs w:val="24"/>
          <w:lang w:eastAsia="en-US"/>
        </w:rPr>
        <w:t xml:space="preserve">В целях развития единого культурного пространства на территории округа создавались условия для максимального вовлечения каждого человека в разнообразные формы творческой культурно - </w:t>
      </w:r>
      <w:proofErr w:type="spellStart"/>
      <w:r w:rsidRPr="00C014C0">
        <w:rPr>
          <w:sz w:val="24"/>
          <w:szCs w:val="24"/>
          <w:lang w:eastAsia="en-US"/>
        </w:rPr>
        <w:t>досуговой</w:t>
      </w:r>
      <w:proofErr w:type="spellEnd"/>
      <w:r w:rsidRPr="00C014C0">
        <w:rPr>
          <w:sz w:val="24"/>
          <w:szCs w:val="24"/>
          <w:lang w:eastAsia="en-US"/>
        </w:rPr>
        <w:t xml:space="preserve"> деятельности.</w:t>
      </w:r>
    </w:p>
    <w:p w:rsidR="00C014C0" w:rsidRPr="00C014C0" w:rsidRDefault="00C014C0" w:rsidP="00C014C0">
      <w:pPr>
        <w:shd w:val="clear" w:color="auto" w:fill="FFFFFF"/>
        <w:ind w:firstLine="709"/>
        <w:jc w:val="both"/>
        <w:rPr>
          <w:rFonts w:eastAsia="Calibri"/>
          <w:sz w:val="24"/>
          <w:szCs w:val="24"/>
        </w:rPr>
      </w:pPr>
      <w:r w:rsidRPr="00C014C0">
        <w:rPr>
          <w:rFonts w:eastAsia="Calibri"/>
          <w:sz w:val="24"/>
          <w:szCs w:val="24"/>
        </w:rPr>
        <w:t>По итогам года посещения культурно</w:t>
      </w:r>
      <w:r w:rsidR="0083140A">
        <w:rPr>
          <w:rFonts w:eastAsia="Calibri"/>
          <w:sz w:val="24"/>
          <w:szCs w:val="24"/>
        </w:rPr>
        <w:t xml:space="preserve"> </w:t>
      </w:r>
      <w:r w:rsidRPr="00C014C0">
        <w:rPr>
          <w:rFonts w:eastAsia="Calibri"/>
          <w:sz w:val="24"/>
          <w:szCs w:val="24"/>
        </w:rPr>
        <w:t>-</w:t>
      </w:r>
      <w:r w:rsidR="0083140A">
        <w:rPr>
          <w:rFonts w:eastAsia="Calibri"/>
          <w:sz w:val="24"/>
          <w:szCs w:val="24"/>
        </w:rPr>
        <w:t xml:space="preserve"> </w:t>
      </w:r>
      <w:r w:rsidRPr="00C014C0">
        <w:rPr>
          <w:rFonts w:eastAsia="Calibri"/>
          <w:sz w:val="24"/>
          <w:szCs w:val="24"/>
        </w:rPr>
        <w:t xml:space="preserve">массовых мероприятий составили </w:t>
      </w:r>
      <w:r w:rsidRPr="00C014C0">
        <w:rPr>
          <w:bCs/>
          <w:sz w:val="24"/>
          <w:szCs w:val="24"/>
        </w:rPr>
        <w:t>554586</w:t>
      </w:r>
      <w:r w:rsidRPr="00C014C0">
        <w:rPr>
          <w:sz w:val="24"/>
          <w:szCs w:val="24"/>
        </w:rPr>
        <w:t xml:space="preserve"> </w:t>
      </w:r>
      <w:r w:rsidRPr="00C014C0">
        <w:rPr>
          <w:rFonts w:eastAsia="Calibri"/>
          <w:sz w:val="24"/>
          <w:szCs w:val="24"/>
        </w:rPr>
        <w:t>единиц или 9,2 посещений на одного жителя округа, что выше показателя за 2022 год на 15 процентных пункта, планового значения на 31,4 процента.</w:t>
      </w:r>
    </w:p>
    <w:p w:rsidR="00C014C0" w:rsidRPr="00C014C0" w:rsidRDefault="00C014C0" w:rsidP="00C014C0">
      <w:pPr>
        <w:shd w:val="clear" w:color="auto" w:fill="FFFFFF"/>
        <w:ind w:firstLine="709"/>
        <w:jc w:val="both"/>
        <w:rPr>
          <w:rFonts w:eastAsia="Calibri"/>
          <w:sz w:val="24"/>
          <w:szCs w:val="24"/>
        </w:rPr>
      </w:pPr>
      <w:r w:rsidRPr="00C014C0">
        <w:rPr>
          <w:rFonts w:eastAsia="Calibri"/>
          <w:sz w:val="24"/>
          <w:szCs w:val="24"/>
        </w:rPr>
        <w:t>Доля посещаемости культурно</w:t>
      </w:r>
      <w:r w:rsidR="0083140A">
        <w:rPr>
          <w:rFonts w:eastAsia="Calibri"/>
          <w:sz w:val="24"/>
          <w:szCs w:val="24"/>
        </w:rPr>
        <w:t xml:space="preserve"> </w:t>
      </w:r>
      <w:r w:rsidRPr="00C014C0">
        <w:rPr>
          <w:rFonts w:eastAsia="Calibri"/>
          <w:sz w:val="24"/>
          <w:szCs w:val="24"/>
        </w:rPr>
        <w:t>-</w:t>
      </w:r>
      <w:r w:rsidR="0083140A">
        <w:rPr>
          <w:rFonts w:eastAsia="Calibri"/>
          <w:sz w:val="24"/>
          <w:szCs w:val="24"/>
        </w:rPr>
        <w:t xml:space="preserve"> </w:t>
      </w:r>
      <w:r w:rsidRPr="00C014C0">
        <w:rPr>
          <w:rFonts w:eastAsia="Calibri"/>
          <w:sz w:val="24"/>
          <w:szCs w:val="24"/>
        </w:rPr>
        <w:t>массовых мероприятий на платной основе составила</w:t>
      </w:r>
      <w:r w:rsidR="0083140A">
        <w:rPr>
          <w:rFonts w:eastAsia="Calibri"/>
          <w:sz w:val="24"/>
          <w:szCs w:val="24"/>
        </w:rPr>
        <w:t xml:space="preserve"> </w:t>
      </w:r>
      <w:r w:rsidRPr="00C014C0">
        <w:rPr>
          <w:rFonts w:eastAsia="Calibri"/>
          <w:sz w:val="24"/>
          <w:szCs w:val="24"/>
        </w:rPr>
        <w:t>3,81 процента при плане 0,3 процента.</w:t>
      </w:r>
    </w:p>
    <w:p w:rsidR="00C014C0" w:rsidRPr="00C014C0" w:rsidRDefault="00C014C0" w:rsidP="00C014C0">
      <w:pPr>
        <w:shd w:val="clear" w:color="auto" w:fill="FFFFFF"/>
        <w:ind w:firstLine="709"/>
        <w:jc w:val="both"/>
        <w:rPr>
          <w:sz w:val="24"/>
          <w:szCs w:val="24"/>
        </w:rPr>
      </w:pPr>
      <w:r w:rsidRPr="00C014C0">
        <w:rPr>
          <w:sz w:val="24"/>
          <w:szCs w:val="24"/>
        </w:rPr>
        <w:t>План по количеству участников клубных формирований самодеятельного народного творчества выполнен на 102,6 процента. Фактическое количество участников составляет 3948 человек.</w:t>
      </w:r>
    </w:p>
    <w:p w:rsidR="00C014C0" w:rsidRPr="00C014C0" w:rsidRDefault="00C014C0" w:rsidP="00C014C0">
      <w:pPr>
        <w:ind w:firstLine="709"/>
        <w:jc w:val="both"/>
        <w:rPr>
          <w:sz w:val="24"/>
          <w:szCs w:val="24"/>
          <w:lang w:eastAsia="en-US"/>
        </w:rPr>
      </w:pPr>
      <w:r w:rsidRPr="00C014C0">
        <w:rPr>
          <w:sz w:val="24"/>
          <w:szCs w:val="24"/>
          <w:lang w:eastAsia="en-US"/>
        </w:rPr>
        <w:t xml:space="preserve">За отчетный период показатели культуры динамично развиваются. Увеличивается посещение </w:t>
      </w:r>
      <w:proofErr w:type="spellStart"/>
      <w:r w:rsidRPr="00C014C0">
        <w:rPr>
          <w:sz w:val="24"/>
          <w:szCs w:val="24"/>
          <w:lang w:eastAsia="en-US"/>
        </w:rPr>
        <w:t>историко</w:t>
      </w:r>
      <w:proofErr w:type="spellEnd"/>
      <w:r w:rsidR="0083140A">
        <w:rPr>
          <w:sz w:val="24"/>
          <w:szCs w:val="24"/>
          <w:lang w:eastAsia="en-US"/>
        </w:rPr>
        <w:t xml:space="preserve"> </w:t>
      </w:r>
      <w:r w:rsidRPr="00C014C0">
        <w:rPr>
          <w:sz w:val="24"/>
          <w:szCs w:val="24"/>
          <w:lang w:eastAsia="en-US"/>
        </w:rPr>
        <w:t>- краеведческого музея, библиотек. Обновляется и пополняется книжный фонд библиотечной системы.</w:t>
      </w:r>
    </w:p>
    <w:p w:rsidR="00C014C0" w:rsidRPr="00C014C0" w:rsidRDefault="00C014C0" w:rsidP="00C014C0">
      <w:pPr>
        <w:shd w:val="clear" w:color="auto" w:fill="FFFFFF"/>
        <w:ind w:firstLine="709"/>
        <w:jc w:val="both"/>
        <w:rPr>
          <w:rFonts w:eastAsia="Calibri"/>
          <w:sz w:val="24"/>
          <w:szCs w:val="24"/>
        </w:rPr>
      </w:pPr>
      <w:r w:rsidRPr="00C014C0">
        <w:rPr>
          <w:rFonts w:eastAsia="Calibri"/>
          <w:sz w:val="24"/>
          <w:szCs w:val="24"/>
        </w:rPr>
        <w:t>Так, общее число пользователей в библиотеках за 2023 год составило 32819 человек, или 54,4 процента населения округа,</w:t>
      </w:r>
      <w:r w:rsidRPr="00C014C0">
        <w:rPr>
          <w:sz w:val="24"/>
          <w:szCs w:val="24"/>
        </w:rPr>
        <w:t xml:space="preserve"> прирост количества посещений библиотек обеспечен на 0,1 процент.</w:t>
      </w:r>
    </w:p>
    <w:p w:rsidR="00C014C0" w:rsidRPr="00C014C0" w:rsidRDefault="00C014C0" w:rsidP="00C014C0">
      <w:pPr>
        <w:shd w:val="clear" w:color="auto" w:fill="FFFFFF"/>
        <w:ind w:firstLine="709"/>
        <w:jc w:val="both"/>
        <w:rPr>
          <w:rFonts w:eastAsia="Calibri"/>
          <w:sz w:val="24"/>
          <w:szCs w:val="24"/>
        </w:rPr>
      </w:pPr>
      <w:r w:rsidRPr="00C014C0">
        <w:rPr>
          <w:rFonts w:eastAsia="Calibri"/>
          <w:sz w:val="24"/>
          <w:szCs w:val="24"/>
        </w:rPr>
        <w:t>Библиотечный фонд округа за 2023 год увеличился на 4,5 тыс. экземпляров и составил 493,9 тыс. экземпляров.</w:t>
      </w:r>
      <w:r w:rsidRPr="00C014C0">
        <w:rPr>
          <w:sz w:val="24"/>
          <w:szCs w:val="24"/>
        </w:rPr>
        <w:t xml:space="preserve"> Доля новых поступлений экземпляров в библиотечный фонд увеличилась на 0,2 процента и составила 0,9 процентов.</w:t>
      </w:r>
    </w:p>
    <w:p w:rsidR="00C014C0" w:rsidRPr="00C014C0" w:rsidRDefault="00C014C0" w:rsidP="00C014C0">
      <w:pPr>
        <w:ind w:firstLine="709"/>
        <w:jc w:val="both"/>
        <w:rPr>
          <w:sz w:val="24"/>
          <w:szCs w:val="24"/>
        </w:rPr>
      </w:pPr>
      <w:r w:rsidRPr="00C014C0">
        <w:rPr>
          <w:rFonts w:eastAsia="Calibri"/>
          <w:sz w:val="24"/>
          <w:szCs w:val="24"/>
        </w:rPr>
        <w:t xml:space="preserve">В отчетном году Нефтекумский районный </w:t>
      </w:r>
      <w:proofErr w:type="spellStart"/>
      <w:r w:rsidRPr="00C014C0">
        <w:rPr>
          <w:rFonts w:eastAsia="Calibri"/>
          <w:sz w:val="24"/>
          <w:szCs w:val="24"/>
        </w:rPr>
        <w:t>историко</w:t>
      </w:r>
      <w:proofErr w:type="spellEnd"/>
      <w:r w:rsidR="0083140A">
        <w:rPr>
          <w:rFonts w:eastAsia="Calibri"/>
          <w:sz w:val="24"/>
          <w:szCs w:val="24"/>
        </w:rPr>
        <w:t xml:space="preserve"> </w:t>
      </w:r>
      <w:r w:rsidRPr="00C014C0">
        <w:rPr>
          <w:rFonts w:eastAsia="Calibri"/>
          <w:sz w:val="24"/>
          <w:szCs w:val="24"/>
        </w:rPr>
        <w:t>-</w:t>
      </w:r>
      <w:r w:rsidR="0083140A">
        <w:rPr>
          <w:rFonts w:eastAsia="Calibri"/>
          <w:sz w:val="24"/>
          <w:szCs w:val="24"/>
        </w:rPr>
        <w:t xml:space="preserve"> </w:t>
      </w:r>
      <w:r w:rsidRPr="00C014C0">
        <w:rPr>
          <w:rFonts w:eastAsia="Calibri"/>
          <w:sz w:val="24"/>
          <w:szCs w:val="24"/>
        </w:rPr>
        <w:t>краеведческий музей посетило 6,7 тыс. человек, это на 15,5 процента больше показателя 2022 года.</w:t>
      </w:r>
      <w:r w:rsidRPr="00C014C0">
        <w:rPr>
          <w:sz w:val="24"/>
          <w:szCs w:val="24"/>
        </w:rPr>
        <w:t xml:space="preserve"> Было проведено 7 выставок (4</w:t>
      </w:r>
      <w:r w:rsidR="0083140A">
        <w:rPr>
          <w:sz w:val="24"/>
          <w:szCs w:val="24"/>
        </w:rPr>
        <w:t xml:space="preserve"> -</w:t>
      </w:r>
      <w:r w:rsidRPr="00C014C0">
        <w:rPr>
          <w:sz w:val="24"/>
          <w:szCs w:val="24"/>
        </w:rPr>
        <w:t xml:space="preserve"> из музейного фонда, 4 </w:t>
      </w:r>
      <w:r w:rsidR="0083140A">
        <w:rPr>
          <w:sz w:val="24"/>
          <w:szCs w:val="24"/>
        </w:rPr>
        <w:t>-</w:t>
      </w:r>
      <w:r w:rsidRPr="00C014C0">
        <w:rPr>
          <w:sz w:val="24"/>
          <w:szCs w:val="24"/>
        </w:rPr>
        <w:t xml:space="preserve"> из </w:t>
      </w:r>
      <w:proofErr w:type="spellStart"/>
      <w:r w:rsidRPr="00C014C0">
        <w:rPr>
          <w:sz w:val="24"/>
          <w:szCs w:val="24"/>
        </w:rPr>
        <w:t>внемузейного</w:t>
      </w:r>
      <w:proofErr w:type="spellEnd"/>
      <w:r w:rsidRPr="00C014C0">
        <w:rPr>
          <w:sz w:val="24"/>
          <w:szCs w:val="24"/>
        </w:rPr>
        <w:t xml:space="preserve"> фонда), 43 открытых мероприятий, 63 культурно</w:t>
      </w:r>
      <w:r w:rsidR="0083140A">
        <w:rPr>
          <w:sz w:val="24"/>
          <w:szCs w:val="24"/>
        </w:rPr>
        <w:t xml:space="preserve"> </w:t>
      </w:r>
      <w:r w:rsidRPr="00C014C0">
        <w:rPr>
          <w:sz w:val="24"/>
          <w:szCs w:val="24"/>
        </w:rPr>
        <w:t>-</w:t>
      </w:r>
      <w:r w:rsidR="0083140A">
        <w:rPr>
          <w:sz w:val="24"/>
          <w:szCs w:val="24"/>
        </w:rPr>
        <w:t xml:space="preserve"> </w:t>
      </w:r>
      <w:r w:rsidRPr="00C014C0">
        <w:rPr>
          <w:sz w:val="24"/>
          <w:szCs w:val="24"/>
        </w:rPr>
        <w:t>образовательных мероприятий.</w:t>
      </w:r>
    </w:p>
    <w:p w:rsidR="00C014C0" w:rsidRPr="00C014C0" w:rsidRDefault="00C014C0" w:rsidP="00C014C0">
      <w:pPr>
        <w:ind w:firstLine="709"/>
        <w:contextualSpacing/>
        <w:jc w:val="both"/>
        <w:rPr>
          <w:rFonts w:eastAsia="Calibri"/>
          <w:sz w:val="24"/>
          <w:szCs w:val="24"/>
        </w:rPr>
      </w:pPr>
      <w:r w:rsidRPr="00C014C0">
        <w:rPr>
          <w:rFonts w:eastAsia="Calibri"/>
          <w:sz w:val="24"/>
          <w:szCs w:val="24"/>
        </w:rPr>
        <w:t>Всего состоялось 1042 киносеанса (из них 653 российских), это на 29,8 процента больше показа 2022 года (803 киносеансов). Всего за этот период кинотеатр посетило 11887 человек (из них 7564 детей), что в 2 раза больше посещений 2022 года (5748 человек). Показ отечественных фильмов составил 62,7 процента</w:t>
      </w:r>
      <w:r w:rsidR="0083140A">
        <w:rPr>
          <w:rFonts w:eastAsia="Calibri"/>
          <w:sz w:val="24"/>
          <w:szCs w:val="24"/>
        </w:rPr>
        <w:t>.</w:t>
      </w:r>
    </w:p>
    <w:p w:rsidR="00C014C0" w:rsidRPr="00C014C0" w:rsidRDefault="00C014C0" w:rsidP="00C014C0">
      <w:pPr>
        <w:ind w:firstLine="709"/>
        <w:jc w:val="both"/>
        <w:rPr>
          <w:sz w:val="24"/>
          <w:szCs w:val="24"/>
        </w:rPr>
      </w:pPr>
      <w:r w:rsidRPr="00C014C0">
        <w:rPr>
          <w:sz w:val="24"/>
          <w:szCs w:val="24"/>
        </w:rPr>
        <w:t xml:space="preserve">Количество детей, получающих услуги дополнительного образования в сфере культуры, составило 491 человек. </w:t>
      </w:r>
      <w:proofErr w:type="gramStart"/>
      <w:r w:rsidRPr="00C014C0">
        <w:rPr>
          <w:sz w:val="24"/>
          <w:szCs w:val="24"/>
        </w:rPr>
        <w:t>За 2023 год 404 учащихся школ дополнительного образования детей приняли участие во Всероссийских, международных, краевых, зональных, районных фестивалях, конкурсах, из них 222 учащихся стали призерами: во Всероссийских - 64, в международных - 28, в краевых - 13, в зональных–24 и 93 человека стали призерами конкурсных мероприятий на уровне округа.</w:t>
      </w:r>
      <w:proofErr w:type="gramEnd"/>
    </w:p>
    <w:p w:rsidR="00C014C0" w:rsidRPr="00C014C0" w:rsidRDefault="00C014C0" w:rsidP="00C014C0">
      <w:pPr>
        <w:pStyle w:val="af4"/>
        <w:shd w:val="clear" w:color="auto" w:fill="FFFFFF"/>
        <w:spacing w:before="0" w:beforeAutospacing="0" w:after="0" w:afterAutospacing="0"/>
        <w:ind w:firstLine="709"/>
        <w:jc w:val="both"/>
        <w:rPr>
          <w:rFonts w:ascii="Times New Roman" w:hAnsi="Times New Roman" w:cs="Times New Roman"/>
          <w:color w:val="auto"/>
          <w:sz w:val="24"/>
          <w:szCs w:val="24"/>
        </w:rPr>
      </w:pPr>
    </w:p>
    <w:p w:rsidR="00C014C0" w:rsidRPr="00C014C0" w:rsidRDefault="00C014C0" w:rsidP="0083140A">
      <w:pPr>
        <w:ind w:firstLine="709"/>
        <w:rPr>
          <w:b/>
          <w:sz w:val="24"/>
          <w:szCs w:val="24"/>
        </w:rPr>
      </w:pPr>
      <w:r w:rsidRPr="00C014C0">
        <w:rPr>
          <w:b/>
          <w:sz w:val="24"/>
          <w:szCs w:val="24"/>
        </w:rPr>
        <w:t>§ 5. Здрав</w:t>
      </w:r>
      <w:smartTag w:uri="urn:schemas-microsoft-com:office:smarttags" w:element="PersonName">
        <w:r w:rsidRPr="00C014C0">
          <w:rPr>
            <w:b/>
            <w:sz w:val="24"/>
            <w:szCs w:val="24"/>
          </w:rPr>
          <w:t>о</w:t>
        </w:r>
      </w:smartTag>
      <w:smartTag w:uri="urn:schemas-microsoft-com:office:smarttags" w:element="PersonName">
        <w:r w:rsidRPr="00C014C0">
          <w:rPr>
            <w:b/>
            <w:sz w:val="24"/>
            <w:szCs w:val="24"/>
          </w:rPr>
          <w:t>о</w:t>
        </w:r>
      </w:smartTag>
      <w:r w:rsidRPr="00C014C0">
        <w:rPr>
          <w:b/>
          <w:sz w:val="24"/>
          <w:szCs w:val="24"/>
        </w:rPr>
        <w:t>хранение</w:t>
      </w:r>
    </w:p>
    <w:p w:rsidR="00C014C0" w:rsidRPr="00C014C0" w:rsidRDefault="00C014C0" w:rsidP="00C014C0">
      <w:pPr>
        <w:jc w:val="center"/>
        <w:rPr>
          <w:sz w:val="24"/>
          <w:szCs w:val="24"/>
        </w:rPr>
      </w:pPr>
    </w:p>
    <w:p w:rsidR="00C014C0" w:rsidRPr="00C014C0" w:rsidRDefault="00C014C0" w:rsidP="00C014C0">
      <w:pPr>
        <w:shd w:val="clear" w:color="auto" w:fill="FFFFFF"/>
        <w:ind w:firstLine="709"/>
        <w:jc w:val="both"/>
        <w:rPr>
          <w:sz w:val="24"/>
          <w:szCs w:val="24"/>
          <w:lang w:eastAsia="en-US"/>
        </w:rPr>
      </w:pPr>
      <w:r w:rsidRPr="00C014C0">
        <w:rPr>
          <w:sz w:val="24"/>
          <w:szCs w:val="24"/>
          <w:lang w:eastAsia="en-US"/>
        </w:rPr>
        <w:t>В сфере здравоохранения государственное бюджетное учреждение здравоохранения Ставропольского края «Нефтекумская районная больница»</w:t>
      </w:r>
      <w:r w:rsidRPr="00C014C0">
        <w:rPr>
          <w:sz w:val="24"/>
          <w:szCs w:val="24"/>
        </w:rPr>
        <w:t xml:space="preserve"> (далее - ГБУЗ СК «Нефтекумская районная больница»)</w:t>
      </w:r>
      <w:r w:rsidRPr="00C014C0">
        <w:rPr>
          <w:sz w:val="24"/>
          <w:szCs w:val="24"/>
          <w:lang w:eastAsia="en-US"/>
        </w:rPr>
        <w:t xml:space="preserve"> оказывает медицинскую помощь жителям в соответст</w:t>
      </w:r>
      <w:r w:rsidR="0083140A">
        <w:rPr>
          <w:sz w:val="24"/>
          <w:szCs w:val="24"/>
          <w:lang w:eastAsia="en-US"/>
        </w:rPr>
        <w:t>вии с государственным заданием.</w:t>
      </w:r>
    </w:p>
    <w:p w:rsidR="00C014C0" w:rsidRPr="00C014C0" w:rsidRDefault="00C014C0" w:rsidP="00C014C0">
      <w:pPr>
        <w:ind w:firstLine="709"/>
        <w:jc w:val="both"/>
        <w:rPr>
          <w:sz w:val="24"/>
          <w:szCs w:val="24"/>
          <w:lang w:eastAsia="en-US"/>
        </w:rPr>
      </w:pPr>
      <w:r w:rsidRPr="00C014C0">
        <w:rPr>
          <w:sz w:val="24"/>
          <w:szCs w:val="24"/>
          <w:lang w:eastAsia="en-US"/>
        </w:rPr>
        <w:t>Обеспеченность составляет 44 больничных койки на 10 тыс. человек населения. Коечный фонд в 2023 году составил 278 коек. Мощность амбулаторно-поликлинических отделений на 10 тыс. человек населения составила 141 посещение в смену.</w:t>
      </w:r>
    </w:p>
    <w:p w:rsidR="00C014C0" w:rsidRPr="00C014C0" w:rsidRDefault="00C014C0" w:rsidP="00C014C0">
      <w:pPr>
        <w:ind w:firstLine="720"/>
        <w:jc w:val="both"/>
        <w:rPr>
          <w:sz w:val="24"/>
          <w:szCs w:val="24"/>
        </w:rPr>
      </w:pPr>
      <w:r w:rsidRPr="00C014C0">
        <w:rPr>
          <w:sz w:val="24"/>
          <w:szCs w:val="24"/>
        </w:rPr>
        <w:lastRenderedPageBreak/>
        <w:t xml:space="preserve">В целях снижения смертности населения ведутся работы терапевтической службы и отделения медицинской профилактики: своевременная постановка на диспансерный учет, профилактические медицинские осмотры, диспансеризация взрослого населения, углубленная диспансеризация пациентов, переболевших </w:t>
      </w:r>
      <w:r w:rsidRPr="00C014C0">
        <w:rPr>
          <w:sz w:val="24"/>
          <w:szCs w:val="24"/>
          <w:lang w:val="en-US"/>
        </w:rPr>
        <w:t>COVID</w:t>
      </w:r>
      <w:r w:rsidR="0083140A">
        <w:rPr>
          <w:sz w:val="24"/>
          <w:szCs w:val="24"/>
        </w:rPr>
        <w:t xml:space="preserve"> </w:t>
      </w:r>
      <w:r w:rsidRPr="00C014C0">
        <w:rPr>
          <w:sz w:val="24"/>
          <w:szCs w:val="24"/>
        </w:rPr>
        <w:t>-</w:t>
      </w:r>
      <w:r w:rsidR="0083140A">
        <w:rPr>
          <w:sz w:val="24"/>
          <w:szCs w:val="24"/>
        </w:rPr>
        <w:t xml:space="preserve"> </w:t>
      </w:r>
      <w:r w:rsidRPr="00C014C0">
        <w:rPr>
          <w:sz w:val="24"/>
          <w:szCs w:val="24"/>
        </w:rPr>
        <w:t>19, своевременная выписка льготных лекарственных средств по кардиологии и гипертонии.</w:t>
      </w:r>
    </w:p>
    <w:p w:rsidR="00C014C0" w:rsidRPr="00C014C0" w:rsidRDefault="00C014C0" w:rsidP="00C014C0">
      <w:pPr>
        <w:ind w:firstLine="709"/>
        <w:jc w:val="both"/>
        <w:rPr>
          <w:sz w:val="24"/>
          <w:szCs w:val="24"/>
        </w:rPr>
      </w:pPr>
      <w:r w:rsidRPr="00C014C0">
        <w:rPr>
          <w:sz w:val="24"/>
          <w:szCs w:val="24"/>
        </w:rPr>
        <w:t xml:space="preserve">Во всех структурных подразделениях </w:t>
      </w:r>
      <w:proofErr w:type="spellStart"/>
      <w:r w:rsidRPr="00C014C0">
        <w:rPr>
          <w:sz w:val="24"/>
          <w:szCs w:val="24"/>
        </w:rPr>
        <w:t>амбулаторно</w:t>
      </w:r>
      <w:proofErr w:type="spellEnd"/>
      <w:r w:rsidR="0083140A">
        <w:rPr>
          <w:sz w:val="24"/>
          <w:szCs w:val="24"/>
        </w:rPr>
        <w:t xml:space="preserve"> </w:t>
      </w:r>
      <w:r w:rsidRPr="00C014C0">
        <w:rPr>
          <w:sz w:val="24"/>
          <w:szCs w:val="24"/>
        </w:rPr>
        <w:t>-</w:t>
      </w:r>
      <w:r w:rsidR="0083140A">
        <w:rPr>
          <w:sz w:val="24"/>
          <w:szCs w:val="24"/>
        </w:rPr>
        <w:t xml:space="preserve"> </w:t>
      </w:r>
      <w:r w:rsidRPr="00C014C0">
        <w:rPr>
          <w:sz w:val="24"/>
          <w:szCs w:val="24"/>
        </w:rPr>
        <w:t>поликлинической службы ГБУЗ СК «Нефтекумская районная больница» имеются аппараты дистанционной передачи ЭКГ, что позволяет уточнить диагноз острого коронарного синдрома у пациента, своевременно оказать необходимую помощь и госпитализацию</w:t>
      </w:r>
      <w:r w:rsidR="005C1C7A">
        <w:rPr>
          <w:sz w:val="24"/>
          <w:szCs w:val="24"/>
        </w:rPr>
        <w:t>.</w:t>
      </w:r>
    </w:p>
    <w:p w:rsidR="00C014C0" w:rsidRPr="00C014C0" w:rsidRDefault="00C014C0" w:rsidP="00C014C0">
      <w:pPr>
        <w:ind w:firstLine="709"/>
        <w:jc w:val="both"/>
        <w:rPr>
          <w:sz w:val="24"/>
          <w:szCs w:val="24"/>
          <w:lang w:eastAsia="en-US"/>
        </w:rPr>
      </w:pPr>
      <w:r w:rsidRPr="00C014C0">
        <w:rPr>
          <w:bCs/>
          <w:sz w:val="24"/>
          <w:szCs w:val="24"/>
        </w:rPr>
        <w:t xml:space="preserve">В рамках мероприятий по снижению материнской и младенческой смертности, улучшению репродуктивного здоровья населения, </w:t>
      </w:r>
      <w:r w:rsidRPr="00C014C0">
        <w:rPr>
          <w:sz w:val="24"/>
          <w:szCs w:val="24"/>
        </w:rPr>
        <w:t>проведения комплексной перинатальной диагностики между ГБУЗ СК «Нефтекумская районная больница»</w:t>
      </w:r>
      <w:r w:rsidRPr="00C014C0">
        <w:rPr>
          <w:sz w:val="24"/>
          <w:szCs w:val="24"/>
          <w:lang w:eastAsia="en-US"/>
        </w:rPr>
        <w:t xml:space="preserve"> </w:t>
      </w:r>
      <w:r w:rsidRPr="00C014C0">
        <w:rPr>
          <w:sz w:val="24"/>
          <w:szCs w:val="24"/>
        </w:rPr>
        <w:t xml:space="preserve">и </w:t>
      </w:r>
      <w:r w:rsidRPr="00C014C0">
        <w:rPr>
          <w:sz w:val="24"/>
          <w:szCs w:val="24"/>
          <w:lang w:eastAsia="en-US"/>
        </w:rPr>
        <w:t xml:space="preserve">государственным бюджетным учреждением здравоохранения Ставропольского края </w:t>
      </w:r>
      <w:r w:rsidRPr="00C014C0">
        <w:rPr>
          <w:sz w:val="24"/>
          <w:szCs w:val="24"/>
        </w:rPr>
        <w:t>«Ставропольский краевой клинический перинатальный центр №</w:t>
      </w:r>
      <w:r w:rsidR="005C1C7A">
        <w:rPr>
          <w:sz w:val="24"/>
          <w:szCs w:val="24"/>
        </w:rPr>
        <w:t xml:space="preserve"> </w:t>
      </w:r>
      <w:r w:rsidRPr="00C014C0">
        <w:rPr>
          <w:sz w:val="24"/>
          <w:szCs w:val="24"/>
        </w:rPr>
        <w:t>1» заключен договор на оказание услуг.</w:t>
      </w:r>
    </w:p>
    <w:p w:rsidR="00C014C0" w:rsidRPr="00C014C0" w:rsidRDefault="00C014C0" w:rsidP="00C014C0">
      <w:pPr>
        <w:ind w:firstLine="708"/>
        <w:jc w:val="both"/>
        <w:rPr>
          <w:sz w:val="24"/>
          <w:szCs w:val="24"/>
        </w:rPr>
      </w:pPr>
      <w:r w:rsidRPr="00C014C0">
        <w:rPr>
          <w:sz w:val="24"/>
          <w:szCs w:val="24"/>
        </w:rPr>
        <w:t>Укомплектованность врачами с учетом совместимости составляет 95 процентов, средним медицинским персоналом - 88 процентов.</w:t>
      </w:r>
    </w:p>
    <w:p w:rsidR="00C014C0" w:rsidRPr="00C014C0" w:rsidRDefault="00C014C0" w:rsidP="005C1C7A">
      <w:pPr>
        <w:ind w:firstLine="709"/>
        <w:jc w:val="both"/>
        <w:rPr>
          <w:sz w:val="24"/>
          <w:szCs w:val="24"/>
        </w:rPr>
      </w:pPr>
      <w:r w:rsidRPr="00C014C0">
        <w:rPr>
          <w:sz w:val="24"/>
          <w:szCs w:val="24"/>
        </w:rPr>
        <w:t>Для снижения кадрового дефицита медицинских работников ведется работа по привлечению специалистов за счет направления на дополнительное профессиональное образование по программам профессиональной переподготовки, оказания мер социальной поддержки, внедрения и развития наставничества, привлечения по программе «Земский доктор», активной работы с вузами и колледжами.</w:t>
      </w:r>
    </w:p>
    <w:p w:rsidR="00C014C0" w:rsidRPr="00C014C0" w:rsidRDefault="00C014C0" w:rsidP="00C014C0">
      <w:pPr>
        <w:jc w:val="center"/>
        <w:rPr>
          <w:sz w:val="24"/>
          <w:szCs w:val="24"/>
        </w:rPr>
      </w:pPr>
    </w:p>
    <w:p w:rsidR="00C014C0" w:rsidRPr="00C014C0" w:rsidRDefault="00C014C0" w:rsidP="005C1C7A">
      <w:pPr>
        <w:ind w:firstLine="709"/>
        <w:rPr>
          <w:b/>
          <w:sz w:val="24"/>
          <w:szCs w:val="24"/>
        </w:rPr>
      </w:pPr>
      <w:r w:rsidRPr="00C014C0">
        <w:rPr>
          <w:b/>
          <w:sz w:val="24"/>
          <w:szCs w:val="24"/>
        </w:rPr>
        <w:t>§ 6. Физическая культура и сп</w:t>
      </w:r>
      <w:smartTag w:uri="urn:schemas-microsoft-com:office:smarttags" w:element="PersonName">
        <w:r w:rsidRPr="00C014C0">
          <w:rPr>
            <w:b/>
            <w:sz w:val="24"/>
            <w:szCs w:val="24"/>
          </w:rPr>
          <w:t>о</w:t>
        </w:r>
      </w:smartTag>
      <w:r w:rsidRPr="00C014C0">
        <w:rPr>
          <w:b/>
          <w:sz w:val="24"/>
          <w:szCs w:val="24"/>
        </w:rPr>
        <w:t>рт</w:t>
      </w:r>
    </w:p>
    <w:p w:rsidR="00C014C0" w:rsidRPr="00C014C0" w:rsidRDefault="00C014C0" w:rsidP="00C014C0">
      <w:pPr>
        <w:jc w:val="center"/>
        <w:rPr>
          <w:sz w:val="24"/>
          <w:szCs w:val="24"/>
        </w:rPr>
      </w:pPr>
    </w:p>
    <w:p w:rsidR="00C014C0" w:rsidRPr="00C014C0" w:rsidRDefault="00C014C0" w:rsidP="00C014C0">
      <w:pPr>
        <w:widowControl w:val="0"/>
        <w:autoSpaceDE w:val="0"/>
        <w:autoSpaceDN w:val="0"/>
        <w:adjustRightInd w:val="0"/>
        <w:ind w:firstLine="709"/>
        <w:jc w:val="both"/>
        <w:rPr>
          <w:sz w:val="24"/>
          <w:szCs w:val="24"/>
          <w:lang w:eastAsia="en-US"/>
        </w:rPr>
      </w:pPr>
      <w:r w:rsidRPr="00C014C0">
        <w:rPr>
          <w:sz w:val="24"/>
          <w:szCs w:val="24"/>
          <w:lang w:eastAsia="en-US"/>
        </w:rPr>
        <w:t xml:space="preserve">Деятельность в сфере физической культуры и спорта была направлена на привлечение населения к систематическим занятиям </w:t>
      </w:r>
      <w:r w:rsidR="005C1C7A">
        <w:rPr>
          <w:sz w:val="24"/>
          <w:szCs w:val="24"/>
          <w:lang w:eastAsia="en-US"/>
        </w:rPr>
        <w:t>физической культурой и спортом.</w:t>
      </w:r>
    </w:p>
    <w:p w:rsidR="00C014C0" w:rsidRPr="00C014C0" w:rsidRDefault="00C014C0" w:rsidP="00C014C0">
      <w:pPr>
        <w:widowControl w:val="0"/>
        <w:autoSpaceDE w:val="0"/>
        <w:autoSpaceDN w:val="0"/>
        <w:adjustRightInd w:val="0"/>
        <w:ind w:firstLine="709"/>
        <w:jc w:val="both"/>
        <w:rPr>
          <w:sz w:val="24"/>
          <w:szCs w:val="24"/>
          <w:lang w:eastAsia="en-US"/>
        </w:rPr>
      </w:pPr>
      <w:r w:rsidRPr="00C014C0">
        <w:rPr>
          <w:sz w:val="24"/>
          <w:szCs w:val="24"/>
          <w:lang w:eastAsia="en-US"/>
        </w:rPr>
        <w:t>Доля населения систематически занимающегося физической культурой и спортом, в общей численности населения увеличилась на 3,7 процента в сравнении с показателем 2022 года и составила 57,9 процента, что выше запланированного значения на 2,8 процента. Рост показателя обеспечен дополнительным привлечением работников предприятий и учреждений округа к занятиям в спортивных секциях и кружках спортивной направленности.</w:t>
      </w:r>
    </w:p>
    <w:p w:rsidR="00C014C0" w:rsidRPr="00C014C0" w:rsidRDefault="00C014C0" w:rsidP="00C014C0">
      <w:pPr>
        <w:widowControl w:val="0"/>
        <w:autoSpaceDE w:val="0"/>
        <w:autoSpaceDN w:val="0"/>
        <w:adjustRightInd w:val="0"/>
        <w:ind w:firstLine="709"/>
        <w:jc w:val="both"/>
        <w:rPr>
          <w:sz w:val="24"/>
          <w:szCs w:val="24"/>
        </w:rPr>
      </w:pPr>
      <w:r w:rsidRPr="00C014C0">
        <w:rPr>
          <w:sz w:val="24"/>
          <w:szCs w:val="24"/>
          <w:lang w:eastAsia="en-US"/>
        </w:rPr>
        <w:t xml:space="preserve">Доля </w:t>
      </w:r>
      <w:proofErr w:type="gramStart"/>
      <w:r w:rsidRPr="00C014C0">
        <w:rPr>
          <w:sz w:val="24"/>
          <w:szCs w:val="24"/>
          <w:lang w:eastAsia="en-US"/>
        </w:rPr>
        <w:t>обучающихся</w:t>
      </w:r>
      <w:proofErr w:type="gramEnd"/>
      <w:r w:rsidRPr="00C014C0">
        <w:rPr>
          <w:sz w:val="24"/>
          <w:szCs w:val="24"/>
          <w:lang w:eastAsia="en-US"/>
        </w:rPr>
        <w:t xml:space="preserve">, систематически занимающихся физической культурой и спортом, в общей </w:t>
      </w:r>
      <w:r w:rsidR="005C1C7A" w:rsidRPr="00C014C0">
        <w:rPr>
          <w:sz w:val="24"/>
          <w:szCs w:val="24"/>
          <w:lang w:eastAsia="en-US"/>
        </w:rPr>
        <w:t>численности,</w:t>
      </w:r>
      <w:r w:rsidRPr="00C014C0">
        <w:rPr>
          <w:sz w:val="24"/>
          <w:szCs w:val="24"/>
          <w:lang w:eastAsia="en-US"/>
        </w:rPr>
        <w:t xml:space="preserve"> обучающихся в 2023 году, составила 98,6 процента, что больше показателя 2022 года на 0,1 процентных пункта. Плановое задание выполнено на 100,0 процентов.</w:t>
      </w:r>
    </w:p>
    <w:p w:rsidR="00C014C0" w:rsidRPr="00C014C0" w:rsidRDefault="00C014C0" w:rsidP="00C014C0">
      <w:pPr>
        <w:pStyle w:val="310"/>
        <w:ind w:firstLine="709"/>
        <w:jc w:val="both"/>
        <w:rPr>
          <w:sz w:val="24"/>
          <w:lang w:eastAsia="ru-RU"/>
        </w:rPr>
      </w:pPr>
      <w:r w:rsidRPr="00C014C0">
        <w:rPr>
          <w:sz w:val="24"/>
          <w:lang w:eastAsia="ru-RU"/>
        </w:rPr>
        <w:t>Для проведения спортивно</w:t>
      </w:r>
      <w:r w:rsidR="005C1C7A">
        <w:rPr>
          <w:sz w:val="24"/>
          <w:lang w:eastAsia="ru-RU"/>
        </w:rPr>
        <w:t xml:space="preserve"> </w:t>
      </w:r>
      <w:r w:rsidRPr="00C014C0">
        <w:rPr>
          <w:sz w:val="24"/>
          <w:lang w:eastAsia="ru-RU"/>
        </w:rPr>
        <w:t>-</w:t>
      </w:r>
      <w:r w:rsidR="005C1C7A">
        <w:rPr>
          <w:sz w:val="24"/>
          <w:lang w:eastAsia="ru-RU"/>
        </w:rPr>
        <w:t xml:space="preserve"> </w:t>
      </w:r>
      <w:r w:rsidRPr="00C014C0">
        <w:rPr>
          <w:sz w:val="24"/>
          <w:lang w:eastAsia="ru-RU"/>
        </w:rPr>
        <w:t>массовых мероприятий на территории округа имеется 95 спортивных сооружений</w:t>
      </w:r>
      <w:r w:rsidR="005C1C7A">
        <w:rPr>
          <w:sz w:val="24"/>
          <w:lang w:eastAsia="ru-RU"/>
        </w:rPr>
        <w:t>.</w:t>
      </w:r>
    </w:p>
    <w:p w:rsidR="00C014C0" w:rsidRPr="00C014C0" w:rsidRDefault="00C014C0" w:rsidP="00C014C0">
      <w:pPr>
        <w:ind w:firstLine="709"/>
        <w:jc w:val="both"/>
        <w:rPr>
          <w:sz w:val="24"/>
          <w:szCs w:val="24"/>
        </w:rPr>
      </w:pPr>
      <w:r w:rsidRPr="00C014C0">
        <w:rPr>
          <w:sz w:val="24"/>
          <w:szCs w:val="24"/>
        </w:rPr>
        <w:t>В 2023 году проведено 131 спортивных мероприятий, в которых приняло участие 15756 человек. Это больше на 6 мероприятий 2022 года, на 5722 человека.</w:t>
      </w:r>
    </w:p>
    <w:p w:rsidR="00C014C0" w:rsidRPr="00C014C0" w:rsidRDefault="00C014C0" w:rsidP="00C014C0">
      <w:pPr>
        <w:ind w:firstLine="709"/>
        <w:jc w:val="both"/>
        <w:rPr>
          <w:sz w:val="24"/>
          <w:szCs w:val="24"/>
        </w:rPr>
      </w:pPr>
      <w:r w:rsidRPr="00C014C0">
        <w:rPr>
          <w:sz w:val="24"/>
          <w:szCs w:val="24"/>
        </w:rPr>
        <w:t xml:space="preserve">672 спортсмена округа участвовали в 74 зональных, краевых и 11 Всероссийских соревнованиях. Массовые разряды получили 47 спортсменов, 1 человек </w:t>
      </w:r>
      <w:r w:rsidR="005C1C7A">
        <w:rPr>
          <w:sz w:val="24"/>
          <w:szCs w:val="24"/>
        </w:rPr>
        <w:t>-</w:t>
      </w:r>
      <w:r w:rsidRPr="00C014C0">
        <w:rPr>
          <w:sz w:val="24"/>
          <w:szCs w:val="24"/>
        </w:rPr>
        <w:t xml:space="preserve"> кандидат в мастера спорта.</w:t>
      </w:r>
    </w:p>
    <w:p w:rsidR="00C014C0" w:rsidRPr="00C014C0" w:rsidRDefault="00C014C0" w:rsidP="00C014C0">
      <w:pPr>
        <w:ind w:left="33"/>
        <w:jc w:val="both"/>
        <w:rPr>
          <w:sz w:val="24"/>
          <w:szCs w:val="24"/>
        </w:rPr>
      </w:pPr>
    </w:p>
    <w:p w:rsidR="00C014C0" w:rsidRPr="00C014C0" w:rsidRDefault="00C014C0" w:rsidP="005C1C7A">
      <w:pPr>
        <w:ind w:left="33" w:firstLine="676"/>
        <w:jc w:val="both"/>
        <w:rPr>
          <w:b/>
          <w:sz w:val="24"/>
          <w:szCs w:val="24"/>
        </w:rPr>
      </w:pPr>
      <w:r w:rsidRPr="00C014C0">
        <w:rPr>
          <w:b/>
          <w:sz w:val="24"/>
          <w:szCs w:val="24"/>
        </w:rPr>
        <w:t>§ 7. Общественная безопасность</w:t>
      </w:r>
    </w:p>
    <w:p w:rsidR="00C014C0" w:rsidRPr="00C014C0" w:rsidRDefault="00C014C0" w:rsidP="00C014C0">
      <w:pPr>
        <w:tabs>
          <w:tab w:val="left" w:pos="0"/>
        </w:tabs>
        <w:ind w:firstLine="709"/>
        <w:jc w:val="both"/>
        <w:rPr>
          <w:sz w:val="24"/>
          <w:szCs w:val="24"/>
        </w:rPr>
      </w:pPr>
    </w:p>
    <w:p w:rsidR="00C014C0" w:rsidRPr="00C014C0" w:rsidRDefault="00C014C0" w:rsidP="00C014C0">
      <w:pPr>
        <w:tabs>
          <w:tab w:val="left" w:pos="0"/>
        </w:tabs>
        <w:ind w:firstLine="709"/>
        <w:jc w:val="both"/>
        <w:rPr>
          <w:sz w:val="24"/>
          <w:szCs w:val="24"/>
        </w:rPr>
      </w:pPr>
      <w:r w:rsidRPr="00C014C0">
        <w:rPr>
          <w:sz w:val="24"/>
          <w:szCs w:val="24"/>
        </w:rPr>
        <w:t>Целью социально-экономического развития в сфере обеспечения общественной безопасности граждан является сохранение высокого уровня комплексной безопасности населения округа.</w:t>
      </w:r>
    </w:p>
    <w:p w:rsidR="00C014C0" w:rsidRPr="00C014C0" w:rsidRDefault="00C014C0" w:rsidP="00C014C0">
      <w:pPr>
        <w:tabs>
          <w:tab w:val="left" w:pos="709"/>
        </w:tabs>
        <w:ind w:firstLine="709"/>
        <w:jc w:val="both"/>
        <w:rPr>
          <w:sz w:val="24"/>
          <w:szCs w:val="24"/>
        </w:rPr>
      </w:pPr>
      <w:proofErr w:type="gramStart"/>
      <w:r w:rsidRPr="00C014C0">
        <w:rPr>
          <w:sz w:val="24"/>
          <w:szCs w:val="24"/>
        </w:rPr>
        <w:t xml:space="preserve">За 2023 год на территории округа по данным Отдела МВД России (Нефтекумский) государственного учреждения министерства внутренних дел России по Ставропольскому краю зарегистрировано 576 нарушений общественного порядка, что на 114 нарушений </w:t>
      </w:r>
      <w:r w:rsidRPr="00C014C0">
        <w:rPr>
          <w:sz w:val="24"/>
          <w:szCs w:val="24"/>
        </w:rPr>
        <w:lastRenderedPageBreak/>
        <w:t>меньше индикатора достижения целей на 2023 год, предусмотренного муниципальной программой «Общественная безопасность, защита населения и территории от чрезвычайных ситуаций» и на 30 нарушений, или 5,0 процентов меньше 2022 года.</w:t>
      </w:r>
      <w:proofErr w:type="gramEnd"/>
    </w:p>
    <w:p w:rsidR="00C014C0" w:rsidRPr="00C014C0" w:rsidRDefault="00C014C0" w:rsidP="00C014C0">
      <w:pPr>
        <w:autoSpaceDE w:val="0"/>
        <w:autoSpaceDN w:val="0"/>
        <w:adjustRightInd w:val="0"/>
        <w:ind w:firstLine="708"/>
        <w:jc w:val="both"/>
        <w:rPr>
          <w:sz w:val="24"/>
          <w:szCs w:val="24"/>
        </w:rPr>
      </w:pPr>
      <w:r w:rsidRPr="00C014C0">
        <w:rPr>
          <w:sz w:val="24"/>
          <w:szCs w:val="24"/>
        </w:rPr>
        <w:t>В отчетном периоде проведено 4 плановых заседания межведомственной комиссии по профилактике правонарушений и формированию системы профилактики правонарушений в округе, на которых обсуждались и вырабатывались решения актуальных вопросов по профилактике правонарушений на территории округа.</w:t>
      </w:r>
    </w:p>
    <w:p w:rsidR="00C014C0" w:rsidRPr="00C014C0" w:rsidRDefault="00C014C0" w:rsidP="00C014C0">
      <w:pPr>
        <w:tabs>
          <w:tab w:val="left" w:pos="0"/>
        </w:tabs>
        <w:ind w:firstLine="709"/>
        <w:jc w:val="both"/>
        <w:rPr>
          <w:bCs/>
          <w:sz w:val="24"/>
          <w:szCs w:val="24"/>
        </w:rPr>
      </w:pPr>
      <w:r w:rsidRPr="00C014C0">
        <w:rPr>
          <w:sz w:val="24"/>
          <w:szCs w:val="24"/>
        </w:rPr>
        <w:t xml:space="preserve">Кроме того, проведено 4 плановых заседания рабочей группы по выработке комплексных мер и решению проблемных вопросов в сфере социальной адаптации лиц, освободившихся из мест лишения свободы, проживающих на территории округа. Организовано </w:t>
      </w:r>
      <w:r w:rsidRPr="00C014C0">
        <w:rPr>
          <w:bCs/>
          <w:sz w:val="24"/>
          <w:szCs w:val="24"/>
        </w:rPr>
        <w:t xml:space="preserve">взаимодействие Управления федеральной службы исполнения наказаний по Ставропольскому краю и администрации Нефтекумского муниципального округа Ставропольского края (далее </w:t>
      </w:r>
      <w:r w:rsidR="005C1C7A">
        <w:rPr>
          <w:bCs/>
          <w:sz w:val="24"/>
          <w:szCs w:val="24"/>
        </w:rPr>
        <w:t>-</w:t>
      </w:r>
      <w:r w:rsidRPr="00C014C0">
        <w:rPr>
          <w:bCs/>
          <w:sz w:val="24"/>
          <w:szCs w:val="24"/>
        </w:rPr>
        <w:t xml:space="preserve"> администрация округа) по трудоустройству лиц, освободившихся из мест лишения свободы, а также лиц, отбывающих наказания, не связанные с лишением свободы.</w:t>
      </w:r>
    </w:p>
    <w:p w:rsidR="00C014C0" w:rsidRPr="00C014C0" w:rsidRDefault="00C014C0" w:rsidP="00C014C0">
      <w:pPr>
        <w:tabs>
          <w:tab w:val="left" w:pos="0"/>
        </w:tabs>
        <w:ind w:firstLine="709"/>
        <w:jc w:val="both"/>
        <w:rPr>
          <w:sz w:val="24"/>
          <w:szCs w:val="24"/>
        </w:rPr>
      </w:pPr>
      <w:r w:rsidRPr="00C014C0">
        <w:rPr>
          <w:sz w:val="24"/>
          <w:szCs w:val="24"/>
        </w:rPr>
        <w:t xml:space="preserve">За 2023 года было трудоустроено 9 человек, 1 человек зарегистрировался как </w:t>
      </w:r>
      <w:proofErr w:type="spellStart"/>
      <w:r w:rsidRPr="00C014C0">
        <w:rPr>
          <w:sz w:val="24"/>
          <w:szCs w:val="24"/>
        </w:rPr>
        <w:t>самозанятый</w:t>
      </w:r>
      <w:proofErr w:type="spellEnd"/>
      <w:r w:rsidRPr="00C014C0">
        <w:rPr>
          <w:sz w:val="24"/>
          <w:szCs w:val="24"/>
        </w:rPr>
        <w:t>.</w:t>
      </w:r>
    </w:p>
    <w:p w:rsidR="00C014C0" w:rsidRPr="00C014C0" w:rsidRDefault="00C014C0" w:rsidP="00C014C0">
      <w:pPr>
        <w:tabs>
          <w:tab w:val="left" w:pos="0"/>
        </w:tabs>
        <w:ind w:firstLine="709"/>
        <w:jc w:val="both"/>
        <w:rPr>
          <w:sz w:val="24"/>
          <w:szCs w:val="24"/>
        </w:rPr>
      </w:pPr>
      <w:r w:rsidRPr="00C014C0">
        <w:rPr>
          <w:sz w:val="24"/>
          <w:szCs w:val="24"/>
        </w:rPr>
        <w:t xml:space="preserve">За 2023 год проведены 53 </w:t>
      </w:r>
      <w:proofErr w:type="gramStart"/>
      <w:r w:rsidRPr="00C014C0">
        <w:rPr>
          <w:sz w:val="24"/>
          <w:szCs w:val="24"/>
        </w:rPr>
        <w:t>профилактических</w:t>
      </w:r>
      <w:proofErr w:type="gramEnd"/>
      <w:r w:rsidRPr="00C014C0">
        <w:rPr>
          <w:sz w:val="24"/>
          <w:szCs w:val="24"/>
        </w:rPr>
        <w:t xml:space="preserve"> мероприятия, что больше на 3 </w:t>
      </w:r>
      <w:r w:rsidR="005C1C7A" w:rsidRPr="00C014C0">
        <w:rPr>
          <w:sz w:val="24"/>
          <w:szCs w:val="24"/>
        </w:rPr>
        <w:t>мероприятия,</w:t>
      </w:r>
      <w:r w:rsidRPr="00C014C0">
        <w:rPr>
          <w:sz w:val="24"/>
          <w:szCs w:val="24"/>
        </w:rPr>
        <w:t xml:space="preserve"> чем в прошлом году. Проведено 40 встреч с религиозными лидерами и этническим активом округа, где обсуждались вопросы по предотвращению проявлений терроризма, национального и религиозного экстремизма, вопросы воспитания молодежи, проблемы миграции и меры по сохранению общественного порядка на территории округа.</w:t>
      </w:r>
    </w:p>
    <w:p w:rsidR="00C014C0" w:rsidRPr="00C014C0" w:rsidRDefault="00C014C0" w:rsidP="00C014C0">
      <w:pPr>
        <w:tabs>
          <w:tab w:val="left" w:pos="0"/>
        </w:tabs>
        <w:ind w:firstLine="709"/>
        <w:jc w:val="both"/>
        <w:rPr>
          <w:sz w:val="24"/>
          <w:szCs w:val="24"/>
        </w:rPr>
      </w:pPr>
      <w:r w:rsidRPr="00C014C0">
        <w:rPr>
          <w:sz w:val="24"/>
          <w:szCs w:val="24"/>
        </w:rPr>
        <w:t>За отчетный период не зарегистрировано и не выявлено случаев конфликтов между гражданами на почве национальной нетерпимости, разногласия.</w:t>
      </w:r>
    </w:p>
    <w:p w:rsidR="00C014C0" w:rsidRPr="00C014C0" w:rsidRDefault="00C014C0" w:rsidP="00C014C0">
      <w:pPr>
        <w:tabs>
          <w:tab w:val="left" w:pos="0"/>
        </w:tabs>
        <w:ind w:firstLine="709"/>
        <w:jc w:val="both"/>
        <w:rPr>
          <w:sz w:val="24"/>
          <w:szCs w:val="24"/>
        </w:rPr>
      </w:pPr>
    </w:p>
    <w:p w:rsidR="00C014C0" w:rsidRPr="00C014C0" w:rsidRDefault="00C014C0" w:rsidP="005C1C7A">
      <w:pPr>
        <w:pStyle w:val="ConsPlusNormal"/>
        <w:ind w:firstLine="709"/>
        <w:jc w:val="both"/>
        <w:outlineLvl w:val="2"/>
        <w:rPr>
          <w:rFonts w:ascii="Times New Roman" w:hAnsi="Times New Roman" w:cs="Times New Roman"/>
          <w:b/>
          <w:sz w:val="24"/>
          <w:szCs w:val="24"/>
        </w:rPr>
      </w:pPr>
      <w:r w:rsidRPr="00C014C0">
        <w:rPr>
          <w:rFonts w:ascii="Times New Roman" w:hAnsi="Times New Roman" w:cs="Times New Roman"/>
          <w:sz w:val="24"/>
          <w:szCs w:val="24"/>
        </w:rPr>
        <w:t xml:space="preserve">Глава 2. </w:t>
      </w:r>
      <w:r w:rsidRPr="00C014C0">
        <w:rPr>
          <w:rFonts w:ascii="Times New Roman" w:hAnsi="Times New Roman" w:cs="Times New Roman"/>
          <w:b/>
          <w:sz w:val="24"/>
          <w:szCs w:val="24"/>
        </w:rPr>
        <w:t>Инновационное развитие конкурентоспособной и эффективной экономики</w:t>
      </w:r>
    </w:p>
    <w:p w:rsidR="00C014C0" w:rsidRPr="00C014C0" w:rsidRDefault="00C014C0" w:rsidP="00C014C0">
      <w:pPr>
        <w:pStyle w:val="ConsPlusNormal"/>
        <w:ind w:firstLine="0"/>
        <w:jc w:val="both"/>
        <w:outlineLvl w:val="2"/>
        <w:rPr>
          <w:rFonts w:ascii="Times New Roman" w:hAnsi="Times New Roman" w:cs="Times New Roman"/>
          <w:b/>
          <w:sz w:val="24"/>
          <w:szCs w:val="24"/>
        </w:rPr>
      </w:pPr>
    </w:p>
    <w:p w:rsidR="00C014C0" w:rsidRPr="00C014C0" w:rsidRDefault="00C014C0" w:rsidP="005C1C7A">
      <w:pPr>
        <w:pStyle w:val="ConsPlusNormal"/>
        <w:ind w:firstLine="709"/>
        <w:outlineLvl w:val="2"/>
        <w:rPr>
          <w:rFonts w:ascii="Times New Roman" w:hAnsi="Times New Roman" w:cs="Times New Roman"/>
          <w:b/>
          <w:sz w:val="24"/>
          <w:szCs w:val="24"/>
        </w:rPr>
      </w:pPr>
      <w:r w:rsidRPr="00C014C0">
        <w:rPr>
          <w:rFonts w:ascii="Times New Roman" w:hAnsi="Times New Roman" w:cs="Times New Roman"/>
          <w:b/>
          <w:sz w:val="24"/>
          <w:szCs w:val="24"/>
        </w:rPr>
        <w:t>§ 8. Промышленное производство</w:t>
      </w:r>
    </w:p>
    <w:p w:rsidR="00C014C0" w:rsidRPr="00C014C0" w:rsidRDefault="00C014C0" w:rsidP="00C014C0">
      <w:pPr>
        <w:pStyle w:val="ConsPlusNormal"/>
        <w:ind w:firstLine="0"/>
        <w:jc w:val="center"/>
        <w:outlineLvl w:val="2"/>
        <w:rPr>
          <w:rFonts w:ascii="Times New Roman" w:hAnsi="Times New Roman" w:cs="Times New Roman"/>
          <w:sz w:val="24"/>
          <w:szCs w:val="24"/>
        </w:rPr>
      </w:pPr>
    </w:p>
    <w:p w:rsidR="00C014C0" w:rsidRPr="00C014C0" w:rsidRDefault="00C014C0" w:rsidP="00C014C0">
      <w:pPr>
        <w:shd w:val="clear" w:color="auto" w:fill="FFFFFF"/>
        <w:ind w:firstLine="709"/>
        <w:jc w:val="both"/>
        <w:rPr>
          <w:sz w:val="24"/>
          <w:szCs w:val="24"/>
        </w:rPr>
      </w:pPr>
      <w:r w:rsidRPr="00C014C0">
        <w:rPr>
          <w:rFonts w:eastAsia="Calibri"/>
          <w:sz w:val="24"/>
          <w:szCs w:val="24"/>
        </w:rPr>
        <w:t xml:space="preserve">Ключевую роль в развитии экономики округа играет промышленность. </w:t>
      </w:r>
      <w:r w:rsidRPr="00C014C0">
        <w:rPr>
          <w:sz w:val="24"/>
          <w:szCs w:val="24"/>
        </w:rPr>
        <w:t>Объем отгруженных товаров собственного производства, выполненных работ и услуг собственными силами по промышленным видам экономической деятельности за 2023 года составил 23,2 млрд. рублей, что меньше показателя 2022 года на 11,1 процента, или 2,9 млрд. рублей. Основную долю (около 80 процентов) в промышленности занимает «добыча полезных ископаемых».</w:t>
      </w:r>
    </w:p>
    <w:p w:rsidR="00C014C0" w:rsidRPr="00C014C0" w:rsidRDefault="00C014C0" w:rsidP="00C014C0">
      <w:pPr>
        <w:shd w:val="clear" w:color="auto" w:fill="FFFFFF"/>
        <w:ind w:firstLine="709"/>
        <w:jc w:val="both"/>
        <w:rPr>
          <w:sz w:val="24"/>
          <w:szCs w:val="24"/>
        </w:rPr>
      </w:pPr>
      <w:r w:rsidRPr="00C014C0">
        <w:rPr>
          <w:sz w:val="24"/>
          <w:szCs w:val="24"/>
        </w:rPr>
        <w:t>Снижение промышленного объема обусловлено сокращением в начале года добычи полезных ископаемых из-за трудностей по реализации продукции.</w:t>
      </w:r>
    </w:p>
    <w:p w:rsidR="00C014C0" w:rsidRPr="00C014C0" w:rsidRDefault="00C014C0" w:rsidP="00C014C0">
      <w:pPr>
        <w:ind w:firstLine="709"/>
        <w:jc w:val="both"/>
        <w:rPr>
          <w:sz w:val="24"/>
          <w:szCs w:val="24"/>
        </w:rPr>
      </w:pPr>
      <w:r w:rsidRPr="00C014C0">
        <w:rPr>
          <w:sz w:val="24"/>
          <w:szCs w:val="24"/>
        </w:rPr>
        <w:t>Выполнение планового значения составляет 80,0 процентов, что в абсолютном выражении меньше на 5,8 млрд. рублей.</w:t>
      </w:r>
    </w:p>
    <w:p w:rsidR="00C014C0" w:rsidRPr="00C014C0" w:rsidRDefault="00C014C0" w:rsidP="00C014C0">
      <w:pPr>
        <w:ind w:firstLine="709"/>
        <w:jc w:val="both"/>
        <w:rPr>
          <w:sz w:val="24"/>
          <w:szCs w:val="24"/>
        </w:rPr>
      </w:pPr>
    </w:p>
    <w:p w:rsidR="00C014C0" w:rsidRPr="00C014C0" w:rsidRDefault="00C014C0" w:rsidP="0059634D">
      <w:pPr>
        <w:pStyle w:val="ConsPlusNormal"/>
        <w:ind w:firstLine="709"/>
        <w:outlineLvl w:val="2"/>
        <w:rPr>
          <w:rFonts w:ascii="Times New Roman" w:hAnsi="Times New Roman" w:cs="Times New Roman"/>
          <w:b/>
          <w:sz w:val="24"/>
          <w:szCs w:val="24"/>
        </w:rPr>
      </w:pPr>
      <w:r w:rsidRPr="00C014C0">
        <w:rPr>
          <w:rFonts w:ascii="Times New Roman" w:hAnsi="Times New Roman" w:cs="Times New Roman"/>
          <w:b/>
          <w:sz w:val="24"/>
          <w:szCs w:val="24"/>
        </w:rPr>
        <w:t>§ 9. Агропромышленный комплекс</w:t>
      </w:r>
    </w:p>
    <w:p w:rsidR="00C014C0" w:rsidRPr="00C014C0" w:rsidRDefault="00C014C0" w:rsidP="00C014C0">
      <w:pPr>
        <w:pStyle w:val="ConsPlusNormal"/>
        <w:ind w:firstLine="709"/>
        <w:jc w:val="center"/>
        <w:outlineLvl w:val="2"/>
        <w:rPr>
          <w:rFonts w:ascii="Times New Roman" w:hAnsi="Times New Roman" w:cs="Times New Roman"/>
          <w:sz w:val="24"/>
          <w:szCs w:val="24"/>
        </w:rPr>
      </w:pPr>
    </w:p>
    <w:p w:rsidR="00C014C0" w:rsidRPr="00C014C0" w:rsidRDefault="00C014C0" w:rsidP="00C014C0">
      <w:pPr>
        <w:ind w:firstLine="709"/>
        <w:jc w:val="both"/>
        <w:rPr>
          <w:sz w:val="24"/>
          <w:szCs w:val="24"/>
          <w:lang w:eastAsia="en-US"/>
        </w:rPr>
      </w:pPr>
      <w:r w:rsidRPr="00C014C0">
        <w:rPr>
          <w:sz w:val="24"/>
          <w:szCs w:val="24"/>
          <w:lang w:eastAsia="en-US"/>
        </w:rPr>
        <w:t>В 2023 году в сфере сельского хозяйства, по предварительным данным, произведено сельскохозяйственной продукции на 4,8 млрд. рублей, что выше плана на 4,0 процента, или 0,2 млрд. рублей. В сравнении с 2022 годом объем продукции сельского хозяйства снизился на 9,4 процента, или 0,5 млрд. рублей.</w:t>
      </w:r>
    </w:p>
    <w:p w:rsidR="00C014C0" w:rsidRPr="00C014C0" w:rsidRDefault="00C014C0" w:rsidP="00C014C0">
      <w:pPr>
        <w:ind w:firstLine="709"/>
        <w:jc w:val="both"/>
        <w:rPr>
          <w:sz w:val="24"/>
          <w:szCs w:val="24"/>
          <w:lang w:eastAsia="en-US"/>
        </w:rPr>
      </w:pPr>
      <w:r w:rsidRPr="00C014C0">
        <w:rPr>
          <w:sz w:val="24"/>
          <w:szCs w:val="24"/>
          <w:lang w:eastAsia="en-US"/>
        </w:rPr>
        <w:t xml:space="preserve">Снижение объема сельскохозяйственной продукции по отношению к прошлому году сопровождается сокращением валового сбора овощной продукции </w:t>
      </w:r>
      <w:r w:rsidR="0059634D" w:rsidRPr="00C014C0">
        <w:rPr>
          <w:sz w:val="24"/>
          <w:szCs w:val="24"/>
          <w:lang w:eastAsia="en-US"/>
        </w:rPr>
        <w:t>вследствие</w:t>
      </w:r>
      <w:r w:rsidRPr="00C014C0">
        <w:rPr>
          <w:sz w:val="24"/>
          <w:szCs w:val="24"/>
          <w:lang w:eastAsia="en-US"/>
        </w:rPr>
        <w:t xml:space="preserve"> уменьшения площадей, занятых овощебахчевыми культурами, сбора зерновых культур. Отрицательное влияние на урожайность культур и численность поголовья скота оказывают и засушливые </w:t>
      </w:r>
      <w:r w:rsidRPr="00C014C0">
        <w:rPr>
          <w:sz w:val="24"/>
          <w:szCs w:val="24"/>
          <w:lang w:eastAsia="en-US"/>
        </w:rPr>
        <w:lastRenderedPageBreak/>
        <w:t xml:space="preserve">климатические условия, в результате которых произошла деградация пастбищ, </w:t>
      </w:r>
      <w:r w:rsidRPr="00C014C0">
        <w:rPr>
          <w:sz w:val="24"/>
          <w:szCs w:val="24"/>
        </w:rPr>
        <w:t xml:space="preserve">недостаток кормов, </w:t>
      </w:r>
      <w:r w:rsidRPr="00C014C0">
        <w:rPr>
          <w:sz w:val="24"/>
          <w:szCs w:val="24"/>
          <w:lang w:eastAsia="en-US"/>
        </w:rPr>
        <w:t>что влияет на численность поголовья скота.</w:t>
      </w:r>
    </w:p>
    <w:p w:rsidR="00C014C0" w:rsidRPr="00C014C0" w:rsidRDefault="00C014C0" w:rsidP="00C014C0">
      <w:pPr>
        <w:ind w:firstLine="709"/>
        <w:jc w:val="both"/>
        <w:rPr>
          <w:sz w:val="24"/>
          <w:szCs w:val="24"/>
          <w:lang w:eastAsia="en-US"/>
        </w:rPr>
      </w:pPr>
      <w:r w:rsidRPr="00C014C0">
        <w:rPr>
          <w:sz w:val="24"/>
          <w:szCs w:val="24"/>
          <w:lang w:eastAsia="en-US"/>
        </w:rPr>
        <w:t>По состоянию на 1 января 2024 года во всех категориях хозяйств числится 17,8 тыс. голов крупного рогатого скота. В сравнении с 2022 годом численность крупного рогатого скота сократилась на 1,5 процента, или 0,2 тыс. голов. Поголовье овец и коз увеличилось на 1,5 процента, или 4,7 тыс. голов к прошлому году и составило 314,1 тыс. голов.</w:t>
      </w:r>
    </w:p>
    <w:p w:rsidR="00C014C0" w:rsidRPr="00C014C0" w:rsidRDefault="00C014C0" w:rsidP="00C014C0">
      <w:pPr>
        <w:ind w:firstLine="709"/>
        <w:jc w:val="both"/>
        <w:rPr>
          <w:sz w:val="24"/>
          <w:szCs w:val="24"/>
          <w:lang w:eastAsia="en-US"/>
        </w:rPr>
      </w:pPr>
      <w:r w:rsidRPr="00C014C0">
        <w:rPr>
          <w:sz w:val="24"/>
          <w:szCs w:val="24"/>
          <w:lang w:eastAsia="en-US"/>
        </w:rPr>
        <w:t>Показатель по виду продукции «скот и птица на убой (в живом весе)» в 2023 году сложился 13,7 тыс. тонн, сн</w:t>
      </w:r>
      <w:r w:rsidR="0059634D">
        <w:rPr>
          <w:sz w:val="24"/>
          <w:szCs w:val="24"/>
          <w:lang w:eastAsia="en-US"/>
        </w:rPr>
        <w:t xml:space="preserve">ижение к прошлому году - </w:t>
      </w:r>
      <w:r w:rsidRPr="00C014C0">
        <w:rPr>
          <w:sz w:val="24"/>
          <w:szCs w:val="24"/>
          <w:lang w:eastAsia="en-US"/>
        </w:rPr>
        <w:t>11,6 процента, или 1,8 тыс. тонн. План выполнен на 105,6 процента.</w:t>
      </w:r>
    </w:p>
    <w:p w:rsidR="00C014C0" w:rsidRPr="00C014C0" w:rsidRDefault="00C014C0" w:rsidP="00C014C0">
      <w:pPr>
        <w:ind w:firstLine="709"/>
        <w:jc w:val="both"/>
        <w:rPr>
          <w:sz w:val="24"/>
          <w:szCs w:val="24"/>
          <w:lang w:eastAsia="en-US"/>
        </w:rPr>
      </w:pPr>
      <w:r w:rsidRPr="00C014C0">
        <w:rPr>
          <w:sz w:val="24"/>
          <w:szCs w:val="24"/>
          <w:lang w:eastAsia="en-US"/>
        </w:rPr>
        <w:t>За отчетный период, по расчетным данным, произведено 13,5 тыс. тонн молока, что меньше уровня прошлого года на 2 тыс. тонн. План выполнен на 71,8 процента. Невыполнение планового задания частично связано с сокращением поголовья крупно - рогатого скота в 2023 году</w:t>
      </w:r>
      <w:r w:rsidRPr="00C014C0">
        <w:rPr>
          <w:sz w:val="24"/>
          <w:szCs w:val="24"/>
        </w:rPr>
        <w:t>.</w:t>
      </w:r>
    </w:p>
    <w:p w:rsidR="00C014C0" w:rsidRPr="00C014C0" w:rsidRDefault="00C014C0" w:rsidP="00C014C0">
      <w:pPr>
        <w:ind w:firstLine="709"/>
        <w:jc w:val="both"/>
        <w:rPr>
          <w:sz w:val="24"/>
          <w:szCs w:val="24"/>
          <w:lang w:eastAsia="en-US"/>
        </w:rPr>
      </w:pPr>
      <w:r w:rsidRPr="00C014C0">
        <w:rPr>
          <w:sz w:val="24"/>
          <w:szCs w:val="24"/>
          <w:lang w:eastAsia="en-US"/>
        </w:rPr>
        <w:t>Валовой сбор овощей, картофеля сократился более чем в 5 раз и составил</w:t>
      </w:r>
      <w:r w:rsidR="0059634D">
        <w:rPr>
          <w:sz w:val="24"/>
          <w:szCs w:val="24"/>
          <w:lang w:eastAsia="en-US"/>
        </w:rPr>
        <w:t xml:space="preserve"> </w:t>
      </w:r>
      <w:r w:rsidRPr="00C014C0">
        <w:rPr>
          <w:sz w:val="24"/>
          <w:szCs w:val="24"/>
          <w:lang w:eastAsia="en-US"/>
        </w:rPr>
        <w:t>3,5 тыс. тонн против 19,9 тыс. тонн в 2022 году. Выполнение планового значения 10,5 процента.</w:t>
      </w:r>
    </w:p>
    <w:p w:rsidR="00C014C0" w:rsidRPr="00C014C0" w:rsidRDefault="00C014C0" w:rsidP="00C014C0">
      <w:pPr>
        <w:ind w:firstLine="709"/>
        <w:jc w:val="both"/>
        <w:rPr>
          <w:sz w:val="24"/>
          <w:szCs w:val="24"/>
          <w:lang w:eastAsia="en-US"/>
        </w:rPr>
      </w:pPr>
      <w:r w:rsidRPr="00C014C0">
        <w:rPr>
          <w:sz w:val="24"/>
          <w:szCs w:val="24"/>
          <w:lang w:eastAsia="en-US"/>
        </w:rPr>
        <w:t>Валовой сбор зерна в отчетном году составил 112,5 тыс. тонн, что ниже уровня прошлого года на 5,2 процента, или 6,2 тыс. тонн. Выполнение плана в базовом варианте составило 105,9 процента, что на 6,2 тыс. тонн больше планового значения.</w:t>
      </w:r>
    </w:p>
    <w:p w:rsidR="00C014C0" w:rsidRPr="00C014C0" w:rsidRDefault="00C014C0" w:rsidP="00C014C0">
      <w:pPr>
        <w:ind w:firstLine="709"/>
        <w:jc w:val="both"/>
        <w:rPr>
          <w:sz w:val="24"/>
          <w:szCs w:val="24"/>
          <w:lang w:eastAsia="en-US"/>
        </w:rPr>
      </w:pPr>
      <w:r w:rsidRPr="00C014C0">
        <w:rPr>
          <w:sz w:val="24"/>
          <w:szCs w:val="24"/>
          <w:lang w:eastAsia="en-US"/>
        </w:rPr>
        <w:t>Представителям агропромышленного комплекса округа в отчетном году была оказана государственная поддержка в виде субсидий из бюджетов всех уровней в размере 96,6 млн. рублей, в том числе на развитие животноводства 37,5 млн. рублей.</w:t>
      </w:r>
    </w:p>
    <w:p w:rsidR="00C014C0" w:rsidRPr="00C014C0" w:rsidRDefault="00C014C0" w:rsidP="00C014C0">
      <w:pPr>
        <w:ind w:firstLine="709"/>
        <w:jc w:val="both"/>
        <w:rPr>
          <w:sz w:val="24"/>
          <w:szCs w:val="24"/>
          <w:lang w:eastAsia="en-US"/>
        </w:rPr>
      </w:pPr>
      <w:r w:rsidRPr="00C014C0">
        <w:rPr>
          <w:sz w:val="24"/>
          <w:szCs w:val="24"/>
          <w:lang w:eastAsia="en-US"/>
        </w:rPr>
        <w:t>В рамках программы «</w:t>
      </w:r>
      <w:proofErr w:type="spellStart"/>
      <w:r w:rsidRPr="00C014C0">
        <w:rPr>
          <w:sz w:val="24"/>
          <w:szCs w:val="24"/>
          <w:lang w:eastAsia="en-US"/>
        </w:rPr>
        <w:t>Агростартап</w:t>
      </w:r>
      <w:proofErr w:type="spellEnd"/>
      <w:r w:rsidRPr="00C014C0">
        <w:rPr>
          <w:sz w:val="24"/>
          <w:szCs w:val="24"/>
          <w:lang w:eastAsia="en-US"/>
        </w:rPr>
        <w:t>» на разведение крупного рогатого скота молочного направления три крестьянских (фермерских) хозяйства округа получили гранты на сумму 9,0 млн. рублей. В рамках программы «Развитие семейных животноводческих ферм» на разведение крупного рогатого скота мясного направления крестьянским (фермерским) хозяйством получена поддержка в сумме 24,9 млн. рублей. Средства будут использованы в 2024</w:t>
      </w:r>
      <w:r w:rsidR="0059634D">
        <w:rPr>
          <w:sz w:val="24"/>
          <w:szCs w:val="24"/>
          <w:lang w:eastAsia="en-US"/>
        </w:rPr>
        <w:t xml:space="preserve"> </w:t>
      </w:r>
      <w:r w:rsidRPr="00C014C0">
        <w:rPr>
          <w:sz w:val="24"/>
          <w:szCs w:val="24"/>
          <w:lang w:eastAsia="en-US"/>
        </w:rPr>
        <w:t>-</w:t>
      </w:r>
      <w:r w:rsidR="0059634D">
        <w:rPr>
          <w:sz w:val="24"/>
          <w:szCs w:val="24"/>
          <w:lang w:eastAsia="en-US"/>
        </w:rPr>
        <w:t xml:space="preserve"> </w:t>
      </w:r>
      <w:r w:rsidRPr="00C014C0">
        <w:rPr>
          <w:sz w:val="24"/>
          <w:szCs w:val="24"/>
          <w:lang w:eastAsia="en-US"/>
        </w:rPr>
        <w:t>2025 годах на приобретение племенного молочного и мясного скота, земельных участков, строительство помещений и закупку сельскохозяйственной техники.</w:t>
      </w:r>
    </w:p>
    <w:p w:rsidR="00C014C0" w:rsidRPr="00C014C0" w:rsidRDefault="00C014C0" w:rsidP="00C014C0">
      <w:pPr>
        <w:ind w:firstLine="709"/>
        <w:jc w:val="both"/>
        <w:rPr>
          <w:sz w:val="24"/>
          <w:szCs w:val="24"/>
        </w:rPr>
      </w:pPr>
    </w:p>
    <w:p w:rsidR="00C014C0" w:rsidRPr="00C014C0" w:rsidRDefault="00C014C0" w:rsidP="0059634D">
      <w:pPr>
        <w:pStyle w:val="ConsPlusNormal"/>
        <w:ind w:firstLine="709"/>
        <w:outlineLvl w:val="2"/>
        <w:rPr>
          <w:rFonts w:ascii="Times New Roman" w:hAnsi="Times New Roman" w:cs="Times New Roman"/>
          <w:b/>
          <w:sz w:val="24"/>
          <w:szCs w:val="24"/>
        </w:rPr>
      </w:pPr>
      <w:r w:rsidRPr="00C014C0">
        <w:rPr>
          <w:rFonts w:ascii="Times New Roman" w:hAnsi="Times New Roman" w:cs="Times New Roman"/>
          <w:b/>
          <w:sz w:val="24"/>
          <w:szCs w:val="24"/>
        </w:rPr>
        <w:t>§ 10. Развитие транспортной системы</w:t>
      </w:r>
    </w:p>
    <w:p w:rsidR="00C014C0" w:rsidRPr="00C014C0" w:rsidRDefault="00C014C0" w:rsidP="00C014C0">
      <w:pPr>
        <w:pStyle w:val="ConsPlusNormal"/>
        <w:ind w:firstLine="709"/>
        <w:jc w:val="center"/>
        <w:outlineLvl w:val="2"/>
        <w:rPr>
          <w:rFonts w:ascii="Times New Roman" w:hAnsi="Times New Roman" w:cs="Times New Roman"/>
          <w:sz w:val="24"/>
          <w:szCs w:val="24"/>
        </w:rPr>
      </w:pPr>
    </w:p>
    <w:p w:rsidR="00C014C0" w:rsidRPr="00C014C0" w:rsidRDefault="00C014C0" w:rsidP="00C014C0">
      <w:pPr>
        <w:pStyle w:val="21"/>
        <w:tabs>
          <w:tab w:val="num" w:pos="1260"/>
        </w:tabs>
        <w:spacing w:after="0" w:line="240" w:lineRule="auto"/>
        <w:ind w:left="0" w:firstLine="709"/>
        <w:jc w:val="both"/>
        <w:rPr>
          <w:spacing w:val="-2"/>
        </w:rPr>
      </w:pPr>
      <w:proofErr w:type="spellStart"/>
      <w:r w:rsidRPr="00C014C0">
        <w:rPr>
          <w:spacing w:val="-2"/>
        </w:rPr>
        <w:t>Протяже</w:t>
      </w:r>
      <w:r w:rsidR="0059634D">
        <w:rPr>
          <w:spacing w:val="-2"/>
        </w:rPr>
        <w:t>н</w:t>
      </w:r>
      <w:r w:rsidR="0059634D" w:rsidRPr="00C014C0">
        <w:rPr>
          <w:spacing w:val="-2"/>
        </w:rPr>
        <w:t>ость</w:t>
      </w:r>
      <w:proofErr w:type="spellEnd"/>
      <w:r w:rsidRPr="00C014C0">
        <w:rPr>
          <w:spacing w:val="-2"/>
        </w:rPr>
        <w:t xml:space="preserve"> автомобильных дорог общего пользования по округу составляет 409,9 километров, дорог с твердым покрытием, не отвечающих нормативным требованиям -</w:t>
      </w:r>
      <w:r w:rsidR="0059634D">
        <w:rPr>
          <w:spacing w:val="-2"/>
        </w:rPr>
        <w:t xml:space="preserve"> </w:t>
      </w:r>
      <w:r w:rsidRPr="00C014C0">
        <w:rPr>
          <w:spacing w:val="-2"/>
        </w:rPr>
        <w:t xml:space="preserve">141,6 километра. За отчетный период доля </w:t>
      </w:r>
      <w:proofErr w:type="gramStart"/>
      <w:r w:rsidRPr="00C014C0">
        <w:rPr>
          <w:spacing w:val="-2"/>
        </w:rPr>
        <w:t>дорог, не отвечающих нормативным требованиям снизилась</w:t>
      </w:r>
      <w:proofErr w:type="gramEnd"/>
      <w:r w:rsidRPr="00C014C0">
        <w:rPr>
          <w:spacing w:val="-2"/>
        </w:rPr>
        <w:t xml:space="preserve"> на 1,1 процентных пункта и составила 34,5 процента, плановое значение показателя выполнено на 100 процентов.</w:t>
      </w:r>
    </w:p>
    <w:p w:rsidR="00C014C0" w:rsidRPr="00C014C0" w:rsidRDefault="00C014C0" w:rsidP="00C014C0">
      <w:pPr>
        <w:ind w:firstLine="709"/>
        <w:contextualSpacing/>
        <w:jc w:val="both"/>
        <w:rPr>
          <w:sz w:val="24"/>
          <w:szCs w:val="24"/>
        </w:rPr>
      </w:pPr>
      <w:r w:rsidRPr="00C014C0">
        <w:rPr>
          <w:sz w:val="24"/>
          <w:szCs w:val="24"/>
        </w:rPr>
        <w:t xml:space="preserve">Одним из основных условий, влияющих на безопасность дорожного движения, является состояние проезжей части автомобильных дорог. С целью повышения безопасности дорожного движения выполнены мероприятия по содержанию автомобильных дорог и технических средств </w:t>
      </w:r>
      <w:r w:rsidR="0059634D">
        <w:rPr>
          <w:sz w:val="24"/>
          <w:szCs w:val="24"/>
        </w:rPr>
        <w:t>организации дорожного движения.</w:t>
      </w:r>
    </w:p>
    <w:p w:rsidR="00C014C0" w:rsidRPr="00C014C0" w:rsidRDefault="00C014C0" w:rsidP="00C014C0">
      <w:pPr>
        <w:ind w:firstLine="709"/>
        <w:jc w:val="both"/>
        <w:rPr>
          <w:sz w:val="24"/>
          <w:szCs w:val="24"/>
          <w:lang w:eastAsia="en-US"/>
        </w:rPr>
      </w:pPr>
      <w:proofErr w:type="gramStart"/>
      <w:r w:rsidRPr="00C014C0">
        <w:rPr>
          <w:sz w:val="24"/>
          <w:szCs w:val="24"/>
        </w:rPr>
        <w:t>В 2023 году в рамках мероприятий подпрограммы «Дорожное хозяйство и транспортная система» государственной программы Ставропольского края «Развитие транспортной системы», за счет средств краевого дорожного фонда (выделенных на условиях софинансирования) выполнены работы по ремонту участков 9 автомобильных дорог местного значения с устройством нового асфальтного покрытия протяженностью 4,3 км в 4-х населенных пунктах округа.</w:t>
      </w:r>
      <w:proofErr w:type="gramEnd"/>
      <w:r w:rsidRPr="00C014C0">
        <w:rPr>
          <w:sz w:val="24"/>
          <w:szCs w:val="24"/>
          <w:lang w:eastAsia="en-US"/>
        </w:rPr>
        <w:t xml:space="preserve"> Общий объем финансирования на реализацию данного мероприятия составил 67,2 млн. рублей, в том числе 63,4 млн. рублей - средства бюджета Ставро</w:t>
      </w:r>
      <w:r w:rsidR="0059634D">
        <w:rPr>
          <w:sz w:val="24"/>
          <w:szCs w:val="24"/>
          <w:lang w:eastAsia="en-US"/>
        </w:rPr>
        <w:t>польского края (далее -</w:t>
      </w:r>
      <w:r w:rsidRPr="00C014C0">
        <w:rPr>
          <w:sz w:val="24"/>
          <w:szCs w:val="24"/>
          <w:lang w:eastAsia="en-US"/>
        </w:rPr>
        <w:t xml:space="preserve"> краевой бюджет), 3,7 млн. рублей - средства местного бюджета. За счет средств местного бюджета выполнены работы по ремонту автомобильной дороги местного значения «проезд Северный» с. Ачикулак.</w:t>
      </w:r>
    </w:p>
    <w:p w:rsidR="00C014C0" w:rsidRPr="00C014C0" w:rsidRDefault="00C014C0" w:rsidP="00C014C0">
      <w:pPr>
        <w:ind w:firstLine="709"/>
        <w:jc w:val="both"/>
        <w:rPr>
          <w:sz w:val="24"/>
          <w:szCs w:val="24"/>
          <w:lang w:eastAsia="en-US"/>
        </w:rPr>
      </w:pPr>
      <w:r w:rsidRPr="00C014C0">
        <w:rPr>
          <w:sz w:val="24"/>
          <w:szCs w:val="24"/>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w:t>
      </w:r>
      <w:r w:rsidRPr="00C014C0">
        <w:rPr>
          <w:sz w:val="24"/>
          <w:szCs w:val="24"/>
        </w:rPr>
        <w:lastRenderedPageBreak/>
        <w:t>общего пользования местного значения сократилась с 35,6 до 34,5 процентов в отчетном году, плановое значение выполнено на 100 процентов.</w:t>
      </w:r>
    </w:p>
    <w:p w:rsidR="00C014C0" w:rsidRPr="00C014C0" w:rsidRDefault="00C014C0" w:rsidP="00C014C0">
      <w:pPr>
        <w:ind w:firstLine="709"/>
        <w:jc w:val="both"/>
        <w:rPr>
          <w:sz w:val="24"/>
          <w:szCs w:val="24"/>
        </w:rPr>
      </w:pPr>
      <w:r w:rsidRPr="00C014C0">
        <w:rPr>
          <w:sz w:val="24"/>
          <w:szCs w:val="24"/>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округа, в общей численности населения округа сохранилась на уровне 2022 года и составляет 2,8 процента.</w:t>
      </w:r>
    </w:p>
    <w:p w:rsidR="00C014C0" w:rsidRPr="00C014C0" w:rsidRDefault="00C014C0" w:rsidP="00C014C0">
      <w:pPr>
        <w:ind w:firstLine="709"/>
        <w:jc w:val="both"/>
        <w:rPr>
          <w:sz w:val="24"/>
          <w:szCs w:val="24"/>
        </w:rPr>
      </w:pPr>
      <w:r w:rsidRPr="00C014C0">
        <w:rPr>
          <w:sz w:val="24"/>
          <w:szCs w:val="24"/>
        </w:rPr>
        <w:t xml:space="preserve">В рамках муниципальной программы городского округа «Развитие градостроительства, транспортной системы и обеспечение безопасности дорожного движения» предусмотрена реализация мероприятий «Организация транспортного обслуживания населения». </w:t>
      </w:r>
    </w:p>
    <w:p w:rsidR="00C014C0" w:rsidRPr="00C014C0" w:rsidRDefault="00C014C0" w:rsidP="00C014C0">
      <w:pPr>
        <w:pStyle w:val="21"/>
        <w:tabs>
          <w:tab w:val="num" w:pos="1260"/>
        </w:tabs>
        <w:spacing w:after="0" w:line="240" w:lineRule="auto"/>
        <w:ind w:left="0" w:firstLine="709"/>
        <w:jc w:val="both"/>
        <w:rPr>
          <w:spacing w:val="-2"/>
        </w:rPr>
      </w:pPr>
      <w:r w:rsidRPr="00C014C0">
        <w:rPr>
          <w:spacing w:val="-2"/>
        </w:rPr>
        <w:t>ООО «</w:t>
      </w:r>
      <w:proofErr w:type="spellStart"/>
      <w:r w:rsidRPr="00C014C0">
        <w:rPr>
          <w:spacing w:val="-2"/>
        </w:rPr>
        <w:t>Нефтекумскавтотранс</w:t>
      </w:r>
      <w:proofErr w:type="spellEnd"/>
      <w:r w:rsidRPr="00C014C0">
        <w:rPr>
          <w:spacing w:val="-2"/>
        </w:rPr>
        <w:t>»</w:t>
      </w:r>
      <w:r w:rsidR="0059634D">
        <w:rPr>
          <w:spacing w:val="-2"/>
        </w:rPr>
        <w:t xml:space="preserve"> (далее - </w:t>
      </w:r>
      <w:r w:rsidRPr="00C014C0">
        <w:rPr>
          <w:spacing w:val="-2"/>
        </w:rPr>
        <w:t xml:space="preserve"> перевозчик) осуществляет регулярные перевозки пассажиров по регулируемым тарифам п</w:t>
      </w:r>
      <w:r w:rsidR="0059634D">
        <w:rPr>
          <w:spacing w:val="-2"/>
        </w:rPr>
        <w:t>о пяти муниципальным маршрутам.</w:t>
      </w:r>
    </w:p>
    <w:p w:rsidR="00C014C0" w:rsidRPr="00C014C0" w:rsidRDefault="00C014C0" w:rsidP="00C014C0">
      <w:pPr>
        <w:ind w:firstLine="709"/>
        <w:contextualSpacing/>
        <w:jc w:val="both"/>
        <w:rPr>
          <w:sz w:val="24"/>
          <w:szCs w:val="24"/>
        </w:rPr>
      </w:pPr>
      <w:r w:rsidRPr="00C014C0">
        <w:rPr>
          <w:sz w:val="24"/>
          <w:szCs w:val="24"/>
        </w:rPr>
        <w:t>С 2023 года перевозчику предоставляется субсидия на компенсацию части выпадающих доходов автотранспортным организациям, осуществляющим перевозки по регулируемым тарифам в размере 3,0 млн. рублей.</w:t>
      </w:r>
    </w:p>
    <w:p w:rsidR="00C014C0" w:rsidRPr="00C014C0" w:rsidRDefault="00C014C0" w:rsidP="00C014C0">
      <w:pPr>
        <w:ind w:firstLine="709"/>
        <w:contextualSpacing/>
        <w:jc w:val="both"/>
        <w:rPr>
          <w:sz w:val="24"/>
          <w:szCs w:val="24"/>
        </w:rPr>
      </w:pPr>
      <w:r w:rsidRPr="00C014C0">
        <w:rPr>
          <w:sz w:val="24"/>
          <w:szCs w:val="24"/>
        </w:rPr>
        <w:t>В перспективе 2024</w:t>
      </w:r>
      <w:r w:rsidR="0059634D">
        <w:rPr>
          <w:sz w:val="24"/>
          <w:szCs w:val="24"/>
        </w:rPr>
        <w:t xml:space="preserve"> </w:t>
      </w:r>
      <w:r w:rsidRPr="00C014C0">
        <w:rPr>
          <w:sz w:val="24"/>
          <w:szCs w:val="24"/>
        </w:rPr>
        <w:t>-</w:t>
      </w:r>
      <w:r w:rsidR="0059634D">
        <w:rPr>
          <w:sz w:val="24"/>
          <w:szCs w:val="24"/>
        </w:rPr>
        <w:t xml:space="preserve"> </w:t>
      </w:r>
      <w:r w:rsidRPr="00C014C0">
        <w:rPr>
          <w:sz w:val="24"/>
          <w:szCs w:val="24"/>
        </w:rPr>
        <w:t>2025 годы планируется увеличить количество муниципальных маршрутов, что позволит сократить долю населения, проживающего в населенных пунктах, не имеющих регулярного автобусного сообщения с административным центром округа.</w:t>
      </w:r>
    </w:p>
    <w:p w:rsidR="00C014C0" w:rsidRPr="00C014C0" w:rsidRDefault="00C014C0" w:rsidP="00C014C0">
      <w:pPr>
        <w:ind w:firstLine="709"/>
        <w:contextualSpacing/>
        <w:jc w:val="both"/>
        <w:rPr>
          <w:sz w:val="24"/>
          <w:szCs w:val="24"/>
        </w:rPr>
      </w:pPr>
    </w:p>
    <w:p w:rsidR="00C014C0" w:rsidRPr="00C014C0" w:rsidRDefault="00C014C0" w:rsidP="0059634D">
      <w:pPr>
        <w:pStyle w:val="ConsPlusNormal"/>
        <w:ind w:firstLine="709"/>
        <w:jc w:val="both"/>
        <w:outlineLvl w:val="1"/>
        <w:rPr>
          <w:rFonts w:ascii="Times New Roman" w:hAnsi="Times New Roman" w:cs="Times New Roman"/>
          <w:b/>
          <w:sz w:val="24"/>
          <w:szCs w:val="24"/>
        </w:rPr>
      </w:pPr>
      <w:r w:rsidRPr="00C014C0">
        <w:rPr>
          <w:rFonts w:ascii="Times New Roman" w:hAnsi="Times New Roman" w:cs="Times New Roman"/>
          <w:b/>
          <w:sz w:val="24"/>
          <w:szCs w:val="24"/>
        </w:rPr>
        <w:t>§ 11. Развитие жилищно-коммунального хозяйства</w:t>
      </w:r>
      <w:r w:rsidR="0059634D">
        <w:rPr>
          <w:rFonts w:ascii="Times New Roman" w:hAnsi="Times New Roman" w:cs="Times New Roman"/>
          <w:b/>
          <w:sz w:val="24"/>
          <w:szCs w:val="24"/>
        </w:rPr>
        <w:t xml:space="preserve"> </w:t>
      </w:r>
      <w:r w:rsidRPr="00C014C0">
        <w:rPr>
          <w:rFonts w:ascii="Times New Roman" w:hAnsi="Times New Roman" w:cs="Times New Roman"/>
          <w:b/>
          <w:sz w:val="24"/>
          <w:szCs w:val="24"/>
        </w:rPr>
        <w:t>и топливно-энергетического комплекса</w:t>
      </w:r>
    </w:p>
    <w:p w:rsidR="00C014C0" w:rsidRPr="00C014C0" w:rsidRDefault="00C014C0" w:rsidP="00C014C0">
      <w:pPr>
        <w:pStyle w:val="ConsPlusNormal"/>
        <w:ind w:firstLine="0"/>
        <w:jc w:val="center"/>
        <w:outlineLvl w:val="1"/>
        <w:rPr>
          <w:rFonts w:ascii="Times New Roman" w:hAnsi="Times New Roman" w:cs="Times New Roman"/>
          <w:sz w:val="24"/>
          <w:szCs w:val="24"/>
        </w:rPr>
      </w:pPr>
    </w:p>
    <w:p w:rsidR="00C014C0" w:rsidRPr="00C014C0" w:rsidRDefault="00C014C0" w:rsidP="00C014C0">
      <w:pPr>
        <w:ind w:firstLine="709"/>
        <w:jc w:val="both"/>
        <w:rPr>
          <w:sz w:val="24"/>
          <w:szCs w:val="24"/>
        </w:rPr>
      </w:pPr>
      <w:r w:rsidRPr="00C014C0">
        <w:rPr>
          <w:sz w:val="24"/>
          <w:szCs w:val="24"/>
        </w:rPr>
        <w:t>В 2023 году, в целях улучшения качества предоставляемых услуг жилищно-коммунального хозяйства на территории округа, проведены работы по ремонту 8 объектов коммунальных и инженерных систем, расположенных в населенных пунктах округа, на общую сумму 1,6 млн. рублей.</w:t>
      </w:r>
    </w:p>
    <w:p w:rsidR="00C014C0" w:rsidRPr="00C014C0" w:rsidRDefault="00C014C0" w:rsidP="00C014C0">
      <w:pPr>
        <w:ind w:firstLine="709"/>
        <w:jc w:val="both"/>
        <w:rPr>
          <w:sz w:val="24"/>
          <w:szCs w:val="24"/>
        </w:rPr>
      </w:pPr>
      <w:r w:rsidRPr="00C014C0">
        <w:rPr>
          <w:sz w:val="24"/>
          <w:szCs w:val="24"/>
        </w:rPr>
        <w:t>Проведены работы по замене центробежного насоса на артезианской скважине в а. Новкус-Артезиан, с. Ачикулак, а. Тукуй-Мектеб, по замене водопроводной сети в парковой зоне а. Махмуд-Мектеб, по замене насоса с электродвигателем на арте</w:t>
      </w:r>
      <w:r w:rsidR="0059634D">
        <w:rPr>
          <w:sz w:val="24"/>
          <w:szCs w:val="24"/>
        </w:rPr>
        <w:t xml:space="preserve">зианской скважине </w:t>
      </w:r>
      <w:proofErr w:type="gramStart"/>
      <w:r w:rsidR="0059634D">
        <w:rPr>
          <w:sz w:val="24"/>
          <w:szCs w:val="24"/>
        </w:rPr>
        <w:t>в</w:t>
      </w:r>
      <w:proofErr w:type="gramEnd"/>
      <w:r w:rsidR="0059634D">
        <w:rPr>
          <w:sz w:val="24"/>
          <w:szCs w:val="24"/>
        </w:rPr>
        <w:t xml:space="preserve"> с. Каясула.</w:t>
      </w:r>
    </w:p>
    <w:p w:rsidR="00C014C0" w:rsidRPr="00C014C0" w:rsidRDefault="00C014C0" w:rsidP="00C014C0">
      <w:pPr>
        <w:ind w:firstLine="709"/>
        <w:jc w:val="both"/>
        <w:rPr>
          <w:sz w:val="24"/>
          <w:szCs w:val="24"/>
        </w:rPr>
      </w:pPr>
      <w:r w:rsidRPr="00C014C0">
        <w:rPr>
          <w:sz w:val="24"/>
          <w:szCs w:val="24"/>
        </w:rPr>
        <w:t xml:space="preserve">В г. Нефтекумске для полива сквера </w:t>
      </w:r>
      <w:proofErr w:type="spellStart"/>
      <w:r w:rsidRPr="00C014C0">
        <w:rPr>
          <w:sz w:val="24"/>
          <w:szCs w:val="24"/>
        </w:rPr>
        <w:t>Болгаро</w:t>
      </w:r>
      <w:proofErr w:type="spellEnd"/>
      <w:r w:rsidR="0059634D">
        <w:rPr>
          <w:sz w:val="24"/>
          <w:szCs w:val="24"/>
        </w:rPr>
        <w:t xml:space="preserve"> </w:t>
      </w:r>
      <w:r w:rsidRPr="00C014C0">
        <w:rPr>
          <w:sz w:val="24"/>
          <w:szCs w:val="24"/>
        </w:rPr>
        <w:t>-</w:t>
      </w:r>
      <w:r w:rsidR="0059634D">
        <w:rPr>
          <w:sz w:val="24"/>
          <w:szCs w:val="24"/>
        </w:rPr>
        <w:t xml:space="preserve"> </w:t>
      </w:r>
      <w:r w:rsidRPr="00C014C0">
        <w:rPr>
          <w:sz w:val="24"/>
          <w:szCs w:val="24"/>
        </w:rPr>
        <w:t xml:space="preserve">Советской дружбы выполнены работы по обустройству узлов учета, были произведены работы по замене двух водяных насосов на артезианской скважине </w:t>
      </w:r>
      <w:proofErr w:type="gramStart"/>
      <w:r w:rsidRPr="00C014C0">
        <w:rPr>
          <w:sz w:val="24"/>
          <w:szCs w:val="24"/>
        </w:rPr>
        <w:t>в</w:t>
      </w:r>
      <w:proofErr w:type="gramEnd"/>
      <w:r w:rsidRPr="00C014C0">
        <w:rPr>
          <w:sz w:val="24"/>
          <w:szCs w:val="24"/>
        </w:rPr>
        <w:t xml:space="preserve"> с. Озек-Суат.</w:t>
      </w:r>
    </w:p>
    <w:p w:rsidR="00C014C0" w:rsidRPr="00C014C0" w:rsidRDefault="00C014C0" w:rsidP="0059634D">
      <w:pPr>
        <w:ind w:firstLine="709"/>
        <w:jc w:val="both"/>
        <w:rPr>
          <w:sz w:val="24"/>
          <w:szCs w:val="24"/>
        </w:rPr>
      </w:pPr>
      <w:proofErr w:type="gramStart"/>
      <w:r w:rsidRPr="00C014C0">
        <w:rPr>
          <w:sz w:val="24"/>
          <w:szCs w:val="24"/>
        </w:rPr>
        <w:t>Обустроено уличное освещение пяти улиц г. Нефтекумска (ул. Восточная, ул. Пролетарская, ул. Строителей, ул. Космонавтов, ул. Беляева) и парковой зоны на общую сумму 1,7 млн. рублей.</w:t>
      </w:r>
      <w:proofErr w:type="gramEnd"/>
    </w:p>
    <w:p w:rsidR="00C014C0" w:rsidRPr="00C014C0" w:rsidRDefault="00C014C0" w:rsidP="0059634D">
      <w:pPr>
        <w:ind w:firstLine="709"/>
        <w:jc w:val="both"/>
        <w:rPr>
          <w:sz w:val="24"/>
          <w:szCs w:val="24"/>
        </w:rPr>
      </w:pPr>
      <w:r w:rsidRPr="00C014C0">
        <w:rPr>
          <w:sz w:val="24"/>
          <w:szCs w:val="24"/>
        </w:rPr>
        <w:t xml:space="preserve">Осуществлены 3 технологических присоединения к новым сетям уличного освещения по следующим адресам: с. Ачикулак - ул. </w:t>
      </w:r>
      <w:proofErr w:type="gramStart"/>
      <w:r w:rsidRPr="00C014C0">
        <w:rPr>
          <w:sz w:val="24"/>
          <w:szCs w:val="24"/>
        </w:rPr>
        <w:t>Октябрьская</w:t>
      </w:r>
      <w:proofErr w:type="gramEnd"/>
      <w:r w:rsidRPr="00C014C0">
        <w:rPr>
          <w:sz w:val="24"/>
          <w:szCs w:val="24"/>
        </w:rPr>
        <w:t>, ул. Нефтяников, с. Каясула - ул. 60 лет Октября.</w:t>
      </w:r>
    </w:p>
    <w:p w:rsidR="00C014C0" w:rsidRPr="00C014C0" w:rsidRDefault="00C014C0" w:rsidP="00C014C0">
      <w:pPr>
        <w:ind w:firstLine="709"/>
        <w:jc w:val="both"/>
        <w:rPr>
          <w:sz w:val="24"/>
          <w:szCs w:val="24"/>
        </w:rPr>
      </w:pPr>
      <w:r w:rsidRPr="00C014C0">
        <w:rPr>
          <w:sz w:val="24"/>
          <w:szCs w:val="24"/>
        </w:rPr>
        <w:t xml:space="preserve">Осуществлены три технологических присоединения к новым сетям уличного освещения в с. Ачикулак - ул. </w:t>
      </w:r>
      <w:proofErr w:type="gramStart"/>
      <w:r w:rsidRPr="00C014C0">
        <w:rPr>
          <w:sz w:val="24"/>
          <w:szCs w:val="24"/>
        </w:rPr>
        <w:t>Октябрьская</w:t>
      </w:r>
      <w:proofErr w:type="gramEnd"/>
      <w:r w:rsidRPr="00C014C0">
        <w:rPr>
          <w:sz w:val="24"/>
          <w:szCs w:val="24"/>
        </w:rPr>
        <w:t>, ул. Нефтяников, в с. Каясула - ул. 60 лет Октября.</w:t>
      </w:r>
    </w:p>
    <w:p w:rsidR="00C014C0" w:rsidRPr="00C014C0" w:rsidRDefault="00C014C0" w:rsidP="00C014C0">
      <w:pPr>
        <w:pStyle w:val="ConsPlusNormal"/>
        <w:ind w:firstLine="709"/>
        <w:jc w:val="both"/>
        <w:rPr>
          <w:rFonts w:ascii="Times New Roman" w:hAnsi="Times New Roman" w:cs="Times New Roman"/>
          <w:sz w:val="24"/>
          <w:szCs w:val="24"/>
          <w:highlight w:val="yellow"/>
        </w:rPr>
      </w:pPr>
      <w:r w:rsidRPr="00C014C0">
        <w:rPr>
          <w:rFonts w:ascii="Times New Roman" w:hAnsi="Times New Roman" w:cs="Times New Roman"/>
          <w:sz w:val="24"/>
          <w:szCs w:val="24"/>
        </w:rPr>
        <w:t xml:space="preserve">Реализованный в 2023 году инвестиционный проект «Строительство малой гидроэлектростанции на 112,9 км </w:t>
      </w:r>
      <w:proofErr w:type="spellStart"/>
      <w:r w:rsidRPr="00C014C0">
        <w:rPr>
          <w:rFonts w:ascii="Times New Roman" w:hAnsi="Times New Roman" w:cs="Times New Roman"/>
          <w:sz w:val="24"/>
          <w:szCs w:val="24"/>
        </w:rPr>
        <w:t>Терско-Кумского</w:t>
      </w:r>
      <w:proofErr w:type="spellEnd"/>
      <w:r w:rsidRPr="00C014C0">
        <w:rPr>
          <w:rFonts w:ascii="Times New Roman" w:hAnsi="Times New Roman" w:cs="Times New Roman"/>
          <w:sz w:val="24"/>
          <w:szCs w:val="24"/>
        </w:rPr>
        <w:t xml:space="preserve"> канала </w:t>
      </w:r>
      <w:proofErr w:type="gramStart"/>
      <w:r w:rsidRPr="00C014C0">
        <w:rPr>
          <w:rFonts w:ascii="Times New Roman" w:hAnsi="Times New Roman" w:cs="Times New Roman"/>
          <w:sz w:val="24"/>
          <w:szCs w:val="24"/>
        </w:rPr>
        <w:t>в</w:t>
      </w:r>
      <w:proofErr w:type="gramEnd"/>
      <w:r w:rsidRPr="00C014C0">
        <w:rPr>
          <w:rFonts w:ascii="Times New Roman" w:hAnsi="Times New Roman" w:cs="Times New Roman"/>
          <w:sz w:val="24"/>
          <w:szCs w:val="24"/>
        </w:rPr>
        <w:t xml:space="preserve"> </w:t>
      </w:r>
      <w:proofErr w:type="gramStart"/>
      <w:r w:rsidRPr="00C014C0">
        <w:rPr>
          <w:rFonts w:ascii="Times New Roman" w:hAnsi="Times New Roman" w:cs="Times New Roman"/>
          <w:sz w:val="24"/>
          <w:szCs w:val="24"/>
        </w:rPr>
        <w:t>Нефтекумском</w:t>
      </w:r>
      <w:proofErr w:type="gramEnd"/>
      <w:r w:rsidRPr="00C014C0">
        <w:rPr>
          <w:rFonts w:ascii="Times New Roman" w:hAnsi="Times New Roman" w:cs="Times New Roman"/>
          <w:sz w:val="24"/>
          <w:szCs w:val="24"/>
        </w:rPr>
        <w:t xml:space="preserve"> районе Ставропольского края» на основе гидроэнергетики и хозяйственного использования нетрадиционных источников энергии обеспечит решение задач по модернизации и повышению </w:t>
      </w:r>
      <w:proofErr w:type="spellStart"/>
      <w:r w:rsidRPr="00C014C0">
        <w:rPr>
          <w:rFonts w:ascii="Times New Roman" w:hAnsi="Times New Roman" w:cs="Times New Roman"/>
          <w:sz w:val="24"/>
          <w:szCs w:val="24"/>
        </w:rPr>
        <w:t>энергоэффективности</w:t>
      </w:r>
      <w:proofErr w:type="spellEnd"/>
      <w:r w:rsidRPr="00C014C0">
        <w:rPr>
          <w:rFonts w:ascii="Times New Roman" w:hAnsi="Times New Roman" w:cs="Times New Roman"/>
          <w:sz w:val="24"/>
          <w:szCs w:val="24"/>
        </w:rPr>
        <w:t xml:space="preserve"> объектов коммунального хозяйства н</w:t>
      </w:r>
      <w:r w:rsidRPr="00C014C0">
        <w:rPr>
          <w:rFonts w:ascii="Times New Roman" w:hAnsi="Times New Roman" w:cs="Times New Roman"/>
          <w:bCs/>
          <w:sz w:val="24"/>
          <w:szCs w:val="24"/>
        </w:rPr>
        <w:t xml:space="preserve">а </w:t>
      </w:r>
      <w:r w:rsidRPr="00C014C0">
        <w:rPr>
          <w:rFonts w:ascii="Times New Roman" w:hAnsi="Times New Roman" w:cs="Times New Roman"/>
          <w:sz w:val="24"/>
          <w:szCs w:val="24"/>
        </w:rPr>
        <w:t>территории округа</w:t>
      </w:r>
      <w:r w:rsidR="0059634D">
        <w:rPr>
          <w:rFonts w:ascii="Times New Roman" w:hAnsi="Times New Roman" w:cs="Times New Roman"/>
          <w:sz w:val="24"/>
          <w:szCs w:val="24"/>
        </w:rPr>
        <w:t>.</w:t>
      </w:r>
    </w:p>
    <w:p w:rsidR="00C014C0" w:rsidRPr="00C014C0" w:rsidRDefault="00C014C0" w:rsidP="00C014C0">
      <w:pPr>
        <w:pStyle w:val="ConsPlusNormal"/>
        <w:ind w:firstLine="709"/>
        <w:jc w:val="both"/>
        <w:rPr>
          <w:rFonts w:ascii="Times New Roman" w:hAnsi="Times New Roman" w:cs="Times New Roman"/>
          <w:sz w:val="24"/>
          <w:szCs w:val="24"/>
        </w:rPr>
      </w:pPr>
      <w:r w:rsidRPr="00C014C0">
        <w:rPr>
          <w:rFonts w:ascii="Times New Roman" w:hAnsi="Times New Roman" w:cs="Times New Roman"/>
          <w:sz w:val="24"/>
          <w:szCs w:val="24"/>
        </w:rPr>
        <w:t>На сегодняшний день в жилищно-коммунальном хозяйстве остаются нерешенные проблемы. Необходим ремонт сетей водоснабжения, большая степень износа канализационных систем.</w:t>
      </w:r>
    </w:p>
    <w:p w:rsidR="00C014C0" w:rsidRPr="00C014C0" w:rsidRDefault="00C014C0" w:rsidP="00C014C0">
      <w:pPr>
        <w:pStyle w:val="ConsPlusNormal"/>
        <w:ind w:firstLine="709"/>
        <w:jc w:val="both"/>
        <w:rPr>
          <w:rFonts w:ascii="Times New Roman" w:hAnsi="Times New Roman" w:cs="Times New Roman"/>
          <w:sz w:val="24"/>
          <w:szCs w:val="24"/>
        </w:rPr>
      </w:pPr>
      <w:r w:rsidRPr="00C014C0">
        <w:rPr>
          <w:rFonts w:ascii="Times New Roman" w:hAnsi="Times New Roman" w:cs="Times New Roman"/>
          <w:sz w:val="24"/>
          <w:szCs w:val="24"/>
        </w:rPr>
        <w:t xml:space="preserve">Высока доля основного технологического оборудования по теплоснабжению с превышенным сроком эксплуатации, приборы учета топливно-энергетических ресурсов </w:t>
      </w:r>
      <w:r w:rsidRPr="00C014C0">
        <w:rPr>
          <w:rFonts w:ascii="Times New Roman" w:hAnsi="Times New Roman" w:cs="Times New Roman"/>
          <w:sz w:val="24"/>
          <w:szCs w:val="24"/>
        </w:rPr>
        <w:lastRenderedPageBreak/>
        <w:t>имеют низкий класс точности и не соответствуют современным правилам учета.</w:t>
      </w:r>
    </w:p>
    <w:p w:rsidR="00C014C0" w:rsidRPr="00C014C0" w:rsidRDefault="00C014C0" w:rsidP="00C014C0">
      <w:pPr>
        <w:pStyle w:val="aa"/>
        <w:spacing w:after="0" w:line="240" w:lineRule="auto"/>
        <w:ind w:left="0"/>
        <w:jc w:val="both"/>
        <w:rPr>
          <w:rFonts w:ascii="Times New Roman" w:hAnsi="Times New Roman"/>
          <w:sz w:val="24"/>
          <w:szCs w:val="24"/>
        </w:rPr>
      </w:pPr>
    </w:p>
    <w:p w:rsidR="00C014C0" w:rsidRPr="00C014C0" w:rsidRDefault="00C014C0" w:rsidP="0059634D">
      <w:pPr>
        <w:pStyle w:val="ConsPlusNormal"/>
        <w:ind w:firstLine="709"/>
        <w:outlineLvl w:val="2"/>
        <w:rPr>
          <w:rFonts w:ascii="Times New Roman" w:hAnsi="Times New Roman" w:cs="Times New Roman"/>
          <w:b/>
          <w:sz w:val="24"/>
          <w:szCs w:val="24"/>
        </w:rPr>
      </w:pPr>
      <w:r w:rsidRPr="00C014C0">
        <w:rPr>
          <w:rFonts w:ascii="Times New Roman" w:hAnsi="Times New Roman" w:cs="Times New Roman"/>
          <w:b/>
          <w:sz w:val="24"/>
          <w:szCs w:val="24"/>
        </w:rPr>
        <w:t>§ 12. Развитие сре</w:t>
      </w:r>
      <w:proofErr w:type="gramStart"/>
      <w:r w:rsidRPr="00C014C0">
        <w:rPr>
          <w:rFonts w:ascii="Times New Roman" w:hAnsi="Times New Roman" w:cs="Times New Roman"/>
          <w:b/>
          <w:sz w:val="24"/>
          <w:szCs w:val="24"/>
        </w:rPr>
        <w:t>дств св</w:t>
      </w:r>
      <w:proofErr w:type="gramEnd"/>
      <w:r w:rsidRPr="00C014C0">
        <w:rPr>
          <w:rFonts w:ascii="Times New Roman" w:hAnsi="Times New Roman" w:cs="Times New Roman"/>
          <w:b/>
          <w:sz w:val="24"/>
          <w:szCs w:val="24"/>
        </w:rPr>
        <w:t>язи и информационных технологий</w:t>
      </w:r>
    </w:p>
    <w:p w:rsidR="00C014C0" w:rsidRPr="00C014C0" w:rsidRDefault="00C014C0" w:rsidP="00C014C0">
      <w:pPr>
        <w:pStyle w:val="ConsPlusNormal"/>
        <w:ind w:firstLine="709"/>
        <w:jc w:val="center"/>
        <w:outlineLvl w:val="2"/>
        <w:rPr>
          <w:rFonts w:ascii="Times New Roman" w:hAnsi="Times New Roman" w:cs="Times New Roman"/>
          <w:b/>
          <w:sz w:val="24"/>
          <w:szCs w:val="24"/>
        </w:rPr>
      </w:pPr>
    </w:p>
    <w:p w:rsidR="00C014C0" w:rsidRPr="00C014C0" w:rsidRDefault="00C014C0" w:rsidP="00C014C0">
      <w:pPr>
        <w:ind w:firstLine="709"/>
        <w:jc w:val="both"/>
        <w:rPr>
          <w:spacing w:val="-4"/>
          <w:sz w:val="24"/>
          <w:szCs w:val="24"/>
          <w:lang w:eastAsia="en-US"/>
        </w:rPr>
      </w:pPr>
      <w:r w:rsidRPr="00C014C0">
        <w:rPr>
          <w:spacing w:val="-4"/>
          <w:sz w:val="24"/>
          <w:szCs w:val="24"/>
          <w:lang w:eastAsia="en-US"/>
        </w:rPr>
        <w:t>Услуги связи жителям и организациям округа оказывают следующие операторы связи:</w:t>
      </w:r>
    </w:p>
    <w:p w:rsidR="00C014C0" w:rsidRPr="00C014C0" w:rsidRDefault="00C014C0" w:rsidP="00C014C0">
      <w:pPr>
        <w:ind w:firstLine="709"/>
        <w:jc w:val="both"/>
        <w:rPr>
          <w:spacing w:val="-4"/>
          <w:sz w:val="24"/>
          <w:szCs w:val="24"/>
          <w:lang w:eastAsia="en-US"/>
        </w:rPr>
      </w:pPr>
      <w:r w:rsidRPr="00C014C0">
        <w:rPr>
          <w:spacing w:val="-4"/>
          <w:sz w:val="24"/>
          <w:szCs w:val="24"/>
          <w:lang w:eastAsia="en-US"/>
        </w:rPr>
        <w:t xml:space="preserve">оператор фиксированной телефонной связи </w:t>
      </w:r>
      <w:r w:rsidR="0059634D">
        <w:rPr>
          <w:rFonts w:eastAsia="Calibri"/>
          <w:spacing w:val="-4"/>
          <w:sz w:val="24"/>
          <w:szCs w:val="24"/>
          <w:lang w:eastAsia="ar-SA"/>
        </w:rPr>
        <w:t xml:space="preserve">ПАО </w:t>
      </w:r>
      <w:r w:rsidRPr="00C014C0">
        <w:rPr>
          <w:rFonts w:eastAsia="Calibri"/>
          <w:spacing w:val="-4"/>
          <w:sz w:val="24"/>
          <w:szCs w:val="24"/>
          <w:lang w:eastAsia="ar-SA"/>
        </w:rPr>
        <w:t>«</w:t>
      </w:r>
      <w:proofErr w:type="spellStart"/>
      <w:r w:rsidRPr="00C014C0">
        <w:rPr>
          <w:rFonts w:eastAsia="Calibri"/>
          <w:spacing w:val="-4"/>
          <w:sz w:val="24"/>
          <w:szCs w:val="24"/>
          <w:lang w:eastAsia="ar-SA"/>
        </w:rPr>
        <w:t>Ростелеком</w:t>
      </w:r>
      <w:proofErr w:type="spellEnd"/>
      <w:r w:rsidRPr="00C014C0">
        <w:rPr>
          <w:rFonts w:eastAsia="Calibri"/>
          <w:spacing w:val="-4"/>
          <w:sz w:val="24"/>
          <w:szCs w:val="24"/>
          <w:lang w:eastAsia="ar-SA"/>
        </w:rPr>
        <w:t>»</w:t>
      </w:r>
      <w:r w:rsidRPr="00C014C0">
        <w:rPr>
          <w:spacing w:val="-4"/>
          <w:sz w:val="24"/>
          <w:szCs w:val="24"/>
          <w:lang w:eastAsia="en-US"/>
        </w:rPr>
        <w:t xml:space="preserve">, занимающий существенное положение в сети связи общего пользования, в лице Нефтекумского линейно-технического цеха; </w:t>
      </w:r>
    </w:p>
    <w:p w:rsidR="00C014C0" w:rsidRPr="00C014C0" w:rsidRDefault="00C014C0" w:rsidP="00C014C0">
      <w:pPr>
        <w:ind w:firstLine="709"/>
        <w:jc w:val="both"/>
        <w:rPr>
          <w:spacing w:val="-4"/>
          <w:sz w:val="24"/>
          <w:szCs w:val="24"/>
          <w:lang w:eastAsia="en-US"/>
        </w:rPr>
      </w:pPr>
      <w:r w:rsidRPr="00C014C0">
        <w:rPr>
          <w:spacing w:val="-4"/>
          <w:sz w:val="24"/>
          <w:szCs w:val="24"/>
          <w:lang w:eastAsia="en-US"/>
        </w:rPr>
        <w:t>операторы подвижной радиотелефонной связи ПАО</w:t>
      </w:r>
      <w:r w:rsidR="00F01C8E">
        <w:rPr>
          <w:spacing w:val="-4"/>
          <w:sz w:val="24"/>
          <w:szCs w:val="24"/>
          <w:lang w:eastAsia="en-US"/>
        </w:rPr>
        <w:t xml:space="preserve"> </w:t>
      </w:r>
      <w:r w:rsidRPr="00C014C0">
        <w:rPr>
          <w:spacing w:val="-4"/>
          <w:sz w:val="24"/>
          <w:szCs w:val="24"/>
          <w:lang w:eastAsia="en-US"/>
        </w:rPr>
        <w:t>«</w:t>
      </w:r>
      <w:proofErr w:type="spellStart"/>
      <w:r w:rsidRPr="00C014C0">
        <w:rPr>
          <w:spacing w:val="-4"/>
          <w:sz w:val="24"/>
          <w:szCs w:val="24"/>
          <w:lang w:eastAsia="en-US"/>
        </w:rPr>
        <w:t>ВымпелКом</w:t>
      </w:r>
      <w:proofErr w:type="spellEnd"/>
      <w:r w:rsidRPr="00C014C0">
        <w:rPr>
          <w:spacing w:val="-4"/>
          <w:sz w:val="24"/>
          <w:szCs w:val="24"/>
          <w:lang w:eastAsia="en-US"/>
        </w:rPr>
        <w:t>» (т</w:t>
      </w:r>
      <w:r w:rsidR="00F01C8E">
        <w:rPr>
          <w:spacing w:val="-4"/>
          <w:sz w:val="24"/>
          <w:szCs w:val="24"/>
          <w:lang w:eastAsia="en-US"/>
        </w:rPr>
        <w:t xml:space="preserve">орговая марка </w:t>
      </w:r>
      <w:proofErr w:type="spellStart"/>
      <w:r w:rsidR="00F01C8E">
        <w:rPr>
          <w:spacing w:val="-4"/>
          <w:sz w:val="24"/>
          <w:szCs w:val="24"/>
          <w:lang w:eastAsia="en-US"/>
        </w:rPr>
        <w:t>Билайн</w:t>
      </w:r>
      <w:proofErr w:type="spellEnd"/>
      <w:r w:rsidR="00F01C8E">
        <w:rPr>
          <w:spacing w:val="-4"/>
          <w:sz w:val="24"/>
          <w:szCs w:val="24"/>
          <w:lang w:eastAsia="en-US"/>
        </w:rPr>
        <w:t xml:space="preserve">), ПАО </w:t>
      </w:r>
      <w:r w:rsidRPr="00C014C0">
        <w:rPr>
          <w:spacing w:val="-4"/>
          <w:sz w:val="24"/>
          <w:szCs w:val="24"/>
          <w:lang w:eastAsia="en-US"/>
        </w:rPr>
        <w:t>«</w:t>
      </w:r>
      <w:proofErr w:type="spellStart"/>
      <w:r w:rsidRPr="00C014C0">
        <w:rPr>
          <w:spacing w:val="-4"/>
          <w:sz w:val="24"/>
          <w:szCs w:val="24"/>
          <w:lang w:eastAsia="en-US"/>
        </w:rPr>
        <w:t>МегаФон</w:t>
      </w:r>
      <w:proofErr w:type="spellEnd"/>
      <w:r w:rsidRPr="00C014C0">
        <w:rPr>
          <w:spacing w:val="-4"/>
          <w:sz w:val="24"/>
          <w:szCs w:val="24"/>
          <w:lang w:eastAsia="en-US"/>
        </w:rPr>
        <w:t xml:space="preserve">» (торговая марка </w:t>
      </w:r>
      <w:proofErr w:type="spellStart"/>
      <w:r w:rsidRPr="00C014C0">
        <w:rPr>
          <w:spacing w:val="-4"/>
          <w:sz w:val="24"/>
          <w:szCs w:val="24"/>
          <w:lang w:eastAsia="en-US"/>
        </w:rPr>
        <w:t>МегаФон</w:t>
      </w:r>
      <w:proofErr w:type="spellEnd"/>
      <w:r w:rsidRPr="00C014C0">
        <w:rPr>
          <w:spacing w:val="-4"/>
          <w:sz w:val="24"/>
          <w:szCs w:val="24"/>
          <w:lang w:eastAsia="en-US"/>
        </w:rPr>
        <w:t>) и ПАО</w:t>
      </w:r>
      <w:r w:rsidR="00F01C8E">
        <w:rPr>
          <w:spacing w:val="-4"/>
          <w:sz w:val="24"/>
          <w:szCs w:val="24"/>
          <w:lang w:eastAsia="en-US"/>
        </w:rPr>
        <w:t xml:space="preserve"> </w:t>
      </w:r>
      <w:r w:rsidRPr="00C014C0">
        <w:rPr>
          <w:spacing w:val="-4"/>
          <w:sz w:val="24"/>
          <w:szCs w:val="24"/>
          <w:lang w:eastAsia="en-US"/>
        </w:rPr>
        <w:t>«МТС» (торговая марка МТС);</w:t>
      </w:r>
    </w:p>
    <w:p w:rsidR="00C014C0" w:rsidRPr="00C014C0" w:rsidRDefault="00C014C0" w:rsidP="00C014C0">
      <w:pPr>
        <w:shd w:val="clear" w:color="auto" w:fill="FFFFFF"/>
        <w:ind w:firstLine="709"/>
        <w:jc w:val="both"/>
        <w:rPr>
          <w:spacing w:val="-4"/>
          <w:sz w:val="24"/>
          <w:szCs w:val="24"/>
          <w:lang w:eastAsia="en-US"/>
        </w:rPr>
      </w:pPr>
      <w:r w:rsidRPr="00C014C0">
        <w:rPr>
          <w:spacing w:val="-4"/>
          <w:sz w:val="24"/>
          <w:szCs w:val="24"/>
          <w:lang w:eastAsia="en-US"/>
        </w:rPr>
        <w:t xml:space="preserve">оператор почтовых услуг связи </w:t>
      </w:r>
      <w:r w:rsidR="00F01C8E">
        <w:rPr>
          <w:spacing w:val="-4"/>
          <w:sz w:val="24"/>
          <w:szCs w:val="24"/>
          <w:lang w:eastAsia="en-US"/>
        </w:rPr>
        <w:t xml:space="preserve">- </w:t>
      </w:r>
      <w:r w:rsidRPr="00C014C0">
        <w:rPr>
          <w:rFonts w:eastAsia="Calibri"/>
          <w:sz w:val="24"/>
          <w:szCs w:val="24"/>
          <w:lang w:eastAsia="en-US"/>
        </w:rPr>
        <w:t xml:space="preserve">Управление федеральной почтовой связи Ставропольского края </w:t>
      </w:r>
      <w:r w:rsidRPr="00C014C0">
        <w:rPr>
          <w:rFonts w:eastAsia="Calibri"/>
          <w:spacing w:val="-2"/>
          <w:sz w:val="24"/>
          <w:szCs w:val="24"/>
          <w:lang w:eastAsia="en-US"/>
        </w:rPr>
        <w:t>акционерного общества «Почта России»</w:t>
      </w:r>
      <w:r w:rsidR="00F01C8E">
        <w:rPr>
          <w:spacing w:val="-4"/>
          <w:sz w:val="24"/>
          <w:szCs w:val="24"/>
          <w:lang w:eastAsia="en-US"/>
        </w:rPr>
        <w:t xml:space="preserve"> (далее </w:t>
      </w:r>
      <w:r w:rsidR="00501E10">
        <w:rPr>
          <w:spacing w:val="-4"/>
          <w:sz w:val="24"/>
          <w:szCs w:val="24"/>
          <w:lang w:eastAsia="en-US"/>
        </w:rPr>
        <w:t xml:space="preserve">- АО </w:t>
      </w:r>
      <w:r w:rsidRPr="00C014C0">
        <w:rPr>
          <w:spacing w:val="-4"/>
          <w:sz w:val="24"/>
          <w:szCs w:val="24"/>
          <w:lang w:eastAsia="en-US"/>
        </w:rPr>
        <w:t>«Почта России»);</w:t>
      </w:r>
    </w:p>
    <w:p w:rsidR="00C014C0" w:rsidRPr="00C014C0" w:rsidRDefault="00C014C0" w:rsidP="00C014C0">
      <w:pPr>
        <w:ind w:firstLine="709"/>
        <w:jc w:val="both"/>
        <w:rPr>
          <w:rFonts w:eastAsia="Calibri"/>
          <w:spacing w:val="-4"/>
          <w:sz w:val="24"/>
          <w:szCs w:val="24"/>
          <w:lang w:eastAsia="en-US"/>
        </w:rPr>
      </w:pPr>
      <w:r w:rsidRPr="00C014C0">
        <w:rPr>
          <w:spacing w:val="-4"/>
          <w:sz w:val="24"/>
          <w:szCs w:val="24"/>
          <w:lang w:eastAsia="en-US"/>
        </w:rPr>
        <w:t xml:space="preserve">оператор телерадиовещания федерального значения </w:t>
      </w:r>
      <w:r w:rsidR="00F01C8E">
        <w:rPr>
          <w:rFonts w:eastAsia="Calibri"/>
          <w:spacing w:val="-4"/>
          <w:sz w:val="24"/>
          <w:szCs w:val="24"/>
          <w:lang w:eastAsia="en-US"/>
        </w:rPr>
        <w:t>-</w:t>
      </w:r>
      <w:r w:rsidRPr="00C014C0">
        <w:rPr>
          <w:rFonts w:eastAsia="Calibri"/>
          <w:spacing w:val="-4"/>
          <w:sz w:val="24"/>
          <w:szCs w:val="24"/>
          <w:lang w:eastAsia="en-US"/>
        </w:rPr>
        <w:t xml:space="preserve"> </w:t>
      </w:r>
      <w:r w:rsidRPr="00C014C0">
        <w:rPr>
          <w:spacing w:val="-4"/>
          <w:sz w:val="24"/>
          <w:szCs w:val="24"/>
          <w:lang w:eastAsia="en-US"/>
        </w:rPr>
        <w:t>филиал федерального государственного унитарного предприятия «Российская</w:t>
      </w:r>
      <w:r w:rsidRPr="00C014C0">
        <w:rPr>
          <w:rFonts w:eastAsia="Calibri"/>
          <w:spacing w:val="-4"/>
          <w:sz w:val="24"/>
          <w:szCs w:val="24"/>
          <w:lang w:eastAsia="en-US"/>
        </w:rPr>
        <w:t xml:space="preserve"> телевизионная и радиовещательная сеть» Ставропольский краевой радиотелевизионный передающий центр (далее </w:t>
      </w:r>
      <w:r w:rsidR="00501E10">
        <w:rPr>
          <w:rFonts w:eastAsia="Calibri"/>
          <w:spacing w:val="-4"/>
          <w:sz w:val="24"/>
          <w:szCs w:val="24"/>
          <w:lang w:eastAsia="en-US"/>
        </w:rPr>
        <w:t>-</w:t>
      </w:r>
      <w:r w:rsidRPr="00C014C0">
        <w:rPr>
          <w:rFonts w:eastAsia="Calibri"/>
          <w:spacing w:val="-4"/>
          <w:sz w:val="24"/>
          <w:szCs w:val="24"/>
          <w:lang w:eastAsia="en-US"/>
        </w:rPr>
        <w:t xml:space="preserve"> филиал ФГУП РТРС «Ставропольский КРТПЦ»).</w:t>
      </w:r>
    </w:p>
    <w:p w:rsidR="00C014C0" w:rsidRPr="00C014C0" w:rsidRDefault="00C014C0" w:rsidP="00C014C0">
      <w:pPr>
        <w:ind w:firstLine="709"/>
        <w:jc w:val="both"/>
        <w:rPr>
          <w:spacing w:val="-4"/>
          <w:sz w:val="24"/>
          <w:szCs w:val="24"/>
          <w:lang w:eastAsia="en-US"/>
        </w:rPr>
      </w:pPr>
      <w:r w:rsidRPr="00C014C0">
        <w:rPr>
          <w:spacing w:val="-4"/>
          <w:sz w:val="24"/>
          <w:szCs w:val="24"/>
          <w:lang w:eastAsia="en-US"/>
        </w:rPr>
        <w:t>Се</w:t>
      </w:r>
      <w:r w:rsidR="00501E10">
        <w:rPr>
          <w:spacing w:val="-4"/>
          <w:sz w:val="24"/>
          <w:szCs w:val="24"/>
          <w:lang w:eastAsia="en-US"/>
        </w:rPr>
        <w:t xml:space="preserve">ть связи общего пользования ПАО </w:t>
      </w:r>
      <w:r w:rsidRPr="00C014C0">
        <w:rPr>
          <w:spacing w:val="-4"/>
          <w:sz w:val="24"/>
          <w:szCs w:val="24"/>
          <w:lang w:eastAsia="en-US"/>
        </w:rPr>
        <w:t>«</w:t>
      </w:r>
      <w:proofErr w:type="spellStart"/>
      <w:r w:rsidRPr="00C014C0">
        <w:rPr>
          <w:spacing w:val="-4"/>
          <w:sz w:val="24"/>
          <w:szCs w:val="24"/>
          <w:lang w:eastAsia="en-US"/>
        </w:rPr>
        <w:t>Ростелеком</w:t>
      </w:r>
      <w:proofErr w:type="spellEnd"/>
      <w:r w:rsidRPr="00C014C0">
        <w:rPr>
          <w:spacing w:val="-4"/>
          <w:sz w:val="24"/>
          <w:szCs w:val="24"/>
          <w:lang w:eastAsia="en-US"/>
        </w:rPr>
        <w:t xml:space="preserve">» в округе построена на 11 цифровых и 6 аналоговых автоматических телефонных станциях (далее </w:t>
      </w:r>
      <w:r w:rsidR="00F01C8E">
        <w:rPr>
          <w:spacing w:val="-4"/>
          <w:sz w:val="24"/>
          <w:szCs w:val="24"/>
          <w:lang w:eastAsia="en-US"/>
        </w:rPr>
        <w:t>-</w:t>
      </w:r>
      <w:r w:rsidRPr="00C014C0">
        <w:rPr>
          <w:spacing w:val="-4"/>
          <w:sz w:val="24"/>
          <w:szCs w:val="24"/>
          <w:lang w:eastAsia="en-US"/>
        </w:rPr>
        <w:t xml:space="preserve"> АТС). Уровень </w:t>
      </w:r>
      <w:proofErr w:type="spellStart"/>
      <w:r w:rsidRPr="00C014C0">
        <w:rPr>
          <w:spacing w:val="-4"/>
          <w:sz w:val="24"/>
          <w:szCs w:val="24"/>
          <w:lang w:eastAsia="en-US"/>
        </w:rPr>
        <w:t>цифровизации</w:t>
      </w:r>
      <w:proofErr w:type="spellEnd"/>
      <w:r w:rsidRPr="00C014C0">
        <w:rPr>
          <w:spacing w:val="-4"/>
          <w:sz w:val="24"/>
          <w:szCs w:val="24"/>
          <w:lang w:eastAsia="en-US"/>
        </w:rPr>
        <w:t xml:space="preserve"> АТС в округе составляет 89,1</w:t>
      </w:r>
      <w:r w:rsidR="00501E10">
        <w:rPr>
          <w:spacing w:val="-4"/>
          <w:sz w:val="24"/>
          <w:szCs w:val="24"/>
          <w:lang w:eastAsia="en-US"/>
        </w:rPr>
        <w:t xml:space="preserve"> </w:t>
      </w:r>
      <w:r w:rsidRPr="00C014C0">
        <w:rPr>
          <w:spacing w:val="-4"/>
          <w:sz w:val="24"/>
          <w:szCs w:val="24"/>
          <w:lang w:eastAsia="en-US"/>
        </w:rPr>
        <w:t>процента. Данная сеть связи позволяет оказывать организациям и физическим лицам округа весь спектр телекоммуникационных услуг, а именно:</w:t>
      </w:r>
    </w:p>
    <w:p w:rsidR="00C014C0" w:rsidRPr="00C014C0" w:rsidRDefault="00C014C0" w:rsidP="00C014C0">
      <w:pPr>
        <w:ind w:firstLine="709"/>
        <w:jc w:val="both"/>
        <w:rPr>
          <w:spacing w:val="-4"/>
          <w:sz w:val="24"/>
          <w:szCs w:val="24"/>
          <w:lang w:eastAsia="en-US"/>
        </w:rPr>
      </w:pPr>
      <w:r w:rsidRPr="00C014C0">
        <w:rPr>
          <w:spacing w:val="-4"/>
          <w:sz w:val="24"/>
          <w:szCs w:val="24"/>
          <w:lang w:eastAsia="en-US"/>
        </w:rPr>
        <w:t xml:space="preserve">местная телефонная связь; внутризоновая связь; междугородная и международная телефонная связь; проводное радиовещание; широкополосный доступ к информационно-телекоммуникационной сети «Интернет» (далее </w:t>
      </w:r>
      <w:r w:rsidR="00501E10">
        <w:rPr>
          <w:spacing w:val="-4"/>
          <w:sz w:val="24"/>
          <w:szCs w:val="24"/>
          <w:lang w:eastAsia="en-US"/>
        </w:rPr>
        <w:t>-</w:t>
      </w:r>
      <w:r w:rsidRPr="00C014C0">
        <w:rPr>
          <w:spacing w:val="-4"/>
          <w:sz w:val="24"/>
          <w:szCs w:val="24"/>
          <w:lang w:eastAsia="en-US"/>
        </w:rPr>
        <w:t xml:space="preserve"> сеть «Интернет»); дополнительные виды услуг на базе электронных АТС.</w:t>
      </w:r>
    </w:p>
    <w:p w:rsidR="00C014C0" w:rsidRPr="00C014C0" w:rsidRDefault="00C014C0" w:rsidP="00C014C0">
      <w:pPr>
        <w:ind w:firstLine="709"/>
        <w:jc w:val="both"/>
        <w:rPr>
          <w:spacing w:val="-4"/>
          <w:sz w:val="24"/>
          <w:szCs w:val="24"/>
          <w:lang w:eastAsia="ar-SA"/>
        </w:rPr>
      </w:pPr>
      <w:r w:rsidRPr="00C014C0">
        <w:rPr>
          <w:spacing w:val="-4"/>
          <w:sz w:val="24"/>
          <w:szCs w:val="24"/>
          <w:lang w:eastAsia="ar-SA"/>
        </w:rPr>
        <w:t>Операторами подвижной радиотелефонной связи на территории 15 населенных пунктов округа установлено</w:t>
      </w:r>
      <w:r w:rsidR="00F01C8E">
        <w:rPr>
          <w:spacing w:val="-4"/>
          <w:sz w:val="24"/>
          <w:szCs w:val="24"/>
          <w:lang w:eastAsia="ar-SA"/>
        </w:rPr>
        <w:t xml:space="preserve"> </w:t>
      </w:r>
      <w:r w:rsidRPr="00C014C0">
        <w:rPr>
          <w:spacing w:val="-4"/>
          <w:sz w:val="24"/>
          <w:szCs w:val="24"/>
          <w:lang w:eastAsia="ar-SA"/>
        </w:rPr>
        <w:t>176 базовых станций подвижной радиотелефонной связи стандартов</w:t>
      </w:r>
      <w:r w:rsidR="00F01C8E">
        <w:rPr>
          <w:spacing w:val="-4"/>
          <w:sz w:val="24"/>
          <w:szCs w:val="24"/>
          <w:lang w:eastAsia="ar-SA"/>
        </w:rPr>
        <w:t xml:space="preserve"> 2G, 3G и 4G из них: ПАО «МТС» - 63 шт., ПАО «</w:t>
      </w:r>
      <w:proofErr w:type="spellStart"/>
      <w:r w:rsidR="00F01C8E">
        <w:rPr>
          <w:spacing w:val="-4"/>
          <w:sz w:val="24"/>
          <w:szCs w:val="24"/>
          <w:lang w:eastAsia="ar-SA"/>
        </w:rPr>
        <w:t>ВымпелКом</w:t>
      </w:r>
      <w:proofErr w:type="spellEnd"/>
      <w:r w:rsidR="00F01C8E">
        <w:rPr>
          <w:spacing w:val="-4"/>
          <w:sz w:val="24"/>
          <w:szCs w:val="24"/>
          <w:lang w:eastAsia="ar-SA"/>
        </w:rPr>
        <w:t>» -</w:t>
      </w:r>
      <w:r w:rsidRPr="00C014C0">
        <w:rPr>
          <w:spacing w:val="-4"/>
          <w:sz w:val="24"/>
          <w:szCs w:val="24"/>
          <w:lang w:eastAsia="ar-SA"/>
        </w:rPr>
        <w:t xml:space="preserve"> 71 шт., ПАО</w:t>
      </w:r>
      <w:r w:rsidR="00F01C8E">
        <w:rPr>
          <w:spacing w:val="-4"/>
          <w:sz w:val="24"/>
          <w:szCs w:val="24"/>
          <w:lang w:eastAsia="ar-SA"/>
        </w:rPr>
        <w:t xml:space="preserve"> </w:t>
      </w:r>
      <w:r w:rsidRPr="00C014C0">
        <w:rPr>
          <w:spacing w:val="-4"/>
          <w:sz w:val="24"/>
          <w:szCs w:val="24"/>
          <w:lang w:eastAsia="ar-SA"/>
        </w:rPr>
        <w:t>«</w:t>
      </w:r>
      <w:proofErr w:type="spellStart"/>
      <w:r w:rsidRPr="00C014C0">
        <w:rPr>
          <w:spacing w:val="-4"/>
          <w:sz w:val="24"/>
          <w:szCs w:val="24"/>
          <w:lang w:eastAsia="ar-SA"/>
        </w:rPr>
        <w:t>МегаФон</w:t>
      </w:r>
      <w:proofErr w:type="spellEnd"/>
      <w:r w:rsidRPr="00C014C0">
        <w:rPr>
          <w:spacing w:val="-4"/>
          <w:sz w:val="24"/>
          <w:szCs w:val="24"/>
          <w:lang w:eastAsia="ar-SA"/>
        </w:rPr>
        <w:t xml:space="preserve">» </w:t>
      </w:r>
      <w:r w:rsidR="00F01C8E">
        <w:rPr>
          <w:spacing w:val="-4"/>
          <w:sz w:val="24"/>
          <w:szCs w:val="24"/>
          <w:lang w:eastAsia="ar-SA"/>
        </w:rPr>
        <w:t>-</w:t>
      </w:r>
      <w:r w:rsidRPr="00C014C0">
        <w:rPr>
          <w:spacing w:val="-4"/>
          <w:sz w:val="24"/>
          <w:szCs w:val="24"/>
          <w:lang w:eastAsia="ar-SA"/>
        </w:rPr>
        <w:t xml:space="preserve"> 42</w:t>
      </w:r>
      <w:r w:rsidR="00F01C8E">
        <w:rPr>
          <w:spacing w:val="-4"/>
          <w:sz w:val="24"/>
          <w:szCs w:val="24"/>
          <w:lang w:eastAsia="ar-SA"/>
        </w:rPr>
        <w:t xml:space="preserve"> </w:t>
      </w:r>
      <w:r w:rsidRPr="00C014C0">
        <w:rPr>
          <w:spacing w:val="-4"/>
          <w:sz w:val="24"/>
          <w:szCs w:val="24"/>
          <w:lang w:eastAsia="ar-SA"/>
        </w:rPr>
        <w:t>шт.</w:t>
      </w:r>
    </w:p>
    <w:p w:rsidR="00C014C0" w:rsidRPr="00C014C0" w:rsidRDefault="00C014C0" w:rsidP="00C014C0">
      <w:pPr>
        <w:ind w:firstLine="709"/>
        <w:jc w:val="both"/>
        <w:rPr>
          <w:spacing w:val="-4"/>
          <w:sz w:val="24"/>
          <w:szCs w:val="24"/>
          <w:lang w:eastAsia="ar-SA"/>
        </w:rPr>
      </w:pPr>
      <w:r w:rsidRPr="00C014C0">
        <w:rPr>
          <w:spacing w:val="-4"/>
          <w:sz w:val="24"/>
          <w:szCs w:val="24"/>
          <w:lang w:eastAsia="ar-SA"/>
        </w:rPr>
        <w:t xml:space="preserve">На начало 2024 года покрытие сетью подвижной радиотелефонной связи стандарта GSM достигло </w:t>
      </w:r>
      <w:r w:rsidR="00AA43F5">
        <w:rPr>
          <w:spacing w:val="-4"/>
          <w:sz w:val="24"/>
          <w:szCs w:val="24"/>
          <w:lang w:eastAsia="ar-SA"/>
        </w:rPr>
        <w:t xml:space="preserve">- </w:t>
      </w:r>
      <w:r w:rsidRPr="00C014C0">
        <w:rPr>
          <w:spacing w:val="-4"/>
          <w:sz w:val="24"/>
          <w:szCs w:val="24"/>
          <w:lang w:eastAsia="ar-SA"/>
        </w:rPr>
        <w:t>97</w:t>
      </w:r>
      <w:r w:rsidR="00501E10">
        <w:rPr>
          <w:spacing w:val="-4"/>
          <w:sz w:val="24"/>
          <w:szCs w:val="24"/>
          <w:lang w:eastAsia="ar-SA"/>
        </w:rPr>
        <w:t xml:space="preserve"> </w:t>
      </w:r>
      <w:r w:rsidRPr="00C014C0">
        <w:rPr>
          <w:spacing w:val="-4"/>
          <w:sz w:val="24"/>
          <w:szCs w:val="24"/>
          <w:lang w:eastAsia="ar-SA"/>
        </w:rPr>
        <w:t>процентов территории округа, на которой проживают 99 процентов населения округа.</w:t>
      </w:r>
    </w:p>
    <w:p w:rsidR="00C014C0" w:rsidRPr="00C014C0" w:rsidRDefault="00C014C0" w:rsidP="00C014C0">
      <w:pPr>
        <w:ind w:firstLine="709"/>
        <w:jc w:val="both"/>
        <w:rPr>
          <w:spacing w:val="-6"/>
          <w:sz w:val="24"/>
          <w:szCs w:val="24"/>
        </w:rPr>
      </w:pPr>
      <w:r w:rsidRPr="00C014C0">
        <w:rPr>
          <w:spacing w:val="-6"/>
          <w:sz w:val="24"/>
          <w:szCs w:val="24"/>
        </w:rPr>
        <w:t>Вместе с тем, не все населенные пункты округа обеспечены услугами, предоставляемыми хотя бы одним оператором подвижной радиотелефонной связи из трёх, осуществляющих свою д</w:t>
      </w:r>
      <w:r w:rsidR="00501E10">
        <w:rPr>
          <w:spacing w:val="-6"/>
          <w:sz w:val="24"/>
          <w:szCs w:val="24"/>
        </w:rPr>
        <w:t>еятельность на территории края.</w:t>
      </w:r>
    </w:p>
    <w:p w:rsidR="00C014C0" w:rsidRPr="00C014C0" w:rsidRDefault="00C014C0" w:rsidP="00C014C0">
      <w:pPr>
        <w:ind w:firstLine="708"/>
        <w:jc w:val="both"/>
        <w:rPr>
          <w:sz w:val="24"/>
          <w:szCs w:val="24"/>
        </w:rPr>
      </w:pPr>
      <w:r w:rsidRPr="00C014C0">
        <w:rPr>
          <w:sz w:val="24"/>
          <w:szCs w:val="24"/>
        </w:rPr>
        <w:t>Министерством цифрового развития, связи и массовых коммуникаций Российской Федерации подведены итоги голосования 2023 года по обеспечению высокоскоростным мобильным интернетом стандарта 4G жителей населенных пунктов Ставропольского края с количеством жителей от 100 до 500 человек.</w:t>
      </w:r>
    </w:p>
    <w:p w:rsidR="00C014C0" w:rsidRPr="00C014C0" w:rsidRDefault="00C014C0" w:rsidP="00C014C0">
      <w:pPr>
        <w:ind w:firstLine="708"/>
        <w:jc w:val="both"/>
        <w:rPr>
          <w:sz w:val="24"/>
          <w:szCs w:val="24"/>
        </w:rPr>
      </w:pPr>
      <w:r w:rsidRPr="00C014C0">
        <w:rPr>
          <w:sz w:val="24"/>
          <w:szCs w:val="24"/>
        </w:rPr>
        <w:t>По итогам данного голосования в 2024 году в округе за счет средств федерального бюджета услугами связи будут обеспечены жители: а. Бейсей, а. Махач</w:t>
      </w:r>
      <w:r w:rsidR="00501E10">
        <w:rPr>
          <w:sz w:val="24"/>
          <w:szCs w:val="24"/>
        </w:rPr>
        <w:t xml:space="preserve"> </w:t>
      </w:r>
      <w:r w:rsidRPr="00C014C0">
        <w:rPr>
          <w:sz w:val="24"/>
          <w:szCs w:val="24"/>
        </w:rPr>
        <w:t>-</w:t>
      </w:r>
      <w:r w:rsidR="00501E10">
        <w:rPr>
          <w:sz w:val="24"/>
          <w:szCs w:val="24"/>
        </w:rPr>
        <w:t xml:space="preserve"> </w:t>
      </w:r>
      <w:r w:rsidRPr="00C014C0">
        <w:rPr>
          <w:sz w:val="24"/>
          <w:szCs w:val="24"/>
        </w:rPr>
        <w:t>Аул, а.</w:t>
      </w:r>
      <w:r w:rsidR="00501E10">
        <w:rPr>
          <w:sz w:val="24"/>
          <w:szCs w:val="24"/>
        </w:rPr>
        <w:t xml:space="preserve"> Кунай.</w:t>
      </w:r>
    </w:p>
    <w:p w:rsidR="00C014C0" w:rsidRPr="00C014C0" w:rsidRDefault="00C014C0" w:rsidP="00C014C0">
      <w:pPr>
        <w:ind w:firstLine="708"/>
        <w:jc w:val="both"/>
        <w:rPr>
          <w:sz w:val="24"/>
          <w:szCs w:val="24"/>
        </w:rPr>
      </w:pPr>
      <w:r w:rsidRPr="00C014C0">
        <w:rPr>
          <w:sz w:val="24"/>
          <w:szCs w:val="24"/>
        </w:rPr>
        <w:t>Исполнителем работ по строительству сети подвижной радиотелефонной связи в вышеуказанных населенных пунктах определен Ставропольский филиал публичного акционерного общества «</w:t>
      </w:r>
      <w:proofErr w:type="spellStart"/>
      <w:r w:rsidRPr="00C014C0">
        <w:rPr>
          <w:sz w:val="24"/>
          <w:szCs w:val="24"/>
        </w:rPr>
        <w:t>Ростелеком</w:t>
      </w:r>
      <w:proofErr w:type="spellEnd"/>
      <w:r w:rsidRPr="00C014C0">
        <w:rPr>
          <w:sz w:val="24"/>
          <w:szCs w:val="24"/>
        </w:rPr>
        <w:t>»</w:t>
      </w:r>
      <w:r w:rsidR="00501E10">
        <w:rPr>
          <w:sz w:val="24"/>
          <w:szCs w:val="24"/>
        </w:rPr>
        <w:t>.</w:t>
      </w:r>
    </w:p>
    <w:p w:rsidR="00C014C0" w:rsidRPr="00C014C0" w:rsidRDefault="00C014C0" w:rsidP="00C014C0">
      <w:pPr>
        <w:tabs>
          <w:tab w:val="left" w:pos="0"/>
        </w:tabs>
        <w:ind w:firstLine="709"/>
        <w:jc w:val="both"/>
        <w:rPr>
          <w:sz w:val="24"/>
          <w:szCs w:val="24"/>
        </w:rPr>
      </w:pPr>
      <w:r w:rsidRPr="00C014C0">
        <w:rPr>
          <w:spacing w:val="-8"/>
          <w:sz w:val="24"/>
          <w:szCs w:val="24"/>
        </w:rPr>
        <w:t>На территории округа услуги почтовой связи населению оказываются 19 отделениями почтовой связи (ОПС) АО «Почта России».</w:t>
      </w:r>
    </w:p>
    <w:p w:rsidR="00C014C0" w:rsidRPr="00C014C0" w:rsidRDefault="00C014C0" w:rsidP="00C014C0">
      <w:pPr>
        <w:ind w:firstLine="709"/>
        <w:jc w:val="both"/>
        <w:rPr>
          <w:rFonts w:eastAsia="Calibri"/>
          <w:spacing w:val="-6"/>
          <w:sz w:val="24"/>
          <w:szCs w:val="24"/>
          <w:lang w:eastAsia="en-US"/>
        </w:rPr>
      </w:pPr>
      <w:r w:rsidRPr="00C014C0">
        <w:rPr>
          <w:rFonts w:eastAsia="Calibri"/>
          <w:spacing w:val="-6"/>
          <w:sz w:val="24"/>
          <w:szCs w:val="24"/>
          <w:lang w:eastAsia="en-US"/>
        </w:rPr>
        <w:t xml:space="preserve">Отделениями почтовой связи населению округа оказываются следующие почтовые услуги: пересылка простой и заказной корреспонденции, бандеролей посылок, ускоренных почтовых отправлений, пересылка денежных переводов, доставка пенсий, пособий населению. </w:t>
      </w:r>
    </w:p>
    <w:p w:rsidR="00C014C0" w:rsidRPr="00C014C0" w:rsidRDefault="00C014C0" w:rsidP="00C014C0">
      <w:pPr>
        <w:ind w:firstLine="709"/>
        <w:jc w:val="both"/>
        <w:rPr>
          <w:rFonts w:eastAsia="Calibri"/>
          <w:spacing w:val="-6"/>
          <w:sz w:val="24"/>
          <w:szCs w:val="24"/>
          <w:lang w:eastAsia="en-US"/>
        </w:rPr>
      </w:pPr>
      <w:r w:rsidRPr="00C014C0">
        <w:rPr>
          <w:rFonts w:eastAsia="Calibri"/>
          <w:spacing w:val="-6"/>
          <w:sz w:val="24"/>
          <w:szCs w:val="24"/>
          <w:lang w:eastAsia="en-US"/>
        </w:rPr>
        <w:t xml:space="preserve">Также на территории округа услуги почтовой связи общего пользования оказывают альтернативные операторы почтовой связи: </w:t>
      </w:r>
      <w:r w:rsidRPr="00C014C0">
        <w:rPr>
          <w:rFonts w:eastAsia="Calibri"/>
          <w:spacing w:val="-6"/>
          <w:sz w:val="24"/>
          <w:szCs w:val="24"/>
          <w:lang w:val="en-US" w:eastAsia="en-US"/>
        </w:rPr>
        <w:t>PONY</w:t>
      </w:r>
      <w:r w:rsidRPr="00C014C0">
        <w:rPr>
          <w:rFonts w:eastAsia="Calibri"/>
          <w:spacing w:val="-6"/>
          <w:sz w:val="24"/>
          <w:szCs w:val="24"/>
          <w:lang w:eastAsia="en-US"/>
        </w:rPr>
        <w:t xml:space="preserve"> </w:t>
      </w:r>
      <w:r w:rsidRPr="00C014C0">
        <w:rPr>
          <w:rFonts w:eastAsia="Calibri"/>
          <w:spacing w:val="-6"/>
          <w:sz w:val="24"/>
          <w:szCs w:val="24"/>
          <w:lang w:val="en-US" w:eastAsia="en-US"/>
        </w:rPr>
        <w:t>EXPRESS</w:t>
      </w:r>
      <w:r w:rsidRPr="00C014C0">
        <w:rPr>
          <w:rFonts w:eastAsia="Calibri"/>
          <w:spacing w:val="-6"/>
          <w:sz w:val="24"/>
          <w:szCs w:val="24"/>
          <w:lang w:eastAsia="en-US"/>
        </w:rPr>
        <w:t xml:space="preserve">, </w:t>
      </w:r>
      <w:r w:rsidRPr="00C014C0">
        <w:rPr>
          <w:rFonts w:eastAsia="Calibri"/>
          <w:spacing w:val="-6"/>
          <w:sz w:val="24"/>
          <w:szCs w:val="24"/>
          <w:lang w:val="en-US" w:eastAsia="en-US"/>
        </w:rPr>
        <w:t>DIMEX</w:t>
      </w:r>
      <w:r w:rsidRPr="00C014C0">
        <w:rPr>
          <w:rFonts w:eastAsia="Calibri"/>
          <w:spacing w:val="-6"/>
          <w:sz w:val="24"/>
          <w:szCs w:val="24"/>
          <w:lang w:eastAsia="en-US"/>
        </w:rPr>
        <w:t xml:space="preserve">, </w:t>
      </w:r>
      <w:r w:rsidRPr="00C014C0">
        <w:rPr>
          <w:rFonts w:eastAsia="Calibri"/>
          <w:spacing w:val="-6"/>
          <w:sz w:val="24"/>
          <w:szCs w:val="24"/>
          <w:lang w:val="en-US" w:eastAsia="en-US"/>
        </w:rPr>
        <w:t>DHL</w:t>
      </w:r>
      <w:r w:rsidRPr="00C014C0">
        <w:rPr>
          <w:rFonts w:eastAsia="Calibri"/>
          <w:spacing w:val="-6"/>
          <w:sz w:val="24"/>
          <w:szCs w:val="24"/>
          <w:lang w:eastAsia="en-US"/>
        </w:rPr>
        <w:t xml:space="preserve">, </w:t>
      </w:r>
      <w:r w:rsidRPr="00C014C0">
        <w:rPr>
          <w:rFonts w:eastAsia="Calibri"/>
          <w:spacing w:val="-6"/>
          <w:sz w:val="24"/>
          <w:szCs w:val="24"/>
          <w:lang w:val="en-US" w:eastAsia="en-US"/>
        </w:rPr>
        <w:t>DPD</w:t>
      </w:r>
      <w:r w:rsidRPr="00C014C0">
        <w:rPr>
          <w:rFonts w:eastAsia="Calibri"/>
          <w:spacing w:val="-6"/>
          <w:sz w:val="24"/>
          <w:szCs w:val="24"/>
          <w:lang w:eastAsia="en-US"/>
        </w:rPr>
        <w:t xml:space="preserve">, </w:t>
      </w:r>
      <w:r w:rsidRPr="00C014C0">
        <w:rPr>
          <w:rFonts w:eastAsia="Calibri"/>
          <w:spacing w:val="-6"/>
          <w:sz w:val="24"/>
          <w:szCs w:val="24"/>
          <w:lang w:val="en-US" w:eastAsia="en-US"/>
        </w:rPr>
        <w:t>C</w:t>
      </w:r>
      <w:r w:rsidRPr="00C014C0">
        <w:rPr>
          <w:rFonts w:eastAsia="Calibri"/>
          <w:spacing w:val="-6"/>
          <w:sz w:val="24"/>
          <w:szCs w:val="24"/>
          <w:lang w:eastAsia="en-US"/>
        </w:rPr>
        <w:t>ДЭ</w:t>
      </w:r>
      <w:r w:rsidRPr="00C014C0">
        <w:rPr>
          <w:rFonts w:eastAsia="Calibri"/>
          <w:spacing w:val="-6"/>
          <w:sz w:val="24"/>
          <w:szCs w:val="24"/>
          <w:lang w:val="en-US" w:eastAsia="en-US"/>
        </w:rPr>
        <w:t>K</w:t>
      </w:r>
      <w:r w:rsidRPr="00C014C0">
        <w:rPr>
          <w:rFonts w:eastAsia="Calibri"/>
          <w:spacing w:val="-6"/>
          <w:sz w:val="24"/>
          <w:szCs w:val="24"/>
          <w:lang w:eastAsia="en-US"/>
        </w:rPr>
        <w:t>.</w:t>
      </w:r>
    </w:p>
    <w:p w:rsidR="00C014C0" w:rsidRPr="00C014C0" w:rsidRDefault="00C014C0" w:rsidP="00C014C0">
      <w:pPr>
        <w:shd w:val="clear" w:color="auto" w:fill="FFFFFF"/>
        <w:ind w:right="-2" w:firstLine="709"/>
        <w:jc w:val="both"/>
        <w:rPr>
          <w:rFonts w:eastAsia="Calibri"/>
          <w:spacing w:val="-6"/>
          <w:sz w:val="24"/>
          <w:szCs w:val="24"/>
          <w:lang w:eastAsia="en-US"/>
        </w:rPr>
      </w:pPr>
      <w:r w:rsidRPr="00C014C0">
        <w:rPr>
          <w:rFonts w:eastAsia="Calibri"/>
          <w:spacing w:val="-6"/>
          <w:sz w:val="24"/>
          <w:szCs w:val="24"/>
          <w:lang w:eastAsia="en-US"/>
        </w:rPr>
        <w:t xml:space="preserve">На территории </w:t>
      </w:r>
      <w:r w:rsidRPr="00C014C0">
        <w:rPr>
          <w:bCs/>
          <w:spacing w:val="-6"/>
          <w:sz w:val="24"/>
          <w:szCs w:val="24"/>
          <w:lang w:eastAsia="en-US"/>
        </w:rPr>
        <w:t>округа</w:t>
      </w:r>
      <w:r w:rsidRPr="00C014C0">
        <w:rPr>
          <w:rFonts w:eastAsia="Calibri"/>
          <w:spacing w:val="-6"/>
          <w:sz w:val="24"/>
          <w:szCs w:val="24"/>
          <w:lang w:eastAsia="en-US"/>
        </w:rPr>
        <w:t xml:space="preserve"> услуги эфирного телерадиовещания населению предоставляет филиал ФГУП РТРС «Ставропольский КРТПЦ». На сегодняшний день не менее 98,0 процентов населения округа имеют возможность принимать 20</w:t>
      </w:r>
      <w:r w:rsidR="00501E10">
        <w:rPr>
          <w:rFonts w:eastAsia="Calibri"/>
          <w:spacing w:val="-6"/>
          <w:sz w:val="24"/>
          <w:szCs w:val="24"/>
          <w:lang w:eastAsia="en-US"/>
        </w:rPr>
        <w:t xml:space="preserve"> </w:t>
      </w:r>
      <w:r w:rsidRPr="00C014C0">
        <w:rPr>
          <w:rFonts w:eastAsia="Calibri"/>
          <w:spacing w:val="-6"/>
          <w:sz w:val="24"/>
          <w:szCs w:val="24"/>
          <w:lang w:eastAsia="en-US"/>
        </w:rPr>
        <w:t xml:space="preserve">программ цифрового эфирного наземного </w:t>
      </w:r>
      <w:r w:rsidRPr="00C014C0">
        <w:rPr>
          <w:rFonts w:eastAsia="Calibri"/>
          <w:spacing w:val="-6"/>
          <w:sz w:val="24"/>
          <w:szCs w:val="24"/>
          <w:lang w:eastAsia="en-US"/>
        </w:rPr>
        <w:lastRenderedPageBreak/>
        <w:t>телевизионного вещания. Предоставление услуг цифрового эфирного телерадиовещания населению Ставропольского края осуществляется на безвозмездной основе.</w:t>
      </w:r>
    </w:p>
    <w:p w:rsidR="00C014C0" w:rsidRPr="00C014C0" w:rsidRDefault="00C014C0" w:rsidP="00C014C0">
      <w:pPr>
        <w:shd w:val="clear" w:color="auto" w:fill="FFFFFF"/>
        <w:ind w:firstLine="709"/>
        <w:jc w:val="both"/>
        <w:rPr>
          <w:rFonts w:eastAsia="Calibri"/>
          <w:spacing w:val="-6"/>
          <w:sz w:val="24"/>
          <w:szCs w:val="24"/>
          <w:lang w:eastAsia="en-US"/>
        </w:rPr>
      </w:pPr>
      <w:r w:rsidRPr="00C014C0">
        <w:rPr>
          <w:rFonts w:eastAsia="Calibri"/>
          <w:spacing w:val="-6"/>
          <w:sz w:val="24"/>
          <w:szCs w:val="24"/>
          <w:lang w:eastAsia="en-US"/>
        </w:rPr>
        <w:t xml:space="preserve">Осуществление администрацией </w:t>
      </w:r>
      <w:r w:rsidRPr="00C014C0">
        <w:rPr>
          <w:bCs/>
          <w:spacing w:val="-6"/>
          <w:sz w:val="24"/>
          <w:szCs w:val="24"/>
          <w:lang w:eastAsia="en-US"/>
        </w:rPr>
        <w:t>округа</w:t>
      </w:r>
      <w:r w:rsidRPr="00C014C0">
        <w:rPr>
          <w:rFonts w:eastAsia="Calibri"/>
          <w:spacing w:val="-6"/>
          <w:sz w:val="24"/>
          <w:szCs w:val="24"/>
          <w:lang w:eastAsia="en-US"/>
        </w:rPr>
        <w:t xml:space="preserve"> полномочий, определенных пунктом 15 части 1 статьи 16 Федерального закона «Об общих принципах организации местного самоуправления в Российской Федерации» в части со</w:t>
      </w:r>
      <w:r w:rsidR="00501E10">
        <w:rPr>
          <w:rFonts w:eastAsia="Calibri"/>
          <w:spacing w:val="-6"/>
          <w:sz w:val="24"/>
          <w:szCs w:val="24"/>
          <w:lang w:eastAsia="en-US"/>
        </w:rPr>
        <w:t>здания условий для обеспечения населенных пунктов</w:t>
      </w:r>
      <w:r w:rsidRPr="00C014C0">
        <w:rPr>
          <w:rFonts w:eastAsia="Calibri"/>
          <w:spacing w:val="-6"/>
          <w:sz w:val="24"/>
          <w:szCs w:val="24"/>
          <w:lang w:eastAsia="en-US"/>
        </w:rPr>
        <w:t>, входящих в состав округа, услугами связи проводятся, с учетом поступивших заявок от операторов связи.</w:t>
      </w:r>
    </w:p>
    <w:p w:rsidR="00C014C0" w:rsidRPr="00C014C0" w:rsidRDefault="00C014C0" w:rsidP="00C014C0">
      <w:pPr>
        <w:shd w:val="clear" w:color="auto" w:fill="FFFFFF"/>
        <w:ind w:firstLine="709"/>
        <w:jc w:val="both"/>
        <w:rPr>
          <w:rFonts w:eastAsia="Calibri"/>
          <w:spacing w:val="-6"/>
          <w:sz w:val="24"/>
          <w:szCs w:val="24"/>
          <w:lang w:eastAsia="en-US"/>
        </w:rPr>
      </w:pPr>
      <w:r w:rsidRPr="00C014C0">
        <w:rPr>
          <w:rFonts w:eastAsia="Calibri"/>
          <w:spacing w:val="-6"/>
          <w:sz w:val="24"/>
          <w:szCs w:val="24"/>
          <w:lang w:eastAsia="en-US"/>
        </w:rPr>
        <w:t>Администрация округа конструктивно взаимодействует с министерством энергетики, промышленности и связи Ставропольского края при реализации вышеуказанных полномочий.</w:t>
      </w:r>
    </w:p>
    <w:p w:rsidR="00C014C0" w:rsidRPr="00C014C0" w:rsidRDefault="00C014C0" w:rsidP="00C014C0">
      <w:pPr>
        <w:pStyle w:val="ConsPlusNormal"/>
        <w:tabs>
          <w:tab w:val="left" w:pos="709"/>
        </w:tabs>
        <w:ind w:firstLine="0"/>
        <w:jc w:val="center"/>
        <w:rPr>
          <w:rFonts w:ascii="Times New Roman" w:hAnsi="Times New Roman" w:cs="Times New Roman"/>
          <w:sz w:val="24"/>
          <w:szCs w:val="24"/>
        </w:rPr>
      </w:pPr>
    </w:p>
    <w:p w:rsidR="00C014C0" w:rsidRPr="00C014C0" w:rsidRDefault="00C014C0" w:rsidP="00501E10">
      <w:pPr>
        <w:pStyle w:val="ConsPlusNormal"/>
        <w:tabs>
          <w:tab w:val="left" w:pos="709"/>
        </w:tabs>
        <w:ind w:firstLine="709"/>
        <w:jc w:val="both"/>
        <w:rPr>
          <w:rFonts w:ascii="Times New Roman" w:hAnsi="Times New Roman" w:cs="Times New Roman"/>
          <w:b/>
          <w:sz w:val="24"/>
          <w:szCs w:val="24"/>
        </w:rPr>
      </w:pPr>
      <w:r w:rsidRPr="00C014C0">
        <w:rPr>
          <w:rFonts w:ascii="Times New Roman" w:hAnsi="Times New Roman" w:cs="Times New Roman"/>
          <w:b/>
          <w:sz w:val="24"/>
          <w:szCs w:val="24"/>
        </w:rPr>
        <w:t>§ 13. Развитие малого и среднего предпринимательства и потребительского рынка</w:t>
      </w:r>
    </w:p>
    <w:p w:rsidR="00C014C0" w:rsidRPr="00C014C0" w:rsidRDefault="00C014C0" w:rsidP="00C014C0">
      <w:pPr>
        <w:pStyle w:val="ConsPlusNormal"/>
        <w:tabs>
          <w:tab w:val="left" w:pos="709"/>
        </w:tabs>
        <w:ind w:firstLine="0"/>
        <w:jc w:val="center"/>
        <w:rPr>
          <w:rFonts w:ascii="Times New Roman" w:hAnsi="Times New Roman" w:cs="Times New Roman"/>
          <w:sz w:val="24"/>
          <w:szCs w:val="24"/>
        </w:rPr>
      </w:pPr>
    </w:p>
    <w:p w:rsidR="00C014C0" w:rsidRPr="00C014C0" w:rsidRDefault="00C014C0" w:rsidP="00C014C0">
      <w:pPr>
        <w:pStyle w:val="ConsPlusCell"/>
        <w:ind w:firstLine="709"/>
        <w:jc w:val="both"/>
        <w:rPr>
          <w:rFonts w:ascii="Times New Roman" w:hAnsi="Times New Roman" w:cs="Times New Roman"/>
          <w:sz w:val="24"/>
          <w:szCs w:val="24"/>
        </w:rPr>
      </w:pPr>
      <w:r w:rsidRPr="00C014C0">
        <w:rPr>
          <w:rFonts w:ascii="Times New Roman" w:hAnsi="Times New Roman" w:cs="Times New Roman"/>
          <w:sz w:val="24"/>
          <w:szCs w:val="24"/>
        </w:rPr>
        <w:t>Обеспечение и поддержка благоприятных условий для развития малого и среднего предпринимательства, как важнейшего инструмента создания новых рабочих мест, насыщения рынка товаров и услуг, формирования конкурентной среды является приоритетным н</w:t>
      </w:r>
      <w:r w:rsidR="00501E10">
        <w:rPr>
          <w:rFonts w:ascii="Times New Roman" w:hAnsi="Times New Roman" w:cs="Times New Roman"/>
          <w:sz w:val="24"/>
          <w:szCs w:val="24"/>
        </w:rPr>
        <w:t>аправлением развития экономики.</w:t>
      </w:r>
    </w:p>
    <w:p w:rsidR="00C014C0" w:rsidRPr="00C014C0" w:rsidRDefault="00C014C0" w:rsidP="00C014C0">
      <w:pPr>
        <w:autoSpaceDE w:val="0"/>
        <w:autoSpaceDN w:val="0"/>
        <w:adjustRightInd w:val="0"/>
        <w:ind w:firstLine="709"/>
        <w:jc w:val="both"/>
        <w:rPr>
          <w:sz w:val="24"/>
          <w:szCs w:val="24"/>
        </w:rPr>
      </w:pPr>
      <w:r w:rsidRPr="00C014C0">
        <w:rPr>
          <w:sz w:val="24"/>
          <w:szCs w:val="24"/>
        </w:rPr>
        <w:t>В рамках подпрограммы «Развитие малого и среднего предпринимательства» муниципальной программы Нефтекумского городского округа Ставропольского края «Экономическое развитие»</w:t>
      </w:r>
      <w:r w:rsidRPr="00C014C0">
        <w:rPr>
          <w:sz w:val="24"/>
          <w:szCs w:val="24"/>
          <w:lang w:val="uk-UA"/>
        </w:rPr>
        <w:t xml:space="preserve">, </w:t>
      </w:r>
      <w:r w:rsidRPr="00C014C0">
        <w:rPr>
          <w:sz w:val="24"/>
          <w:szCs w:val="24"/>
        </w:rPr>
        <w:t xml:space="preserve">утвержденной постановлением администрации Нефтекумского городского округа Ставропольского края </w:t>
      </w:r>
      <w:r w:rsidRPr="00C014C0">
        <w:rPr>
          <w:spacing w:val="-4"/>
          <w:sz w:val="24"/>
          <w:szCs w:val="24"/>
        </w:rPr>
        <w:t>от 25 декабря 2020 года № 1959</w:t>
      </w:r>
      <w:r w:rsidRPr="00C014C0">
        <w:rPr>
          <w:sz w:val="24"/>
          <w:szCs w:val="24"/>
        </w:rPr>
        <w:t>, проводились мероприятия, направленные на оказание информационной, консультационной и финансовой поддержки субъектам малого и среднего предпринимательства.</w:t>
      </w:r>
    </w:p>
    <w:p w:rsidR="00C014C0" w:rsidRPr="00C014C0" w:rsidRDefault="00C014C0" w:rsidP="00C014C0">
      <w:pPr>
        <w:shd w:val="clear" w:color="auto" w:fill="FFFFFF"/>
        <w:ind w:firstLine="709"/>
        <w:jc w:val="both"/>
        <w:rPr>
          <w:sz w:val="24"/>
          <w:szCs w:val="24"/>
        </w:rPr>
      </w:pPr>
      <w:proofErr w:type="gramStart"/>
      <w:r w:rsidRPr="00C014C0">
        <w:rPr>
          <w:sz w:val="24"/>
          <w:szCs w:val="24"/>
        </w:rPr>
        <w:t xml:space="preserve">С целью поддержания </w:t>
      </w:r>
      <w:r w:rsidRPr="00C014C0">
        <w:rPr>
          <w:bCs/>
          <w:sz w:val="24"/>
          <w:szCs w:val="24"/>
        </w:rPr>
        <w:t xml:space="preserve">популяризации предпринимательской деятельности были проведены </w:t>
      </w:r>
      <w:r w:rsidRPr="00C014C0">
        <w:rPr>
          <w:sz w:val="24"/>
          <w:szCs w:val="24"/>
        </w:rPr>
        <w:t xml:space="preserve">2 конкурсных мероприятия среди представителей малого и среднего предпринимательства, приуроченных к празднованию Дня работника торговли («Лучший работник торговли 2023 года») и Дня российского предпринимательства («Предприниматель года </w:t>
      </w:r>
      <w:r w:rsidR="00501E10">
        <w:rPr>
          <w:sz w:val="24"/>
          <w:szCs w:val="24"/>
        </w:rPr>
        <w:t>-</w:t>
      </w:r>
      <w:r w:rsidRPr="00C014C0">
        <w:rPr>
          <w:sz w:val="24"/>
          <w:szCs w:val="24"/>
        </w:rPr>
        <w:t xml:space="preserve"> 2023»), в которых приняли участие и были награждены 12 человек.</w:t>
      </w:r>
      <w:proofErr w:type="gramEnd"/>
    </w:p>
    <w:p w:rsidR="00C014C0" w:rsidRPr="00C014C0" w:rsidRDefault="00C014C0" w:rsidP="00C014C0">
      <w:pPr>
        <w:pStyle w:val="af4"/>
        <w:spacing w:before="0" w:beforeAutospacing="0" w:after="0" w:afterAutospacing="0"/>
        <w:ind w:firstLine="709"/>
        <w:jc w:val="both"/>
        <w:rPr>
          <w:rFonts w:ascii="Times New Roman" w:hAnsi="Times New Roman" w:cs="Times New Roman"/>
          <w:color w:val="auto"/>
          <w:sz w:val="24"/>
          <w:szCs w:val="24"/>
        </w:rPr>
      </w:pPr>
      <w:r w:rsidRPr="00C014C0">
        <w:rPr>
          <w:rFonts w:ascii="Times New Roman" w:hAnsi="Times New Roman" w:cs="Times New Roman"/>
          <w:color w:val="auto"/>
          <w:sz w:val="24"/>
          <w:szCs w:val="24"/>
        </w:rPr>
        <w:t xml:space="preserve">В рамках поддержки развития </w:t>
      </w:r>
      <w:proofErr w:type="spellStart"/>
      <w:r w:rsidRPr="00C014C0">
        <w:rPr>
          <w:rFonts w:ascii="Times New Roman" w:hAnsi="Times New Roman" w:cs="Times New Roman"/>
          <w:color w:val="auto"/>
          <w:sz w:val="24"/>
          <w:szCs w:val="24"/>
        </w:rPr>
        <w:t>бизнессообщества</w:t>
      </w:r>
      <w:proofErr w:type="spellEnd"/>
      <w:r w:rsidRPr="00C014C0">
        <w:rPr>
          <w:rFonts w:ascii="Times New Roman" w:hAnsi="Times New Roman" w:cs="Times New Roman"/>
          <w:color w:val="auto"/>
          <w:sz w:val="24"/>
          <w:szCs w:val="24"/>
        </w:rPr>
        <w:t xml:space="preserve"> на территории округа разработаны и утверждены схемы размещения нестационарных торговых объектов на территории округа с учетом необходимости обеспечения устойчивого развития территории;</w:t>
      </w:r>
    </w:p>
    <w:p w:rsidR="00C014C0" w:rsidRPr="00C014C0" w:rsidRDefault="00C014C0" w:rsidP="00C014C0">
      <w:pPr>
        <w:ind w:firstLine="709"/>
        <w:jc w:val="both"/>
        <w:rPr>
          <w:sz w:val="24"/>
          <w:szCs w:val="24"/>
        </w:rPr>
      </w:pPr>
      <w:r w:rsidRPr="00C014C0">
        <w:rPr>
          <w:sz w:val="24"/>
          <w:szCs w:val="24"/>
        </w:rPr>
        <w:t>перечень муниципального имущества увеличен на 2 объекта, общая площадь выросла на 154,9 тыс. кв. м</w:t>
      </w:r>
      <w:r w:rsidR="00501E10">
        <w:rPr>
          <w:sz w:val="24"/>
          <w:szCs w:val="24"/>
        </w:rPr>
        <w:t>.</w:t>
      </w:r>
      <w:r w:rsidRPr="00C014C0">
        <w:rPr>
          <w:sz w:val="24"/>
          <w:szCs w:val="24"/>
        </w:rPr>
        <w:t xml:space="preserve"> </w:t>
      </w:r>
      <w:r w:rsidR="00501E10">
        <w:rPr>
          <w:sz w:val="24"/>
          <w:szCs w:val="24"/>
        </w:rPr>
        <w:t>(2022 год -</w:t>
      </w:r>
      <w:r w:rsidRPr="00C014C0">
        <w:rPr>
          <w:sz w:val="24"/>
          <w:szCs w:val="24"/>
        </w:rPr>
        <w:t xml:space="preserve"> 10 объектов, общая площадь 61,7 тыс. кв. м</w:t>
      </w:r>
      <w:r w:rsidR="00501E10">
        <w:rPr>
          <w:sz w:val="24"/>
          <w:szCs w:val="24"/>
        </w:rPr>
        <w:t>.</w:t>
      </w:r>
      <w:r w:rsidRPr="00C014C0">
        <w:rPr>
          <w:sz w:val="24"/>
          <w:szCs w:val="24"/>
        </w:rPr>
        <w:t>), предназначенных для предоставления во владение и (или) пользование на долгосрочной основе субъектам предпринимательства;</w:t>
      </w:r>
    </w:p>
    <w:p w:rsidR="00C014C0" w:rsidRPr="00C014C0" w:rsidRDefault="00C014C0" w:rsidP="00C014C0">
      <w:pPr>
        <w:widowControl w:val="0"/>
        <w:ind w:firstLine="709"/>
        <w:jc w:val="both"/>
        <w:rPr>
          <w:rFonts w:eastAsia="Calibri"/>
          <w:sz w:val="24"/>
          <w:szCs w:val="24"/>
        </w:rPr>
      </w:pPr>
      <w:r w:rsidRPr="00C014C0">
        <w:rPr>
          <w:rFonts w:eastAsia="Calibri"/>
          <w:sz w:val="24"/>
          <w:szCs w:val="24"/>
        </w:rPr>
        <w:t>сформирован перечень инвестиционных площадок в количестве 8</w:t>
      </w:r>
      <w:r w:rsidR="00B05FEC">
        <w:rPr>
          <w:rFonts w:eastAsia="Calibri"/>
          <w:sz w:val="24"/>
          <w:szCs w:val="24"/>
        </w:rPr>
        <w:t xml:space="preserve"> </w:t>
      </w:r>
      <w:r w:rsidRPr="00C014C0">
        <w:rPr>
          <w:rFonts w:eastAsia="Calibri"/>
          <w:sz w:val="24"/>
          <w:szCs w:val="24"/>
        </w:rPr>
        <w:t>-</w:t>
      </w:r>
      <w:r w:rsidR="00B05FEC">
        <w:rPr>
          <w:rFonts w:eastAsia="Calibri"/>
          <w:sz w:val="24"/>
          <w:szCs w:val="24"/>
        </w:rPr>
        <w:t xml:space="preserve"> </w:t>
      </w:r>
      <w:r w:rsidRPr="00C014C0">
        <w:rPr>
          <w:rFonts w:eastAsia="Calibri"/>
          <w:sz w:val="24"/>
          <w:szCs w:val="24"/>
        </w:rPr>
        <w:t>ми общей площадью 2854,4 тыс. кв. м. с расширением типов инвестиционных площадок, позволяющих заниматься агропромышленной, садоводческой, овощеводческой, животноводческой деятельностями и здравоохранением.</w:t>
      </w:r>
    </w:p>
    <w:p w:rsidR="00C014C0" w:rsidRPr="00C014C0" w:rsidRDefault="00C014C0" w:rsidP="00C014C0">
      <w:pPr>
        <w:autoSpaceDE w:val="0"/>
        <w:autoSpaceDN w:val="0"/>
        <w:adjustRightInd w:val="0"/>
        <w:ind w:firstLine="709"/>
        <w:jc w:val="both"/>
        <w:rPr>
          <w:rFonts w:eastAsia="Calibri"/>
          <w:sz w:val="24"/>
          <w:szCs w:val="24"/>
          <w:shd w:val="clear" w:color="auto" w:fill="FFFFFF"/>
        </w:rPr>
      </w:pPr>
      <w:r w:rsidRPr="00C014C0">
        <w:rPr>
          <w:rFonts w:eastAsia="Calibri"/>
          <w:sz w:val="24"/>
          <w:szCs w:val="24"/>
          <w:shd w:val="clear" w:color="auto" w:fill="FFFFFF"/>
        </w:rPr>
        <w:t>Субъектам предпринимательства предлагаются и другие меры поддержки.</w:t>
      </w:r>
    </w:p>
    <w:p w:rsidR="00C014C0" w:rsidRPr="00C014C0" w:rsidRDefault="00C014C0" w:rsidP="00C014C0">
      <w:pPr>
        <w:ind w:firstLine="709"/>
        <w:jc w:val="both"/>
        <w:rPr>
          <w:rFonts w:eastAsia="Calibri"/>
          <w:sz w:val="24"/>
          <w:szCs w:val="24"/>
          <w:shd w:val="clear" w:color="auto" w:fill="FFFFFF"/>
        </w:rPr>
      </w:pPr>
      <w:r w:rsidRPr="00C014C0">
        <w:rPr>
          <w:rFonts w:eastAsia="Calibri"/>
          <w:sz w:val="24"/>
          <w:szCs w:val="24"/>
          <w:shd w:val="clear" w:color="auto" w:fill="FFFFFF"/>
        </w:rPr>
        <w:t xml:space="preserve">Одной из </w:t>
      </w:r>
      <w:proofErr w:type="spellStart"/>
      <w:r w:rsidRPr="00C014C0">
        <w:rPr>
          <w:rFonts w:eastAsia="Calibri"/>
          <w:sz w:val="24"/>
          <w:szCs w:val="24"/>
          <w:shd w:val="clear" w:color="auto" w:fill="FFFFFF"/>
        </w:rPr>
        <w:t>восстребованных</w:t>
      </w:r>
      <w:proofErr w:type="spellEnd"/>
      <w:r w:rsidRPr="00C014C0">
        <w:rPr>
          <w:rFonts w:eastAsia="Calibri"/>
          <w:sz w:val="24"/>
          <w:szCs w:val="24"/>
          <w:shd w:val="clear" w:color="auto" w:fill="FFFFFF"/>
        </w:rPr>
        <w:t xml:space="preserve"> и популярных государственных поддержек является предоставление </w:t>
      </w:r>
      <w:proofErr w:type="spellStart"/>
      <w:r w:rsidRPr="00C014C0">
        <w:rPr>
          <w:rFonts w:eastAsia="Calibri"/>
          <w:sz w:val="24"/>
          <w:szCs w:val="24"/>
          <w:shd w:val="clear" w:color="auto" w:fill="FFFFFF"/>
        </w:rPr>
        <w:t>микрозайма</w:t>
      </w:r>
      <w:proofErr w:type="spellEnd"/>
      <w:r w:rsidRPr="00C014C0">
        <w:rPr>
          <w:rFonts w:eastAsia="Calibri"/>
          <w:sz w:val="24"/>
          <w:szCs w:val="24"/>
          <w:shd w:val="clear" w:color="auto" w:fill="FFFFFF"/>
        </w:rPr>
        <w:t xml:space="preserve"> в некоммерческой </w:t>
      </w:r>
      <w:proofErr w:type="spellStart"/>
      <w:r w:rsidRPr="00C014C0">
        <w:rPr>
          <w:rFonts w:eastAsia="Calibri"/>
          <w:sz w:val="24"/>
          <w:szCs w:val="24"/>
          <w:shd w:val="clear" w:color="auto" w:fill="FFFFFF"/>
        </w:rPr>
        <w:t>микрофинансовой</w:t>
      </w:r>
      <w:proofErr w:type="spellEnd"/>
      <w:r w:rsidRPr="00C014C0">
        <w:rPr>
          <w:rFonts w:eastAsia="Calibri"/>
          <w:sz w:val="24"/>
          <w:szCs w:val="24"/>
          <w:shd w:val="clear" w:color="auto" w:fill="FFFFFF"/>
        </w:rPr>
        <w:t xml:space="preserve"> организации «Фонд </w:t>
      </w:r>
      <w:proofErr w:type="spellStart"/>
      <w:r w:rsidRPr="00C014C0">
        <w:rPr>
          <w:rFonts w:eastAsia="Calibri"/>
          <w:sz w:val="24"/>
          <w:szCs w:val="24"/>
          <w:shd w:val="clear" w:color="auto" w:fill="FFFFFF"/>
        </w:rPr>
        <w:t>микрофи</w:t>
      </w:r>
      <w:r w:rsidR="00B05FEC">
        <w:rPr>
          <w:rFonts w:eastAsia="Calibri"/>
          <w:sz w:val="24"/>
          <w:szCs w:val="24"/>
          <w:shd w:val="clear" w:color="auto" w:fill="FFFFFF"/>
        </w:rPr>
        <w:t>нансирования</w:t>
      </w:r>
      <w:proofErr w:type="spellEnd"/>
      <w:r w:rsidR="00B05FEC">
        <w:rPr>
          <w:rFonts w:eastAsia="Calibri"/>
          <w:sz w:val="24"/>
          <w:szCs w:val="24"/>
          <w:shd w:val="clear" w:color="auto" w:fill="FFFFFF"/>
        </w:rPr>
        <w:t xml:space="preserve"> субъектов малого и </w:t>
      </w:r>
      <w:r w:rsidRPr="00C014C0">
        <w:rPr>
          <w:rFonts w:eastAsia="Calibri"/>
          <w:sz w:val="24"/>
          <w:szCs w:val="24"/>
          <w:shd w:val="clear" w:color="auto" w:fill="FFFFFF"/>
        </w:rPr>
        <w:t>среднего предпринимательства</w:t>
      </w:r>
      <w:r w:rsidR="00B05FEC">
        <w:rPr>
          <w:rFonts w:eastAsia="Calibri"/>
          <w:sz w:val="24"/>
          <w:szCs w:val="24"/>
          <w:shd w:val="clear" w:color="auto" w:fill="FFFFFF"/>
        </w:rPr>
        <w:t xml:space="preserve"> в </w:t>
      </w:r>
      <w:r w:rsidRPr="00C014C0">
        <w:rPr>
          <w:rFonts w:eastAsia="Calibri"/>
          <w:sz w:val="24"/>
          <w:szCs w:val="24"/>
          <w:shd w:val="clear" w:color="auto" w:fill="FFFFFF"/>
        </w:rPr>
        <w:t xml:space="preserve">Ставропольском крае». За 2023 год </w:t>
      </w:r>
      <w:proofErr w:type="spellStart"/>
      <w:r w:rsidRPr="00C014C0">
        <w:rPr>
          <w:rFonts w:eastAsia="Calibri"/>
          <w:sz w:val="24"/>
          <w:szCs w:val="24"/>
          <w:shd w:val="clear" w:color="auto" w:fill="FFFFFF"/>
        </w:rPr>
        <w:t>микрозаймами</w:t>
      </w:r>
      <w:proofErr w:type="spellEnd"/>
      <w:r w:rsidRPr="00C014C0">
        <w:rPr>
          <w:rFonts w:eastAsia="Calibri"/>
          <w:sz w:val="24"/>
          <w:szCs w:val="24"/>
          <w:shd w:val="clear" w:color="auto" w:fill="FFFFFF"/>
        </w:rPr>
        <w:t xml:space="preserve"> воспользовались 24 субъекта предпринимательства на сумму 46,4 млн. рублей.</w:t>
      </w:r>
    </w:p>
    <w:p w:rsidR="00C014C0" w:rsidRPr="00C014C0" w:rsidRDefault="00C014C0" w:rsidP="00C014C0">
      <w:pPr>
        <w:ind w:firstLine="709"/>
        <w:jc w:val="both"/>
        <w:rPr>
          <w:rFonts w:eastAsia="Calibri"/>
          <w:sz w:val="24"/>
          <w:szCs w:val="24"/>
          <w:shd w:val="clear" w:color="auto" w:fill="FFFFFF"/>
        </w:rPr>
      </w:pPr>
      <w:r w:rsidRPr="00C014C0">
        <w:rPr>
          <w:rFonts w:eastAsia="Calibri"/>
          <w:sz w:val="24"/>
          <w:szCs w:val="24"/>
          <w:shd w:val="clear" w:color="auto" w:fill="FFFFFF"/>
        </w:rPr>
        <w:t>Кроме того, поддержку Гарантийного фонда Ставропольского края в 2023 году получили 2 субъекта малого и среднего предпринимательства на сумму 2,5</w:t>
      </w:r>
      <w:r w:rsidR="00B05FEC">
        <w:rPr>
          <w:rFonts w:eastAsia="Calibri"/>
          <w:sz w:val="24"/>
          <w:szCs w:val="24"/>
          <w:shd w:val="clear" w:color="auto" w:fill="FFFFFF"/>
        </w:rPr>
        <w:t xml:space="preserve"> млн. рублей.</w:t>
      </w:r>
    </w:p>
    <w:p w:rsidR="00C014C0" w:rsidRPr="00C014C0" w:rsidRDefault="00C014C0" w:rsidP="00C014C0">
      <w:pPr>
        <w:autoSpaceDE w:val="0"/>
        <w:autoSpaceDN w:val="0"/>
        <w:adjustRightInd w:val="0"/>
        <w:ind w:firstLine="709"/>
        <w:jc w:val="both"/>
        <w:rPr>
          <w:rFonts w:eastAsia="Calibri"/>
          <w:sz w:val="24"/>
          <w:szCs w:val="24"/>
        </w:rPr>
      </w:pPr>
      <w:bookmarkStart w:id="0" w:name="_Toc371672919"/>
      <w:r w:rsidRPr="00C014C0">
        <w:rPr>
          <w:rFonts w:eastAsia="Calibri"/>
          <w:sz w:val="24"/>
          <w:szCs w:val="24"/>
        </w:rPr>
        <w:t xml:space="preserve">За 2023 год количество </w:t>
      </w:r>
      <w:proofErr w:type="gramStart"/>
      <w:r w:rsidRPr="00C014C0">
        <w:rPr>
          <w:rFonts w:eastAsia="Calibri"/>
          <w:sz w:val="24"/>
          <w:szCs w:val="24"/>
        </w:rPr>
        <w:t xml:space="preserve">хозяйствующих субъектов, учтенных в </w:t>
      </w:r>
      <w:proofErr w:type="spellStart"/>
      <w:r w:rsidRPr="00C014C0">
        <w:rPr>
          <w:rFonts w:eastAsia="Calibri"/>
          <w:sz w:val="24"/>
          <w:szCs w:val="24"/>
        </w:rPr>
        <w:t>Статрегистре</w:t>
      </w:r>
      <w:proofErr w:type="spellEnd"/>
      <w:r w:rsidRPr="00C014C0">
        <w:rPr>
          <w:rFonts w:eastAsia="Calibri"/>
          <w:sz w:val="24"/>
          <w:szCs w:val="24"/>
        </w:rPr>
        <w:t xml:space="preserve"> Ставропольского края на территории округа состави</w:t>
      </w:r>
      <w:r w:rsidR="00B05FEC">
        <w:rPr>
          <w:rFonts w:eastAsia="Calibri"/>
          <w:sz w:val="24"/>
          <w:szCs w:val="24"/>
        </w:rPr>
        <w:t>ла</w:t>
      </w:r>
      <w:proofErr w:type="gramEnd"/>
      <w:r w:rsidR="00B05FEC">
        <w:rPr>
          <w:rFonts w:eastAsia="Calibri"/>
          <w:sz w:val="24"/>
          <w:szCs w:val="24"/>
        </w:rPr>
        <w:t xml:space="preserve"> 2093 единиц (в том числе ИП -</w:t>
      </w:r>
      <w:r w:rsidRPr="00C014C0">
        <w:rPr>
          <w:rFonts w:eastAsia="Calibri"/>
          <w:sz w:val="24"/>
          <w:szCs w:val="24"/>
        </w:rPr>
        <w:t xml:space="preserve"> 1337, главы КФХ </w:t>
      </w:r>
      <w:r w:rsidR="00B05FEC">
        <w:rPr>
          <w:rFonts w:eastAsia="Calibri"/>
          <w:sz w:val="24"/>
          <w:szCs w:val="24"/>
        </w:rPr>
        <w:t>-</w:t>
      </w:r>
      <w:r w:rsidRPr="00C014C0">
        <w:rPr>
          <w:rFonts w:eastAsia="Calibri"/>
          <w:sz w:val="24"/>
          <w:szCs w:val="24"/>
        </w:rPr>
        <w:t xml:space="preserve"> 329, юридические лица - 427), количество в 2022 году - 1925 единиц.</w:t>
      </w:r>
    </w:p>
    <w:p w:rsidR="00C014C0" w:rsidRPr="00C014C0" w:rsidRDefault="00C014C0" w:rsidP="00C014C0">
      <w:pPr>
        <w:autoSpaceDE w:val="0"/>
        <w:autoSpaceDN w:val="0"/>
        <w:adjustRightInd w:val="0"/>
        <w:ind w:firstLine="709"/>
        <w:jc w:val="both"/>
        <w:rPr>
          <w:rFonts w:eastAsia="Calibri"/>
          <w:sz w:val="24"/>
          <w:szCs w:val="24"/>
        </w:rPr>
      </w:pPr>
      <w:r w:rsidRPr="00C014C0">
        <w:rPr>
          <w:rFonts w:eastAsia="Calibri"/>
          <w:sz w:val="24"/>
          <w:szCs w:val="24"/>
        </w:rPr>
        <w:t xml:space="preserve">Численность занятых в сфере малого и среднего предпринимательства за 2023 год составила 6971 человек, что на 4,4 процента, или 292 человека больше численности занятых </w:t>
      </w:r>
      <w:r w:rsidRPr="00C014C0">
        <w:rPr>
          <w:rFonts w:eastAsia="Calibri"/>
          <w:sz w:val="24"/>
          <w:szCs w:val="24"/>
        </w:rPr>
        <w:lastRenderedPageBreak/>
        <w:t>в сфере малого и среднего предпринимательства в 2022 году. Такой рост обеспечен увеличением числа налогоплательщиков, применяющих специальный налоговый режим «Налог на профессиональный доход».</w:t>
      </w:r>
    </w:p>
    <w:p w:rsidR="00C014C0" w:rsidRPr="00C014C0" w:rsidRDefault="00C014C0" w:rsidP="00C014C0">
      <w:pPr>
        <w:tabs>
          <w:tab w:val="left" w:pos="720"/>
        </w:tabs>
        <w:ind w:firstLine="709"/>
        <w:jc w:val="both"/>
        <w:rPr>
          <w:sz w:val="24"/>
          <w:szCs w:val="24"/>
          <w:lang w:eastAsia="en-US"/>
        </w:rPr>
      </w:pPr>
      <w:r w:rsidRPr="00C014C0">
        <w:rPr>
          <w:sz w:val="24"/>
          <w:szCs w:val="24"/>
          <w:lang w:eastAsia="en-US"/>
        </w:rPr>
        <w:t xml:space="preserve">Переход на новый налоговый режим способствовал снижению количества малых и средних предприятий, включая </w:t>
      </w:r>
      <w:proofErr w:type="spellStart"/>
      <w:r w:rsidRPr="00C014C0">
        <w:rPr>
          <w:sz w:val="24"/>
          <w:szCs w:val="24"/>
          <w:lang w:eastAsia="en-US"/>
        </w:rPr>
        <w:t>микропредприятия</w:t>
      </w:r>
      <w:proofErr w:type="spellEnd"/>
      <w:r w:rsidRPr="00C014C0">
        <w:rPr>
          <w:sz w:val="24"/>
          <w:szCs w:val="24"/>
          <w:lang w:eastAsia="en-US"/>
        </w:rPr>
        <w:t xml:space="preserve"> на 5,4 процента: с 149 единиц в 2022 году до 141 единицы в 2023 году. В сравнении с плановыми значениями выполнение составило 95,3</w:t>
      </w:r>
      <w:r w:rsidR="00B05FEC">
        <w:rPr>
          <w:sz w:val="24"/>
          <w:szCs w:val="24"/>
          <w:lang w:eastAsia="en-US"/>
        </w:rPr>
        <w:t xml:space="preserve"> процента.</w:t>
      </w:r>
    </w:p>
    <w:bookmarkEnd w:id="0"/>
    <w:p w:rsidR="00C014C0" w:rsidRPr="00C014C0" w:rsidRDefault="00C014C0" w:rsidP="00C014C0">
      <w:pPr>
        <w:ind w:firstLine="709"/>
        <w:jc w:val="both"/>
        <w:rPr>
          <w:sz w:val="24"/>
          <w:szCs w:val="24"/>
        </w:rPr>
      </w:pPr>
      <w:r w:rsidRPr="00C014C0">
        <w:rPr>
          <w:sz w:val="24"/>
          <w:szCs w:val="24"/>
        </w:rPr>
        <w:t>Принципы государственной политики в области развития малого и среднего предпринимательства в Российской Федерации на территории округа выполняются, об этом свидетельствует положительная динамика показателей развития инвестиционной деятельности и предпринимательства:</w:t>
      </w:r>
    </w:p>
    <w:p w:rsidR="00C014C0" w:rsidRPr="00C014C0" w:rsidRDefault="00C014C0" w:rsidP="00C014C0">
      <w:pPr>
        <w:ind w:firstLine="709"/>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087"/>
        <w:gridCol w:w="1051"/>
        <w:gridCol w:w="1134"/>
        <w:gridCol w:w="1134"/>
        <w:gridCol w:w="1276"/>
        <w:gridCol w:w="1417"/>
      </w:tblGrid>
      <w:tr w:rsidR="00C014C0" w:rsidRPr="00C014C0" w:rsidTr="00B05FEC">
        <w:tc>
          <w:tcPr>
            <w:tcW w:w="540" w:type="dxa"/>
            <w:shd w:val="clear" w:color="auto" w:fill="auto"/>
          </w:tcPr>
          <w:p w:rsidR="00C014C0" w:rsidRPr="00C014C0" w:rsidRDefault="00C014C0" w:rsidP="00C014C0">
            <w:pPr>
              <w:jc w:val="both"/>
              <w:rPr>
                <w:sz w:val="24"/>
                <w:szCs w:val="24"/>
              </w:rPr>
            </w:pPr>
            <w:r w:rsidRPr="00C014C0">
              <w:rPr>
                <w:sz w:val="24"/>
                <w:szCs w:val="24"/>
              </w:rPr>
              <w:t xml:space="preserve">№ </w:t>
            </w:r>
            <w:proofErr w:type="spellStart"/>
            <w:proofErr w:type="gramStart"/>
            <w:r w:rsidRPr="00C014C0">
              <w:rPr>
                <w:sz w:val="24"/>
                <w:szCs w:val="24"/>
              </w:rPr>
              <w:t>п</w:t>
            </w:r>
            <w:proofErr w:type="spellEnd"/>
            <w:proofErr w:type="gramEnd"/>
            <w:r w:rsidRPr="00C014C0">
              <w:rPr>
                <w:sz w:val="24"/>
                <w:szCs w:val="24"/>
              </w:rPr>
              <w:t>/</w:t>
            </w:r>
            <w:proofErr w:type="spellStart"/>
            <w:r w:rsidRPr="00C014C0">
              <w:rPr>
                <w:sz w:val="24"/>
                <w:szCs w:val="24"/>
              </w:rPr>
              <w:t>п</w:t>
            </w:r>
            <w:proofErr w:type="spellEnd"/>
          </w:p>
        </w:tc>
        <w:tc>
          <w:tcPr>
            <w:tcW w:w="3087" w:type="dxa"/>
            <w:shd w:val="clear" w:color="auto" w:fill="auto"/>
          </w:tcPr>
          <w:p w:rsidR="00C014C0" w:rsidRPr="00C014C0" w:rsidRDefault="00C014C0" w:rsidP="00C014C0">
            <w:pPr>
              <w:jc w:val="both"/>
              <w:rPr>
                <w:sz w:val="24"/>
                <w:szCs w:val="24"/>
              </w:rPr>
            </w:pPr>
            <w:r w:rsidRPr="00C014C0">
              <w:rPr>
                <w:sz w:val="24"/>
                <w:szCs w:val="24"/>
              </w:rPr>
              <w:t>Наименование показателя</w:t>
            </w:r>
          </w:p>
        </w:tc>
        <w:tc>
          <w:tcPr>
            <w:tcW w:w="1051" w:type="dxa"/>
            <w:shd w:val="clear" w:color="auto" w:fill="auto"/>
          </w:tcPr>
          <w:p w:rsidR="00C014C0" w:rsidRPr="00C014C0" w:rsidRDefault="00C014C0" w:rsidP="00C014C0">
            <w:pPr>
              <w:jc w:val="both"/>
              <w:rPr>
                <w:sz w:val="24"/>
                <w:szCs w:val="24"/>
              </w:rPr>
            </w:pPr>
            <w:r w:rsidRPr="00C014C0">
              <w:rPr>
                <w:sz w:val="24"/>
                <w:szCs w:val="24"/>
              </w:rPr>
              <w:t>2021</w:t>
            </w:r>
          </w:p>
        </w:tc>
        <w:tc>
          <w:tcPr>
            <w:tcW w:w="1134" w:type="dxa"/>
            <w:shd w:val="clear" w:color="auto" w:fill="auto"/>
          </w:tcPr>
          <w:p w:rsidR="00C014C0" w:rsidRPr="00C014C0" w:rsidRDefault="00C014C0" w:rsidP="00C014C0">
            <w:pPr>
              <w:jc w:val="both"/>
              <w:rPr>
                <w:sz w:val="24"/>
                <w:szCs w:val="24"/>
              </w:rPr>
            </w:pPr>
            <w:r w:rsidRPr="00C014C0">
              <w:rPr>
                <w:sz w:val="24"/>
                <w:szCs w:val="24"/>
              </w:rPr>
              <w:t>2022</w:t>
            </w:r>
          </w:p>
        </w:tc>
        <w:tc>
          <w:tcPr>
            <w:tcW w:w="1134" w:type="dxa"/>
            <w:shd w:val="clear" w:color="auto" w:fill="auto"/>
          </w:tcPr>
          <w:p w:rsidR="00C014C0" w:rsidRPr="00C014C0" w:rsidRDefault="00C014C0" w:rsidP="00C014C0">
            <w:pPr>
              <w:jc w:val="both"/>
              <w:rPr>
                <w:sz w:val="24"/>
                <w:szCs w:val="24"/>
              </w:rPr>
            </w:pPr>
            <w:r w:rsidRPr="00C014C0">
              <w:rPr>
                <w:sz w:val="24"/>
                <w:szCs w:val="24"/>
              </w:rPr>
              <w:t>2023</w:t>
            </w:r>
          </w:p>
        </w:tc>
        <w:tc>
          <w:tcPr>
            <w:tcW w:w="1276" w:type="dxa"/>
            <w:shd w:val="clear" w:color="auto" w:fill="auto"/>
          </w:tcPr>
          <w:p w:rsidR="00C014C0" w:rsidRPr="00C014C0" w:rsidRDefault="00C014C0" w:rsidP="00C014C0">
            <w:pPr>
              <w:jc w:val="both"/>
              <w:rPr>
                <w:sz w:val="24"/>
                <w:szCs w:val="24"/>
              </w:rPr>
            </w:pPr>
            <w:r w:rsidRPr="00C014C0">
              <w:rPr>
                <w:sz w:val="24"/>
                <w:szCs w:val="24"/>
              </w:rPr>
              <w:t>2023 к 2022(%)</w:t>
            </w:r>
          </w:p>
        </w:tc>
        <w:tc>
          <w:tcPr>
            <w:tcW w:w="1417" w:type="dxa"/>
            <w:shd w:val="clear" w:color="auto" w:fill="auto"/>
          </w:tcPr>
          <w:p w:rsidR="00C014C0" w:rsidRPr="00C014C0" w:rsidRDefault="00C014C0" w:rsidP="00C014C0">
            <w:pPr>
              <w:jc w:val="both"/>
              <w:rPr>
                <w:sz w:val="24"/>
                <w:szCs w:val="24"/>
              </w:rPr>
            </w:pPr>
            <w:r w:rsidRPr="00C014C0">
              <w:rPr>
                <w:sz w:val="24"/>
                <w:szCs w:val="24"/>
              </w:rPr>
              <w:t>2023 к 2021(%)</w:t>
            </w:r>
          </w:p>
        </w:tc>
      </w:tr>
      <w:tr w:rsidR="00C014C0" w:rsidRPr="00C014C0" w:rsidTr="00B05FEC">
        <w:tc>
          <w:tcPr>
            <w:tcW w:w="540" w:type="dxa"/>
            <w:shd w:val="clear" w:color="auto" w:fill="auto"/>
          </w:tcPr>
          <w:p w:rsidR="00C014C0" w:rsidRPr="00C014C0" w:rsidRDefault="00C014C0" w:rsidP="00C014C0">
            <w:pPr>
              <w:jc w:val="both"/>
              <w:rPr>
                <w:sz w:val="24"/>
                <w:szCs w:val="24"/>
              </w:rPr>
            </w:pPr>
            <w:r w:rsidRPr="00C014C0">
              <w:rPr>
                <w:sz w:val="24"/>
                <w:szCs w:val="24"/>
              </w:rPr>
              <w:t>1</w:t>
            </w:r>
            <w:r w:rsidR="00B05FEC">
              <w:rPr>
                <w:sz w:val="24"/>
                <w:szCs w:val="24"/>
              </w:rPr>
              <w:t>.</w:t>
            </w:r>
          </w:p>
        </w:tc>
        <w:tc>
          <w:tcPr>
            <w:tcW w:w="3087" w:type="dxa"/>
            <w:shd w:val="clear" w:color="auto" w:fill="auto"/>
          </w:tcPr>
          <w:p w:rsidR="00C014C0" w:rsidRPr="00C014C0" w:rsidRDefault="00C014C0" w:rsidP="00B05FEC">
            <w:pPr>
              <w:jc w:val="both"/>
              <w:rPr>
                <w:sz w:val="24"/>
                <w:szCs w:val="24"/>
              </w:rPr>
            </w:pPr>
            <w:r w:rsidRPr="00C014C0">
              <w:rPr>
                <w:sz w:val="24"/>
                <w:szCs w:val="24"/>
              </w:rPr>
              <w:t>Объем инвестиций за счет всех источников финансирования</w:t>
            </w:r>
            <w:r w:rsidR="00B05FEC">
              <w:rPr>
                <w:sz w:val="24"/>
                <w:szCs w:val="24"/>
              </w:rPr>
              <w:t xml:space="preserve"> </w:t>
            </w:r>
            <w:r w:rsidRPr="00C014C0">
              <w:rPr>
                <w:sz w:val="24"/>
                <w:szCs w:val="24"/>
              </w:rPr>
              <w:t>(млн. рублей)</w:t>
            </w:r>
          </w:p>
        </w:tc>
        <w:tc>
          <w:tcPr>
            <w:tcW w:w="1051" w:type="dxa"/>
            <w:shd w:val="clear" w:color="auto" w:fill="auto"/>
          </w:tcPr>
          <w:p w:rsidR="00C014C0" w:rsidRPr="00C014C0" w:rsidRDefault="00C014C0" w:rsidP="00C014C0">
            <w:pPr>
              <w:jc w:val="both"/>
              <w:rPr>
                <w:sz w:val="24"/>
                <w:szCs w:val="24"/>
              </w:rPr>
            </w:pPr>
            <w:r w:rsidRPr="00C014C0">
              <w:rPr>
                <w:sz w:val="24"/>
                <w:szCs w:val="24"/>
              </w:rPr>
              <w:t>2603,4</w:t>
            </w:r>
          </w:p>
        </w:tc>
        <w:tc>
          <w:tcPr>
            <w:tcW w:w="1134" w:type="dxa"/>
            <w:shd w:val="clear" w:color="auto" w:fill="auto"/>
          </w:tcPr>
          <w:p w:rsidR="00C014C0" w:rsidRPr="00C014C0" w:rsidRDefault="00C014C0" w:rsidP="00C014C0">
            <w:pPr>
              <w:jc w:val="both"/>
              <w:rPr>
                <w:sz w:val="24"/>
                <w:szCs w:val="24"/>
              </w:rPr>
            </w:pPr>
            <w:r w:rsidRPr="00C014C0">
              <w:rPr>
                <w:sz w:val="24"/>
                <w:szCs w:val="24"/>
              </w:rPr>
              <w:t>860,5</w:t>
            </w:r>
          </w:p>
        </w:tc>
        <w:tc>
          <w:tcPr>
            <w:tcW w:w="1134" w:type="dxa"/>
            <w:shd w:val="clear" w:color="auto" w:fill="auto"/>
          </w:tcPr>
          <w:p w:rsidR="00C014C0" w:rsidRPr="00C014C0" w:rsidRDefault="00C014C0" w:rsidP="00C014C0">
            <w:pPr>
              <w:jc w:val="both"/>
              <w:rPr>
                <w:sz w:val="24"/>
                <w:szCs w:val="24"/>
              </w:rPr>
            </w:pPr>
            <w:r w:rsidRPr="00C014C0">
              <w:rPr>
                <w:sz w:val="24"/>
                <w:szCs w:val="24"/>
              </w:rPr>
              <w:t>4827,3</w:t>
            </w:r>
          </w:p>
        </w:tc>
        <w:tc>
          <w:tcPr>
            <w:tcW w:w="1276" w:type="dxa"/>
            <w:shd w:val="clear" w:color="auto" w:fill="auto"/>
          </w:tcPr>
          <w:p w:rsidR="00C014C0" w:rsidRPr="00C014C0" w:rsidRDefault="00C014C0" w:rsidP="00C014C0">
            <w:pPr>
              <w:jc w:val="both"/>
              <w:rPr>
                <w:sz w:val="24"/>
                <w:szCs w:val="24"/>
              </w:rPr>
            </w:pPr>
            <w:r w:rsidRPr="00C014C0">
              <w:rPr>
                <w:sz w:val="24"/>
                <w:szCs w:val="24"/>
              </w:rPr>
              <w:t>в 5,6 раза</w:t>
            </w:r>
          </w:p>
        </w:tc>
        <w:tc>
          <w:tcPr>
            <w:tcW w:w="1417" w:type="dxa"/>
            <w:shd w:val="clear" w:color="auto" w:fill="auto"/>
          </w:tcPr>
          <w:p w:rsidR="00C014C0" w:rsidRPr="00C014C0" w:rsidRDefault="00C014C0" w:rsidP="00C014C0">
            <w:pPr>
              <w:jc w:val="both"/>
              <w:rPr>
                <w:sz w:val="24"/>
                <w:szCs w:val="24"/>
              </w:rPr>
            </w:pPr>
            <w:r w:rsidRPr="00C014C0">
              <w:rPr>
                <w:sz w:val="24"/>
                <w:szCs w:val="24"/>
              </w:rPr>
              <w:t>185,4</w:t>
            </w:r>
          </w:p>
        </w:tc>
      </w:tr>
      <w:tr w:rsidR="00C014C0" w:rsidRPr="00C014C0" w:rsidTr="00B05FEC">
        <w:tc>
          <w:tcPr>
            <w:tcW w:w="540" w:type="dxa"/>
            <w:shd w:val="clear" w:color="auto" w:fill="auto"/>
          </w:tcPr>
          <w:p w:rsidR="00C014C0" w:rsidRPr="00C014C0" w:rsidRDefault="00C014C0" w:rsidP="00C014C0">
            <w:pPr>
              <w:jc w:val="both"/>
              <w:rPr>
                <w:sz w:val="24"/>
                <w:szCs w:val="24"/>
              </w:rPr>
            </w:pPr>
            <w:r w:rsidRPr="00C014C0">
              <w:rPr>
                <w:sz w:val="24"/>
                <w:szCs w:val="24"/>
              </w:rPr>
              <w:t>2</w:t>
            </w:r>
            <w:r w:rsidR="00B05FEC">
              <w:rPr>
                <w:sz w:val="24"/>
                <w:szCs w:val="24"/>
              </w:rPr>
              <w:t>.</w:t>
            </w:r>
          </w:p>
        </w:tc>
        <w:tc>
          <w:tcPr>
            <w:tcW w:w="3087" w:type="dxa"/>
            <w:shd w:val="clear" w:color="auto" w:fill="auto"/>
          </w:tcPr>
          <w:p w:rsidR="00C014C0" w:rsidRPr="00C014C0" w:rsidRDefault="00C014C0" w:rsidP="00C014C0">
            <w:pPr>
              <w:jc w:val="both"/>
              <w:rPr>
                <w:sz w:val="24"/>
                <w:szCs w:val="24"/>
              </w:rPr>
            </w:pPr>
            <w:r w:rsidRPr="00C014C0">
              <w:rPr>
                <w:sz w:val="24"/>
                <w:szCs w:val="24"/>
              </w:rPr>
              <w:t xml:space="preserve">Количество субъектов малого и среднего предпринимательства с учетом </w:t>
            </w:r>
            <w:proofErr w:type="spellStart"/>
            <w:r w:rsidRPr="00C014C0">
              <w:rPr>
                <w:sz w:val="24"/>
                <w:szCs w:val="24"/>
              </w:rPr>
              <w:t>самозанятых</w:t>
            </w:r>
            <w:proofErr w:type="spellEnd"/>
          </w:p>
          <w:p w:rsidR="00C014C0" w:rsidRPr="00C014C0" w:rsidRDefault="00C014C0" w:rsidP="00C014C0">
            <w:pPr>
              <w:jc w:val="both"/>
              <w:rPr>
                <w:sz w:val="24"/>
                <w:szCs w:val="24"/>
              </w:rPr>
            </w:pPr>
            <w:r w:rsidRPr="00C014C0">
              <w:rPr>
                <w:sz w:val="24"/>
                <w:szCs w:val="24"/>
              </w:rPr>
              <w:t>(ед</w:t>
            </w:r>
            <w:r w:rsidR="00B05FEC">
              <w:rPr>
                <w:sz w:val="24"/>
                <w:szCs w:val="24"/>
              </w:rPr>
              <w:t>.</w:t>
            </w:r>
            <w:r w:rsidRPr="00C014C0">
              <w:rPr>
                <w:sz w:val="24"/>
                <w:szCs w:val="24"/>
              </w:rPr>
              <w:t>)</w:t>
            </w:r>
          </w:p>
        </w:tc>
        <w:tc>
          <w:tcPr>
            <w:tcW w:w="1051" w:type="dxa"/>
            <w:shd w:val="clear" w:color="auto" w:fill="auto"/>
          </w:tcPr>
          <w:p w:rsidR="00C014C0" w:rsidRPr="00C014C0" w:rsidRDefault="00C014C0" w:rsidP="00C014C0">
            <w:pPr>
              <w:jc w:val="both"/>
              <w:rPr>
                <w:sz w:val="24"/>
                <w:szCs w:val="24"/>
              </w:rPr>
            </w:pPr>
            <w:r w:rsidRPr="00C014C0">
              <w:rPr>
                <w:sz w:val="24"/>
                <w:szCs w:val="24"/>
              </w:rPr>
              <w:t>2745</w:t>
            </w:r>
          </w:p>
        </w:tc>
        <w:tc>
          <w:tcPr>
            <w:tcW w:w="1134" w:type="dxa"/>
            <w:shd w:val="clear" w:color="auto" w:fill="auto"/>
          </w:tcPr>
          <w:p w:rsidR="00C014C0" w:rsidRPr="00C014C0" w:rsidRDefault="00C014C0" w:rsidP="00C014C0">
            <w:pPr>
              <w:jc w:val="both"/>
              <w:rPr>
                <w:sz w:val="24"/>
                <w:szCs w:val="24"/>
              </w:rPr>
            </w:pPr>
            <w:r w:rsidRPr="00C014C0">
              <w:rPr>
                <w:sz w:val="24"/>
                <w:szCs w:val="24"/>
              </w:rPr>
              <w:t>4936</w:t>
            </w:r>
          </w:p>
        </w:tc>
        <w:tc>
          <w:tcPr>
            <w:tcW w:w="1134" w:type="dxa"/>
            <w:shd w:val="clear" w:color="auto" w:fill="auto"/>
          </w:tcPr>
          <w:p w:rsidR="00C014C0" w:rsidRPr="00C014C0" w:rsidRDefault="00C014C0" w:rsidP="00C014C0">
            <w:pPr>
              <w:jc w:val="both"/>
              <w:rPr>
                <w:sz w:val="24"/>
                <w:szCs w:val="24"/>
              </w:rPr>
            </w:pPr>
            <w:r w:rsidRPr="00C014C0">
              <w:rPr>
                <w:sz w:val="24"/>
                <w:szCs w:val="24"/>
              </w:rPr>
              <w:t>5449</w:t>
            </w:r>
          </w:p>
        </w:tc>
        <w:tc>
          <w:tcPr>
            <w:tcW w:w="1276" w:type="dxa"/>
            <w:shd w:val="clear" w:color="auto" w:fill="auto"/>
          </w:tcPr>
          <w:p w:rsidR="00C014C0" w:rsidRPr="00C014C0" w:rsidRDefault="00C014C0" w:rsidP="00C014C0">
            <w:pPr>
              <w:jc w:val="both"/>
              <w:rPr>
                <w:sz w:val="24"/>
                <w:szCs w:val="24"/>
              </w:rPr>
            </w:pPr>
            <w:r w:rsidRPr="00C014C0">
              <w:rPr>
                <w:sz w:val="24"/>
                <w:szCs w:val="24"/>
              </w:rPr>
              <w:t>110,4</w:t>
            </w:r>
          </w:p>
        </w:tc>
        <w:tc>
          <w:tcPr>
            <w:tcW w:w="1417" w:type="dxa"/>
            <w:shd w:val="clear" w:color="auto" w:fill="auto"/>
          </w:tcPr>
          <w:p w:rsidR="00C014C0" w:rsidRPr="00C014C0" w:rsidRDefault="00C014C0" w:rsidP="00C014C0">
            <w:pPr>
              <w:jc w:val="both"/>
              <w:rPr>
                <w:sz w:val="24"/>
                <w:szCs w:val="24"/>
              </w:rPr>
            </w:pPr>
            <w:r w:rsidRPr="00C014C0">
              <w:rPr>
                <w:sz w:val="24"/>
                <w:szCs w:val="24"/>
              </w:rPr>
              <w:t>198,5</w:t>
            </w:r>
          </w:p>
        </w:tc>
      </w:tr>
      <w:tr w:rsidR="00C014C0" w:rsidRPr="00C014C0" w:rsidTr="00B05FEC">
        <w:tc>
          <w:tcPr>
            <w:tcW w:w="540" w:type="dxa"/>
            <w:shd w:val="clear" w:color="auto" w:fill="auto"/>
          </w:tcPr>
          <w:p w:rsidR="00C014C0" w:rsidRPr="00C014C0" w:rsidRDefault="00C014C0" w:rsidP="00C014C0">
            <w:pPr>
              <w:jc w:val="both"/>
              <w:rPr>
                <w:sz w:val="24"/>
                <w:szCs w:val="24"/>
              </w:rPr>
            </w:pPr>
            <w:r w:rsidRPr="00C014C0">
              <w:rPr>
                <w:sz w:val="24"/>
                <w:szCs w:val="24"/>
              </w:rPr>
              <w:t>3</w:t>
            </w:r>
            <w:r w:rsidR="00B05FEC">
              <w:rPr>
                <w:sz w:val="24"/>
                <w:szCs w:val="24"/>
              </w:rPr>
              <w:t>.</w:t>
            </w:r>
          </w:p>
        </w:tc>
        <w:tc>
          <w:tcPr>
            <w:tcW w:w="3087" w:type="dxa"/>
            <w:shd w:val="clear" w:color="auto" w:fill="auto"/>
          </w:tcPr>
          <w:p w:rsidR="00C014C0" w:rsidRPr="00C014C0" w:rsidRDefault="00C014C0" w:rsidP="00C014C0">
            <w:pPr>
              <w:jc w:val="both"/>
              <w:rPr>
                <w:sz w:val="24"/>
                <w:szCs w:val="24"/>
              </w:rPr>
            </w:pPr>
            <w:r w:rsidRPr="00C014C0">
              <w:rPr>
                <w:sz w:val="24"/>
                <w:szCs w:val="24"/>
              </w:rPr>
              <w:t>Численность занятых в сфере малого и среднего предпринимательства, включая индивидуальных предпринимателей (ед</w:t>
            </w:r>
            <w:r w:rsidR="00B05FEC">
              <w:rPr>
                <w:sz w:val="24"/>
                <w:szCs w:val="24"/>
              </w:rPr>
              <w:t>.</w:t>
            </w:r>
            <w:r w:rsidRPr="00C014C0">
              <w:rPr>
                <w:sz w:val="24"/>
                <w:szCs w:val="24"/>
              </w:rPr>
              <w:t>)</w:t>
            </w:r>
          </w:p>
        </w:tc>
        <w:tc>
          <w:tcPr>
            <w:tcW w:w="1051" w:type="dxa"/>
            <w:shd w:val="clear" w:color="auto" w:fill="auto"/>
          </w:tcPr>
          <w:p w:rsidR="00C014C0" w:rsidRPr="00C014C0" w:rsidRDefault="00C014C0" w:rsidP="00C014C0">
            <w:pPr>
              <w:jc w:val="both"/>
              <w:rPr>
                <w:sz w:val="24"/>
                <w:szCs w:val="24"/>
              </w:rPr>
            </w:pPr>
            <w:r w:rsidRPr="00C014C0">
              <w:rPr>
                <w:sz w:val="24"/>
                <w:szCs w:val="24"/>
              </w:rPr>
              <w:t>4077</w:t>
            </w:r>
          </w:p>
        </w:tc>
        <w:tc>
          <w:tcPr>
            <w:tcW w:w="1134" w:type="dxa"/>
            <w:shd w:val="clear" w:color="auto" w:fill="auto"/>
          </w:tcPr>
          <w:p w:rsidR="00C014C0" w:rsidRPr="00C014C0" w:rsidRDefault="00C014C0" w:rsidP="00C014C0">
            <w:pPr>
              <w:jc w:val="both"/>
              <w:rPr>
                <w:sz w:val="24"/>
                <w:szCs w:val="24"/>
              </w:rPr>
            </w:pPr>
            <w:r w:rsidRPr="00C014C0">
              <w:rPr>
                <w:sz w:val="24"/>
                <w:szCs w:val="24"/>
              </w:rPr>
              <w:t>6679</w:t>
            </w:r>
          </w:p>
        </w:tc>
        <w:tc>
          <w:tcPr>
            <w:tcW w:w="1134" w:type="dxa"/>
            <w:shd w:val="clear" w:color="auto" w:fill="auto"/>
          </w:tcPr>
          <w:p w:rsidR="00C014C0" w:rsidRPr="00C014C0" w:rsidRDefault="00C014C0" w:rsidP="00C014C0">
            <w:pPr>
              <w:jc w:val="both"/>
              <w:rPr>
                <w:sz w:val="24"/>
                <w:szCs w:val="24"/>
              </w:rPr>
            </w:pPr>
            <w:r w:rsidRPr="00C014C0">
              <w:rPr>
                <w:sz w:val="24"/>
                <w:szCs w:val="24"/>
              </w:rPr>
              <w:t>6971</w:t>
            </w:r>
          </w:p>
        </w:tc>
        <w:tc>
          <w:tcPr>
            <w:tcW w:w="1276" w:type="dxa"/>
            <w:shd w:val="clear" w:color="auto" w:fill="auto"/>
          </w:tcPr>
          <w:p w:rsidR="00C014C0" w:rsidRPr="00C014C0" w:rsidRDefault="00C014C0" w:rsidP="00C014C0">
            <w:pPr>
              <w:jc w:val="both"/>
              <w:rPr>
                <w:sz w:val="24"/>
                <w:szCs w:val="24"/>
              </w:rPr>
            </w:pPr>
            <w:r w:rsidRPr="00C014C0">
              <w:rPr>
                <w:sz w:val="24"/>
                <w:szCs w:val="24"/>
              </w:rPr>
              <w:t>104,4</w:t>
            </w:r>
          </w:p>
        </w:tc>
        <w:tc>
          <w:tcPr>
            <w:tcW w:w="1417" w:type="dxa"/>
            <w:shd w:val="clear" w:color="auto" w:fill="auto"/>
          </w:tcPr>
          <w:p w:rsidR="00C014C0" w:rsidRPr="00C014C0" w:rsidRDefault="00C014C0" w:rsidP="00C014C0">
            <w:pPr>
              <w:jc w:val="both"/>
              <w:rPr>
                <w:sz w:val="24"/>
                <w:szCs w:val="24"/>
              </w:rPr>
            </w:pPr>
            <w:r w:rsidRPr="00C014C0">
              <w:rPr>
                <w:sz w:val="24"/>
                <w:szCs w:val="24"/>
              </w:rPr>
              <w:t>171,0</w:t>
            </w:r>
          </w:p>
        </w:tc>
      </w:tr>
      <w:tr w:rsidR="00C014C0" w:rsidRPr="00C014C0" w:rsidTr="00B05FEC">
        <w:tc>
          <w:tcPr>
            <w:tcW w:w="540" w:type="dxa"/>
            <w:shd w:val="clear" w:color="auto" w:fill="auto"/>
          </w:tcPr>
          <w:p w:rsidR="00C014C0" w:rsidRPr="00C014C0" w:rsidRDefault="00C014C0" w:rsidP="00C014C0">
            <w:pPr>
              <w:jc w:val="both"/>
              <w:rPr>
                <w:sz w:val="24"/>
                <w:szCs w:val="24"/>
              </w:rPr>
            </w:pPr>
            <w:r w:rsidRPr="00C014C0">
              <w:rPr>
                <w:sz w:val="24"/>
                <w:szCs w:val="24"/>
              </w:rPr>
              <w:t>4</w:t>
            </w:r>
            <w:r w:rsidR="00B05FEC">
              <w:rPr>
                <w:sz w:val="24"/>
                <w:szCs w:val="24"/>
              </w:rPr>
              <w:t>.</w:t>
            </w:r>
          </w:p>
        </w:tc>
        <w:tc>
          <w:tcPr>
            <w:tcW w:w="3087" w:type="dxa"/>
            <w:shd w:val="clear" w:color="auto" w:fill="auto"/>
          </w:tcPr>
          <w:p w:rsidR="00C014C0" w:rsidRPr="00C014C0" w:rsidRDefault="00C014C0" w:rsidP="00C014C0">
            <w:pPr>
              <w:jc w:val="both"/>
              <w:rPr>
                <w:sz w:val="24"/>
                <w:szCs w:val="24"/>
              </w:rPr>
            </w:pPr>
            <w:r w:rsidRPr="00C014C0">
              <w:rPr>
                <w:sz w:val="24"/>
                <w:szCs w:val="24"/>
              </w:rPr>
              <w:t>Сумма налоговых поступлений в бюджеты всех уровней от деятельности малых и средних предприятий (млн. рублей)</w:t>
            </w:r>
          </w:p>
        </w:tc>
        <w:tc>
          <w:tcPr>
            <w:tcW w:w="1051" w:type="dxa"/>
            <w:shd w:val="clear" w:color="auto" w:fill="auto"/>
          </w:tcPr>
          <w:p w:rsidR="00C014C0" w:rsidRPr="00C014C0" w:rsidRDefault="00C014C0" w:rsidP="00C014C0">
            <w:pPr>
              <w:jc w:val="both"/>
              <w:rPr>
                <w:sz w:val="24"/>
                <w:szCs w:val="24"/>
              </w:rPr>
            </w:pPr>
            <w:r w:rsidRPr="00C014C0">
              <w:rPr>
                <w:sz w:val="24"/>
                <w:szCs w:val="24"/>
              </w:rPr>
              <w:t>168,2</w:t>
            </w:r>
          </w:p>
        </w:tc>
        <w:tc>
          <w:tcPr>
            <w:tcW w:w="1134" w:type="dxa"/>
            <w:shd w:val="clear" w:color="auto" w:fill="auto"/>
          </w:tcPr>
          <w:p w:rsidR="00C014C0" w:rsidRPr="00C014C0" w:rsidRDefault="00C014C0" w:rsidP="00C014C0">
            <w:pPr>
              <w:jc w:val="both"/>
              <w:rPr>
                <w:sz w:val="24"/>
                <w:szCs w:val="24"/>
              </w:rPr>
            </w:pPr>
            <w:r w:rsidRPr="00C014C0">
              <w:rPr>
                <w:sz w:val="24"/>
                <w:szCs w:val="24"/>
              </w:rPr>
              <w:t>162,5</w:t>
            </w:r>
          </w:p>
        </w:tc>
        <w:tc>
          <w:tcPr>
            <w:tcW w:w="1134" w:type="dxa"/>
            <w:shd w:val="clear" w:color="auto" w:fill="auto"/>
          </w:tcPr>
          <w:p w:rsidR="00C014C0" w:rsidRPr="00C014C0" w:rsidRDefault="00C014C0" w:rsidP="00C014C0">
            <w:pPr>
              <w:jc w:val="both"/>
              <w:rPr>
                <w:sz w:val="24"/>
                <w:szCs w:val="24"/>
              </w:rPr>
            </w:pPr>
            <w:r w:rsidRPr="00C014C0">
              <w:rPr>
                <w:sz w:val="24"/>
                <w:szCs w:val="24"/>
              </w:rPr>
              <w:t>199,2</w:t>
            </w:r>
          </w:p>
        </w:tc>
        <w:tc>
          <w:tcPr>
            <w:tcW w:w="1276" w:type="dxa"/>
            <w:shd w:val="clear" w:color="auto" w:fill="auto"/>
          </w:tcPr>
          <w:p w:rsidR="00C014C0" w:rsidRPr="00C014C0" w:rsidRDefault="00C014C0" w:rsidP="00C014C0">
            <w:pPr>
              <w:jc w:val="both"/>
              <w:rPr>
                <w:sz w:val="24"/>
                <w:szCs w:val="24"/>
              </w:rPr>
            </w:pPr>
            <w:r w:rsidRPr="00C014C0">
              <w:rPr>
                <w:sz w:val="24"/>
                <w:szCs w:val="24"/>
              </w:rPr>
              <w:t>122,6</w:t>
            </w:r>
          </w:p>
        </w:tc>
        <w:tc>
          <w:tcPr>
            <w:tcW w:w="1417" w:type="dxa"/>
            <w:shd w:val="clear" w:color="auto" w:fill="auto"/>
          </w:tcPr>
          <w:p w:rsidR="00C014C0" w:rsidRPr="00C014C0" w:rsidRDefault="00C014C0" w:rsidP="00C014C0">
            <w:pPr>
              <w:jc w:val="both"/>
              <w:rPr>
                <w:sz w:val="24"/>
                <w:szCs w:val="24"/>
              </w:rPr>
            </w:pPr>
            <w:r w:rsidRPr="00C014C0">
              <w:rPr>
                <w:sz w:val="24"/>
                <w:szCs w:val="24"/>
              </w:rPr>
              <w:t>118,4</w:t>
            </w:r>
          </w:p>
        </w:tc>
      </w:tr>
      <w:tr w:rsidR="00C014C0" w:rsidRPr="00C014C0" w:rsidTr="00B05FEC">
        <w:tc>
          <w:tcPr>
            <w:tcW w:w="540" w:type="dxa"/>
            <w:shd w:val="clear" w:color="auto" w:fill="auto"/>
          </w:tcPr>
          <w:p w:rsidR="00C014C0" w:rsidRPr="00C014C0" w:rsidRDefault="00C014C0" w:rsidP="00C014C0">
            <w:pPr>
              <w:jc w:val="both"/>
              <w:rPr>
                <w:sz w:val="24"/>
                <w:szCs w:val="24"/>
              </w:rPr>
            </w:pPr>
            <w:r w:rsidRPr="00C014C0">
              <w:rPr>
                <w:sz w:val="24"/>
                <w:szCs w:val="24"/>
              </w:rPr>
              <w:t>5</w:t>
            </w:r>
            <w:r w:rsidR="00B05FEC">
              <w:rPr>
                <w:sz w:val="24"/>
                <w:szCs w:val="24"/>
              </w:rPr>
              <w:t>.</w:t>
            </w:r>
          </w:p>
        </w:tc>
        <w:tc>
          <w:tcPr>
            <w:tcW w:w="3087" w:type="dxa"/>
            <w:shd w:val="clear" w:color="auto" w:fill="auto"/>
          </w:tcPr>
          <w:p w:rsidR="00C014C0" w:rsidRPr="00C014C0" w:rsidRDefault="00C014C0" w:rsidP="00C014C0">
            <w:pPr>
              <w:jc w:val="both"/>
              <w:rPr>
                <w:sz w:val="24"/>
                <w:szCs w:val="24"/>
              </w:rPr>
            </w:pPr>
            <w:r w:rsidRPr="00C014C0">
              <w:rPr>
                <w:sz w:val="24"/>
                <w:szCs w:val="24"/>
              </w:rPr>
              <w:t>Число субъектов малого и средн</w:t>
            </w:r>
            <w:r w:rsidR="00B05FEC">
              <w:rPr>
                <w:sz w:val="24"/>
                <w:szCs w:val="24"/>
              </w:rPr>
              <w:t>его предпринимательства (далее -</w:t>
            </w:r>
            <w:r w:rsidRPr="00C014C0">
              <w:rPr>
                <w:sz w:val="24"/>
                <w:szCs w:val="24"/>
              </w:rPr>
              <w:t xml:space="preserve"> МСП), получивших поддержку в предприятиях образующих инфраструктуру поддержки МСП (с нарастающим итогом (ед</w:t>
            </w:r>
            <w:r w:rsidR="00B05FEC">
              <w:rPr>
                <w:sz w:val="24"/>
                <w:szCs w:val="24"/>
              </w:rPr>
              <w:t>.</w:t>
            </w:r>
            <w:r w:rsidRPr="00C014C0">
              <w:rPr>
                <w:sz w:val="24"/>
                <w:szCs w:val="24"/>
              </w:rPr>
              <w:t>))</w:t>
            </w:r>
          </w:p>
        </w:tc>
        <w:tc>
          <w:tcPr>
            <w:tcW w:w="1051" w:type="dxa"/>
            <w:shd w:val="clear" w:color="auto" w:fill="auto"/>
          </w:tcPr>
          <w:p w:rsidR="00C014C0" w:rsidRPr="00C014C0" w:rsidRDefault="00C014C0" w:rsidP="00C014C0">
            <w:pPr>
              <w:jc w:val="both"/>
              <w:rPr>
                <w:sz w:val="24"/>
                <w:szCs w:val="24"/>
              </w:rPr>
            </w:pPr>
            <w:r w:rsidRPr="00C014C0">
              <w:rPr>
                <w:sz w:val="24"/>
                <w:szCs w:val="24"/>
              </w:rPr>
              <w:t>411</w:t>
            </w:r>
          </w:p>
        </w:tc>
        <w:tc>
          <w:tcPr>
            <w:tcW w:w="1134" w:type="dxa"/>
            <w:shd w:val="clear" w:color="auto" w:fill="auto"/>
          </w:tcPr>
          <w:p w:rsidR="00C014C0" w:rsidRPr="00C014C0" w:rsidRDefault="00C014C0" w:rsidP="00C014C0">
            <w:pPr>
              <w:jc w:val="both"/>
              <w:rPr>
                <w:sz w:val="24"/>
                <w:szCs w:val="24"/>
              </w:rPr>
            </w:pPr>
            <w:r w:rsidRPr="00C014C0">
              <w:rPr>
                <w:sz w:val="24"/>
                <w:szCs w:val="24"/>
              </w:rPr>
              <w:t>445</w:t>
            </w:r>
          </w:p>
        </w:tc>
        <w:tc>
          <w:tcPr>
            <w:tcW w:w="1134" w:type="dxa"/>
            <w:shd w:val="clear" w:color="auto" w:fill="auto"/>
          </w:tcPr>
          <w:p w:rsidR="00C014C0" w:rsidRPr="00C014C0" w:rsidRDefault="00C014C0" w:rsidP="00C014C0">
            <w:pPr>
              <w:jc w:val="both"/>
              <w:rPr>
                <w:sz w:val="24"/>
                <w:szCs w:val="24"/>
              </w:rPr>
            </w:pPr>
            <w:r w:rsidRPr="00C014C0">
              <w:rPr>
                <w:sz w:val="24"/>
                <w:szCs w:val="24"/>
              </w:rPr>
              <w:t>471</w:t>
            </w:r>
          </w:p>
        </w:tc>
        <w:tc>
          <w:tcPr>
            <w:tcW w:w="1276" w:type="dxa"/>
            <w:shd w:val="clear" w:color="auto" w:fill="auto"/>
          </w:tcPr>
          <w:p w:rsidR="00C014C0" w:rsidRPr="00C014C0" w:rsidRDefault="00C014C0" w:rsidP="00C014C0">
            <w:pPr>
              <w:jc w:val="both"/>
              <w:rPr>
                <w:sz w:val="24"/>
                <w:szCs w:val="24"/>
              </w:rPr>
            </w:pPr>
            <w:r w:rsidRPr="00C014C0">
              <w:rPr>
                <w:sz w:val="24"/>
                <w:szCs w:val="24"/>
              </w:rPr>
              <w:t>105,8</w:t>
            </w:r>
          </w:p>
        </w:tc>
        <w:tc>
          <w:tcPr>
            <w:tcW w:w="1417" w:type="dxa"/>
            <w:shd w:val="clear" w:color="auto" w:fill="auto"/>
          </w:tcPr>
          <w:p w:rsidR="00C014C0" w:rsidRPr="00C014C0" w:rsidRDefault="00C014C0" w:rsidP="00C014C0">
            <w:pPr>
              <w:jc w:val="both"/>
              <w:rPr>
                <w:sz w:val="24"/>
                <w:szCs w:val="24"/>
              </w:rPr>
            </w:pPr>
            <w:r w:rsidRPr="00C014C0">
              <w:rPr>
                <w:sz w:val="24"/>
                <w:szCs w:val="24"/>
              </w:rPr>
              <w:t>114,6</w:t>
            </w:r>
          </w:p>
        </w:tc>
      </w:tr>
      <w:tr w:rsidR="00C014C0" w:rsidRPr="00C014C0" w:rsidTr="00B05FEC">
        <w:tc>
          <w:tcPr>
            <w:tcW w:w="540" w:type="dxa"/>
            <w:shd w:val="clear" w:color="auto" w:fill="auto"/>
          </w:tcPr>
          <w:p w:rsidR="00C014C0" w:rsidRPr="00C014C0" w:rsidRDefault="00C014C0" w:rsidP="00C014C0">
            <w:pPr>
              <w:jc w:val="both"/>
              <w:rPr>
                <w:sz w:val="24"/>
                <w:szCs w:val="24"/>
              </w:rPr>
            </w:pPr>
            <w:r w:rsidRPr="00C014C0">
              <w:rPr>
                <w:sz w:val="24"/>
                <w:szCs w:val="24"/>
              </w:rPr>
              <w:t>6</w:t>
            </w:r>
            <w:r w:rsidR="00B05FEC">
              <w:rPr>
                <w:sz w:val="24"/>
                <w:szCs w:val="24"/>
              </w:rPr>
              <w:t>.</w:t>
            </w:r>
          </w:p>
        </w:tc>
        <w:tc>
          <w:tcPr>
            <w:tcW w:w="3087" w:type="dxa"/>
            <w:shd w:val="clear" w:color="auto" w:fill="auto"/>
          </w:tcPr>
          <w:p w:rsidR="00C014C0" w:rsidRPr="00C014C0" w:rsidRDefault="00C014C0" w:rsidP="00C014C0">
            <w:pPr>
              <w:jc w:val="both"/>
              <w:rPr>
                <w:sz w:val="24"/>
                <w:szCs w:val="24"/>
              </w:rPr>
            </w:pPr>
            <w:r w:rsidRPr="00C014C0">
              <w:rPr>
                <w:sz w:val="24"/>
                <w:szCs w:val="24"/>
              </w:rPr>
              <w:t>Размер предоставляемой поддержки (млн. рублей)</w:t>
            </w:r>
          </w:p>
        </w:tc>
        <w:tc>
          <w:tcPr>
            <w:tcW w:w="1051" w:type="dxa"/>
            <w:shd w:val="clear" w:color="auto" w:fill="auto"/>
          </w:tcPr>
          <w:p w:rsidR="00C014C0" w:rsidRPr="00C014C0" w:rsidRDefault="00C014C0" w:rsidP="00C014C0">
            <w:pPr>
              <w:jc w:val="both"/>
              <w:rPr>
                <w:sz w:val="24"/>
                <w:szCs w:val="24"/>
              </w:rPr>
            </w:pPr>
            <w:r w:rsidRPr="00C014C0">
              <w:rPr>
                <w:sz w:val="24"/>
                <w:szCs w:val="24"/>
              </w:rPr>
              <w:t>340,4</w:t>
            </w:r>
          </w:p>
        </w:tc>
        <w:tc>
          <w:tcPr>
            <w:tcW w:w="1134" w:type="dxa"/>
            <w:shd w:val="clear" w:color="auto" w:fill="auto"/>
          </w:tcPr>
          <w:p w:rsidR="00C014C0" w:rsidRPr="00C014C0" w:rsidRDefault="00C014C0" w:rsidP="00C014C0">
            <w:pPr>
              <w:jc w:val="both"/>
              <w:rPr>
                <w:sz w:val="24"/>
                <w:szCs w:val="24"/>
              </w:rPr>
            </w:pPr>
            <w:r w:rsidRPr="00C014C0">
              <w:rPr>
                <w:sz w:val="24"/>
                <w:szCs w:val="24"/>
              </w:rPr>
              <w:t>398,6</w:t>
            </w:r>
          </w:p>
        </w:tc>
        <w:tc>
          <w:tcPr>
            <w:tcW w:w="1134" w:type="dxa"/>
            <w:shd w:val="clear" w:color="auto" w:fill="auto"/>
          </w:tcPr>
          <w:p w:rsidR="00C014C0" w:rsidRPr="00C014C0" w:rsidRDefault="00C014C0" w:rsidP="00C014C0">
            <w:pPr>
              <w:jc w:val="both"/>
              <w:rPr>
                <w:sz w:val="24"/>
                <w:szCs w:val="24"/>
              </w:rPr>
            </w:pPr>
            <w:r w:rsidRPr="00C014C0">
              <w:rPr>
                <w:sz w:val="24"/>
                <w:szCs w:val="24"/>
              </w:rPr>
              <w:t>447,5</w:t>
            </w:r>
          </w:p>
        </w:tc>
        <w:tc>
          <w:tcPr>
            <w:tcW w:w="1276" w:type="dxa"/>
            <w:shd w:val="clear" w:color="auto" w:fill="auto"/>
          </w:tcPr>
          <w:p w:rsidR="00C014C0" w:rsidRPr="00C014C0" w:rsidRDefault="00C014C0" w:rsidP="00C014C0">
            <w:pPr>
              <w:jc w:val="both"/>
              <w:rPr>
                <w:sz w:val="24"/>
                <w:szCs w:val="24"/>
              </w:rPr>
            </w:pPr>
            <w:r w:rsidRPr="00C014C0">
              <w:rPr>
                <w:sz w:val="24"/>
                <w:szCs w:val="24"/>
              </w:rPr>
              <w:t>112,3</w:t>
            </w:r>
          </w:p>
        </w:tc>
        <w:tc>
          <w:tcPr>
            <w:tcW w:w="1417" w:type="dxa"/>
            <w:shd w:val="clear" w:color="auto" w:fill="auto"/>
          </w:tcPr>
          <w:p w:rsidR="00C014C0" w:rsidRPr="00C014C0" w:rsidRDefault="00C014C0" w:rsidP="00C014C0">
            <w:pPr>
              <w:jc w:val="both"/>
              <w:rPr>
                <w:sz w:val="24"/>
                <w:szCs w:val="24"/>
              </w:rPr>
            </w:pPr>
            <w:r w:rsidRPr="00C014C0">
              <w:rPr>
                <w:sz w:val="24"/>
                <w:szCs w:val="24"/>
              </w:rPr>
              <w:t>131,5</w:t>
            </w:r>
          </w:p>
        </w:tc>
      </w:tr>
    </w:tbl>
    <w:p w:rsidR="00C014C0" w:rsidRPr="00C014C0" w:rsidRDefault="00C014C0" w:rsidP="00C014C0">
      <w:pPr>
        <w:ind w:firstLine="709"/>
        <w:jc w:val="both"/>
        <w:rPr>
          <w:sz w:val="24"/>
          <w:szCs w:val="24"/>
        </w:rPr>
      </w:pPr>
    </w:p>
    <w:p w:rsidR="00C014C0" w:rsidRPr="00C014C0" w:rsidRDefault="00C014C0" w:rsidP="00B05FEC">
      <w:pPr>
        <w:pStyle w:val="ConsPlusNormal"/>
        <w:ind w:firstLine="709"/>
        <w:outlineLvl w:val="2"/>
        <w:rPr>
          <w:rFonts w:ascii="Times New Roman" w:hAnsi="Times New Roman" w:cs="Times New Roman"/>
          <w:b/>
          <w:sz w:val="24"/>
          <w:szCs w:val="24"/>
        </w:rPr>
      </w:pPr>
      <w:r w:rsidRPr="00C014C0">
        <w:rPr>
          <w:rFonts w:ascii="Times New Roman" w:hAnsi="Times New Roman" w:cs="Times New Roman"/>
          <w:b/>
          <w:sz w:val="24"/>
          <w:szCs w:val="24"/>
        </w:rPr>
        <w:t>§ 14. Развитие инвестиционной деятельности</w:t>
      </w:r>
    </w:p>
    <w:p w:rsidR="00C014C0" w:rsidRPr="00C014C0" w:rsidRDefault="00C014C0" w:rsidP="00C014C0">
      <w:pPr>
        <w:pStyle w:val="ConsPlusNormal"/>
        <w:ind w:firstLine="709"/>
        <w:jc w:val="center"/>
        <w:outlineLvl w:val="2"/>
        <w:rPr>
          <w:rFonts w:ascii="Times New Roman" w:hAnsi="Times New Roman" w:cs="Times New Roman"/>
          <w:sz w:val="24"/>
          <w:szCs w:val="24"/>
        </w:rPr>
      </w:pPr>
    </w:p>
    <w:p w:rsidR="00C014C0" w:rsidRPr="00C014C0" w:rsidRDefault="00C014C0" w:rsidP="00C014C0">
      <w:pPr>
        <w:autoSpaceDE w:val="0"/>
        <w:autoSpaceDN w:val="0"/>
        <w:adjustRightInd w:val="0"/>
        <w:ind w:firstLine="709"/>
        <w:jc w:val="both"/>
        <w:rPr>
          <w:rFonts w:eastAsia="Calibri"/>
          <w:bCs/>
          <w:sz w:val="24"/>
          <w:szCs w:val="24"/>
        </w:rPr>
      </w:pPr>
      <w:r w:rsidRPr="00C014C0">
        <w:rPr>
          <w:rFonts w:eastAsia="Calibri"/>
          <w:bCs/>
          <w:sz w:val="24"/>
          <w:szCs w:val="24"/>
        </w:rPr>
        <w:t>Одним из условий успешного социально-экономического развития округа является повышение инвестиционной привлекательности, основывающееся на создании благоприятных условий для привлечения инвестиций, совершенствовании нормативно- правовой базы, улучшении предпринимательского климата.</w:t>
      </w:r>
    </w:p>
    <w:p w:rsidR="00C014C0" w:rsidRPr="00C014C0" w:rsidRDefault="00C014C0" w:rsidP="00C014C0">
      <w:pPr>
        <w:ind w:firstLine="709"/>
        <w:jc w:val="both"/>
        <w:rPr>
          <w:bCs/>
          <w:sz w:val="24"/>
          <w:szCs w:val="24"/>
        </w:rPr>
      </w:pPr>
      <w:r w:rsidRPr="00C014C0">
        <w:rPr>
          <w:bCs/>
          <w:sz w:val="24"/>
          <w:szCs w:val="24"/>
        </w:rPr>
        <w:lastRenderedPageBreak/>
        <w:t>Рост инвестиций напрямую влияет на увеличение налоговых поступлений в бюджет, создание новых рабочих мест, в конечном итоге - на уровень и качество жизни населения округа.</w:t>
      </w:r>
    </w:p>
    <w:p w:rsidR="00C014C0" w:rsidRPr="00C014C0" w:rsidRDefault="00C014C0" w:rsidP="00C014C0">
      <w:pPr>
        <w:ind w:firstLine="709"/>
        <w:jc w:val="both"/>
        <w:rPr>
          <w:rFonts w:eastAsia="Calibri"/>
          <w:bCs/>
          <w:sz w:val="24"/>
          <w:szCs w:val="24"/>
          <w:lang w:eastAsia="en-US" w:bidi="en-US"/>
        </w:rPr>
      </w:pPr>
      <w:r w:rsidRPr="00C014C0">
        <w:rPr>
          <w:bCs/>
          <w:sz w:val="24"/>
          <w:szCs w:val="24"/>
        </w:rPr>
        <w:t xml:space="preserve">Объем инвестиций в основной капитал за 2023 год составил 4827,3 млн. рублей, что в 2 раза превышает плановое значение. </w:t>
      </w:r>
      <w:proofErr w:type="gramStart"/>
      <w:r w:rsidRPr="00C014C0">
        <w:rPr>
          <w:bCs/>
          <w:sz w:val="24"/>
          <w:szCs w:val="24"/>
        </w:rPr>
        <w:t>Перевыполнение планового объема инвестиций обусловлено реализацией инвестиционных проектов ООО «</w:t>
      </w:r>
      <w:proofErr w:type="spellStart"/>
      <w:r w:rsidRPr="00C014C0">
        <w:rPr>
          <w:bCs/>
          <w:sz w:val="24"/>
          <w:szCs w:val="24"/>
        </w:rPr>
        <w:t>Энергомин</w:t>
      </w:r>
      <w:proofErr w:type="spellEnd"/>
      <w:r w:rsidRPr="00C014C0">
        <w:rPr>
          <w:bCs/>
          <w:sz w:val="24"/>
          <w:szCs w:val="24"/>
        </w:rPr>
        <w:t xml:space="preserve">» по производству электроэнергии на основе использования возобновляемых источников энергии стоимостью 1778,2 млн. рублей, </w:t>
      </w:r>
      <w:r w:rsidRPr="00C014C0">
        <w:rPr>
          <w:rFonts w:eastAsia="Calibri"/>
          <w:bCs/>
          <w:sz w:val="24"/>
          <w:szCs w:val="24"/>
          <w:lang w:eastAsia="en-US" w:bidi="en-US"/>
        </w:rPr>
        <w:t>создано 15 рабочих мест и «Развитие скотоводства мясного направления продуктивности на базе ООО Агрофирма «КИЦ» Нефтекумского городского округа Ставропольского края» стоимостью 53,3 млн. рублей, создано 20 рабочих мест.</w:t>
      </w:r>
      <w:proofErr w:type="gramEnd"/>
    </w:p>
    <w:p w:rsidR="00C014C0" w:rsidRPr="00C014C0" w:rsidRDefault="00C014C0" w:rsidP="00C014C0">
      <w:pPr>
        <w:ind w:firstLine="709"/>
        <w:jc w:val="both"/>
        <w:rPr>
          <w:rFonts w:eastAsia="Calibri"/>
          <w:bCs/>
          <w:sz w:val="24"/>
          <w:szCs w:val="24"/>
          <w:lang w:eastAsia="en-US" w:bidi="en-US"/>
        </w:rPr>
      </w:pPr>
      <w:r w:rsidRPr="00C014C0">
        <w:rPr>
          <w:rFonts w:eastAsia="Calibri"/>
          <w:bCs/>
          <w:sz w:val="24"/>
          <w:szCs w:val="24"/>
          <w:lang w:eastAsia="en-US" w:bidi="en-US"/>
        </w:rPr>
        <w:t>К 2027 году запланирована реализация инвестиционных проектов ООО «СТАВРОПОЛЬНЕФТЕГАЗ»: «Участок комплексной подготовки газа» с созданием 40-ка рабочих мест и стоимостью проекта 3102,0 млн. рублей, (освоено 64,9 млн. рублей), а также инвестиционный проект «</w:t>
      </w:r>
      <w:proofErr w:type="spellStart"/>
      <w:r w:rsidRPr="00C014C0">
        <w:rPr>
          <w:rFonts w:eastAsia="Calibri"/>
          <w:bCs/>
          <w:sz w:val="24"/>
          <w:szCs w:val="24"/>
          <w:lang w:eastAsia="en-US" w:bidi="en-US"/>
        </w:rPr>
        <w:t>Газопоршневые</w:t>
      </w:r>
      <w:proofErr w:type="spellEnd"/>
      <w:r w:rsidRPr="00C014C0">
        <w:rPr>
          <w:rFonts w:eastAsia="Calibri"/>
          <w:bCs/>
          <w:sz w:val="24"/>
          <w:szCs w:val="24"/>
          <w:lang w:eastAsia="en-US" w:bidi="en-US"/>
        </w:rPr>
        <w:t xml:space="preserve"> электростанции» стоимостью 642,5 млн. рублей (освоено 539,9 млн. рублей, или 84,0 процента).</w:t>
      </w:r>
    </w:p>
    <w:p w:rsidR="00C014C0" w:rsidRPr="00C014C0" w:rsidRDefault="00C014C0" w:rsidP="00C014C0">
      <w:pPr>
        <w:ind w:firstLine="709"/>
        <w:jc w:val="both"/>
        <w:rPr>
          <w:rFonts w:eastAsia="Calibri"/>
          <w:bCs/>
          <w:sz w:val="24"/>
          <w:szCs w:val="24"/>
          <w:lang w:eastAsia="en-US" w:bidi="en-US"/>
        </w:rPr>
      </w:pPr>
      <w:r w:rsidRPr="00C014C0">
        <w:rPr>
          <w:rFonts w:eastAsia="Calibri"/>
          <w:bCs/>
          <w:sz w:val="24"/>
          <w:szCs w:val="24"/>
          <w:lang w:eastAsia="en-US" w:bidi="en-US"/>
        </w:rPr>
        <w:t>Дальнейшему инвестиционному росту экономики муниципального округа будет способствовать реализация инвестиционного проекта «Программа эксплуатационного бурения скважин ВНС ООО «СТАВРОПОЛЬНЕФТЕГАЗ» стоимостью 1858,3 млн. рублей и сроком реализации 2023</w:t>
      </w:r>
      <w:r w:rsidR="00B05FEC">
        <w:rPr>
          <w:rFonts w:eastAsia="Calibri"/>
          <w:bCs/>
          <w:sz w:val="24"/>
          <w:szCs w:val="24"/>
          <w:lang w:eastAsia="en-US" w:bidi="en-US"/>
        </w:rPr>
        <w:t xml:space="preserve"> </w:t>
      </w:r>
      <w:r w:rsidRPr="00C014C0">
        <w:rPr>
          <w:rFonts w:eastAsia="Calibri"/>
          <w:bCs/>
          <w:sz w:val="24"/>
          <w:szCs w:val="24"/>
          <w:lang w:eastAsia="en-US" w:bidi="en-US"/>
        </w:rPr>
        <w:t>-</w:t>
      </w:r>
      <w:r w:rsidR="00B05FEC">
        <w:rPr>
          <w:rFonts w:eastAsia="Calibri"/>
          <w:bCs/>
          <w:sz w:val="24"/>
          <w:szCs w:val="24"/>
          <w:lang w:eastAsia="en-US" w:bidi="en-US"/>
        </w:rPr>
        <w:t xml:space="preserve"> </w:t>
      </w:r>
      <w:r w:rsidRPr="00C014C0">
        <w:rPr>
          <w:rFonts w:eastAsia="Calibri"/>
          <w:bCs/>
          <w:sz w:val="24"/>
          <w:szCs w:val="24"/>
          <w:lang w:eastAsia="en-US" w:bidi="en-US"/>
        </w:rPr>
        <w:t>2027 годы.</w:t>
      </w:r>
    </w:p>
    <w:p w:rsidR="00C014C0" w:rsidRPr="00C014C0" w:rsidRDefault="00C014C0" w:rsidP="00C014C0">
      <w:pPr>
        <w:widowControl w:val="0"/>
        <w:suppressAutoHyphens/>
        <w:autoSpaceDE w:val="0"/>
        <w:autoSpaceDN w:val="0"/>
        <w:adjustRightInd w:val="0"/>
        <w:ind w:firstLine="709"/>
        <w:jc w:val="both"/>
        <w:rPr>
          <w:rFonts w:eastAsia="Calibri"/>
          <w:sz w:val="24"/>
          <w:szCs w:val="24"/>
        </w:rPr>
      </w:pPr>
      <w:r w:rsidRPr="00C014C0">
        <w:rPr>
          <w:rFonts w:eastAsia="Calibri"/>
          <w:sz w:val="24"/>
          <w:szCs w:val="24"/>
        </w:rPr>
        <w:t>В отчетном году реализовано 8 инициативных проектов, общим объемом финансирования 12,6 млн. рублей.</w:t>
      </w:r>
    </w:p>
    <w:p w:rsidR="00C014C0" w:rsidRPr="00C014C0" w:rsidRDefault="00C014C0" w:rsidP="00C014C0">
      <w:pPr>
        <w:ind w:firstLine="709"/>
        <w:jc w:val="both"/>
        <w:rPr>
          <w:rFonts w:eastAsia="Calibri"/>
          <w:sz w:val="24"/>
          <w:szCs w:val="24"/>
          <w:lang w:eastAsia="en-US" w:bidi="en-US"/>
        </w:rPr>
      </w:pPr>
      <w:proofErr w:type="gramStart"/>
      <w:r w:rsidRPr="00C014C0">
        <w:rPr>
          <w:sz w:val="24"/>
          <w:szCs w:val="24"/>
          <w:lang w:eastAsia="en-US"/>
        </w:rPr>
        <w:t xml:space="preserve">Проекты предусматривали реализацию мероприятий по благоустройству парковой зоны а. Тукуй-Мектеб, обустройству спортивной площадки в парковой зоне а. Махмуд-Мектеб, установке спортивных тренажеров в сквере а. Новкус-Артезиан, уличного освещения в с. Ачикулак, с. Кара-Тюбе, </w:t>
      </w:r>
      <w:r w:rsidRPr="00C014C0">
        <w:rPr>
          <w:rFonts w:eastAsia="Calibri"/>
          <w:sz w:val="24"/>
          <w:szCs w:val="24"/>
          <w:lang w:eastAsia="en-US" w:bidi="en-US"/>
        </w:rPr>
        <w:t>обустройство подъезда и парковки к детскому саду в с. Кара-Тюбе, обустройство тротуара к муниципальному казенному общеобразовательному учреждению «Средняя общеобразовательная школа № 5» в п. Зункарь.</w:t>
      </w:r>
      <w:proofErr w:type="gramEnd"/>
    </w:p>
    <w:p w:rsidR="00C014C0" w:rsidRPr="00C014C0" w:rsidRDefault="00C014C0" w:rsidP="00C014C0">
      <w:pPr>
        <w:autoSpaceDE w:val="0"/>
        <w:autoSpaceDN w:val="0"/>
        <w:adjustRightInd w:val="0"/>
        <w:ind w:firstLine="709"/>
        <w:jc w:val="both"/>
        <w:rPr>
          <w:rFonts w:eastAsia="Calibri"/>
          <w:bCs/>
          <w:sz w:val="24"/>
          <w:szCs w:val="24"/>
        </w:rPr>
      </w:pPr>
      <w:r w:rsidRPr="00C014C0">
        <w:rPr>
          <w:rFonts w:eastAsia="Calibri"/>
          <w:bCs/>
          <w:sz w:val="24"/>
          <w:szCs w:val="24"/>
        </w:rPr>
        <w:t>Работа над созданием комфортной среды для инвесторов в округе ведется не первый год:</w:t>
      </w:r>
    </w:p>
    <w:p w:rsidR="00C014C0" w:rsidRPr="00C014C0" w:rsidRDefault="00C014C0" w:rsidP="00C014C0">
      <w:pPr>
        <w:autoSpaceDE w:val="0"/>
        <w:autoSpaceDN w:val="0"/>
        <w:adjustRightInd w:val="0"/>
        <w:ind w:firstLine="709"/>
        <w:jc w:val="both"/>
        <w:rPr>
          <w:rFonts w:eastAsia="Calibri"/>
          <w:bCs/>
          <w:sz w:val="24"/>
          <w:szCs w:val="24"/>
        </w:rPr>
      </w:pPr>
      <w:r w:rsidRPr="00C014C0">
        <w:rPr>
          <w:rFonts w:eastAsia="Calibri"/>
          <w:bCs/>
          <w:sz w:val="24"/>
          <w:szCs w:val="24"/>
        </w:rPr>
        <w:t>разработан и ежегодно обновляется инвестиционный паспорт округа, в котором представлены приоритетные инвестиционные направления, характеристика основных показателей развития и оценки эффективности деятельности органов местного самоуправления;</w:t>
      </w:r>
    </w:p>
    <w:p w:rsidR="00C014C0" w:rsidRPr="00C014C0" w:rsidRDefault="00C014C0" w:rsidP="00C014C0">
      <w:pPr>
        <w:autoSpaceDE w:val="0"/>
        <w:autoSpaceDN w:val="0"/>
        <w:adjustRightInd w:val="0"/>
        <w:ind w:firstLine="709"/>
        <w:jc w:val="both"/>
        <w:rPr>
          <w:rFonts w:eastAsia="Calibri"/>
          <w:sz w:val="24"/>
          <w:szCs w:val="24"/>
        </w:rPr>
      </w:pPr>
      <w:r w:rsidRPr="00C014C0">
        <w:rPr>
          <w:rFonts w:eastAsia="Calibri"/>
          <w:sz w:val="24"/>
          <w:szCs w:val="24"/>
        </w:rPr>
        <w:t xml:space="preserve">разработан Стандарт деятельности органов местного самоуправления по обеспечению благоприятного инвестиционного климата в Нефтекумском муниципальном округе Ставропольского края в целях </w:t>
      </w:r>
      <w:proofErr w:type="gramStart"/>
      <w:r w:rsidRPr="00C014C0">
        <w:rPr>
          <w:rFonts w:eastAsia="Calibri"/>
          <w:sz w:val="24"/>
          <w:szCs w:val="24"/>
        </w:rPr>
        <w:t>повышения эффективности деятельности органов местного самоуправления</w:t>
      </w:r>
      <w:proofErr w:type="gramEnd"/>
      <w:r w:rsidRPr="00C014C0">
        <w:rPr>
          <w:rFonts w:eastAsia="Calibri"/>
          <w:sz w:val="24"/>
          <w:szCs w:val="24"/>
        </w:rPr>
        <w:t xml:space="preserve"> по привлечению инвестиций и созданию благоприятных условий для осуществления инвестиционной деятельности;</w:t>
      </w:r>
    </w:p>
    <w:p w:rsidR="00C014C0" w:rsidRPr="00C014C0" w:rsidRDefault="00C014C0" w:rsidP="00C014C0">
      <w:pPr>
        <w:autoSpaceDE w:val="0"/>
        <w:autoSpaceDN w:val="0"/>
        <w:adjustRightInd w:val="0"/>
        <w:ind w:firstLine="709"/>
        <w:jc w:val="both"/>
        <w:rPr>
          <w:rFonts w:eastAsia="Calibri"/>
          <w:bCs/>
          <w:sz w:val="24"/>
          <w:szCs w:val="24"/>
        </w:rPr>
      </w:pPr>
      <w:r w:rsidRPr="00C014C0">
        <w:rPr>
          <w:rFonts w:eastAsia="Calibri"/>
          <w:bCs/>
          <w:sz w:val="24"/>
          <w:szCs w:val="24"/>
        </w:rPr>
        <w:t>формируется ежегодное инвестиционное послание главы округа, главной целью которого является информирование участников инвестиционного процесса о проводимых мероприятиях, об основных итогах работы по улучшению инвестиционного климата, о перспективах развития;</w:t>
      </w:r>
    </w:p>
    <w:p w:rsidR="00C014C0" w:rsidRPr="00C014C0" w:rsidRDefault="00C014C0" w:rsidP="00C014C0">
      <w:pPr>
        <w:autoSpaceDE w:val="0"/>
        <w:autoSpaceDN w:val="0"/>
        <w:adjustRightInd w:val="0"/>
        <w:ind w:firstLine="709"/>
        <w:jc w:val="both"/>
        <w:rPr>
          <w:rFonts w:eastAsia="Calibri"/>
          <w:bCs/>
          <w:sz w:val="24"/>
          <w:szCs w:val="24"/>
        </w:rPr>
      </w:pPr>
      <w:r w:rsidRPr="00C014C0">
        <w:rPr>
          <w:rFonts w:eastAsia="Calibri"/>
          <w:bCs/>
          <w:sz w:val="24"/>
          <w:szCs w:val="24"/>
        </w:rPr>
        <w:t xml:space="preserve">функционирует инвестиционный совет по развитию инвестиционной деятельности и конкуренции на территории округа, на заседании которого </w:t>
      </w:r>
      <w:proofErr w:type="gramStart"/>
      <w:r w:rsidRPr="00C014C0">
        <w:rPr>
          <w:rFonts w:eastAsia="Calibri"/>
          <w:bCs/>
          <w:sz w:val="24"/>
          <w:szCs w:val="24"/>
        </w:rPr>
        <w:t>рассматриваются</w:t>
      </w:r>
      <w:proofErr w:type="gramEnd"/>
      <w:r w:rsidRPr="00C014C0">
        <w:rPr>
          <w:rFonts w:eastAsia="Calibri"/>
          <w:bCs/>
          <w:sz w:val="24"/>
          <w:szCs w:val="24"/>
        </w:rPr>
        <w:t xml:space="preserve"> в том числе вопросы, возникающие при реализации инвестиционных проектов;</w:t>
      </w:r>
    </w:p>
    <w:p w:rsidR="00C014C0" w:rsidRPr="00C014C0" w:rsidRDefault="00C014C0" w:rsidP="00C014C0">
      <w:pPr>
        <w:autoSpaceDE w:val="0"/>
        <w:autoSpaceDN w:val="0"/>
        <w:adjustRightInd w:val="0"/>
        <w:ind w:firstLine="709"/>
        <w:jc w:val="both"/>
        <w:rPr>
          <w:rFonts w:eastAsia="Calibri"/>
          <w:bCs/>
          <w:sz w:val="24"/>
          <w:szCs w:val="24"/>
        </w:rPr>
      </w:pPr>
      <w:proofErr w:type="gramStart"/>
      <w:r w:rsidRPr="00C014C0">
        <w:rPr>
          <w:rFonts w:eastAsia="Calibri"/>
          <w:bCs/>
          <w:sz w:val="24"/>
          <w:szCs w:val="24"/>
        </w:rPr>
        <w:t xml:space="preserve">с целью обеспечения равного доступа инвесторов, осуществляющих инвестиционную деятельность на территории округа, а также для лиц, планирующих осуществлять указанную деятельность, к информации, связанной с осуществлением инвестиционной деятельности на территории округа, объективного, всестороннего и своевременного рассмотрения обращений по существу поставленных вопросов и принятия мер, направленных на защиту нарушенных прав и законных интересов, а также осуществления контроля результатов и сроков </w:t>
      </w:r>
      <w:r w:rsidRPr="00C014C0">
        <w:rPr>
          <w:rFonts w:eastAsia="Calibri"/>
          <w:bCs/>
          <w:sz w:val="24"/>
          <w:szCs w:val="24"/>
        </w:rPr>
        <w:lastRenderedPageBreak/>
        <w:t>рассмотрения обозначенных</w:t>
      </w:r>
      <w:proofErr w:type="gramEnd"/>
      <w:r w:rsidRPr="00C014C0">
        <w:rPr>
          <w:rFonts w:eastAsia="Calibri"/>
          <w:bCs/>
          <w:sz w:val="24"/>
          <w:szCs w:val="24"/>
        </w:rPr>
        <w:t xml:space="preserve"> инвестором вопросов и проблем в муниципальном округе функционируют каналы прямой связи;</w:t>
      </w:r>
    </w:p>
    <w:p w:rsidR="00C014C0" w:rsidRPr="00C014C0" w:rsidRDefault="00C014C0" w:rsidP="00C014C0">
      <w:pPr>
        <w:autoSpaceDE w:val="0"/>
        <w:autoSpaceDN w:val="0"/>
        <w:adjustRightInd w:val="0"/>
        <w:ind w:firstLine="709"/>
        <w:jc w:val="both"/>
        <w:rPr>
          <w:rFonts w:eastAsia="Calibri"/>
          <w:bCs/>
          <w:sz w:val="24"/>
          <w:szCs w:val="24"/>
        </w:rPr>
      </w:pPr>
      <w:r w:rsidRPr="00C014C0">
        <w:rPr>
          <w:rFonts w:eastAsia="Calibri"/>
          <w:bCs/>
          <w:sz w:val="24"/>
          <w:szCs w:val="24"/>
        </w:rPr>
        <w:t>на официальном сайте администрации округа функционирует инвестиционный раздел, в котором размещена информация о социально-экономическом развитии, инвестиционном климате, свободных площадках и земельных участках, планируемых и реализуемых инвестиционных проектах и электронная форма обращения по вопросам предпринимательской и инвестиционной деятельности.</w:t>
      </w:r>
    </w:p>
    <w:p w:rsidR="00C014C0" w:rsidRPr="00C014C0" w:rsidRDefault="00C014C0" w:rsidP="00C014C0">
      <w:pPr>
        <w:ind w:firstLine="709"/>
        <w:jc w:val="both"/>
        <w:rPr>
          <w:sz w:val="24"/>
          <w:szCs w:val="24"/>
          <w:lang w:eastAsia="en-US"/>
        </w:rPr>
      </w:pPr>
    </w:p>
    <w:p w:rsidR="00C014C0" w:rsidRPr="00C014C0" w:rsidRDefault="00C014C0" w:rsidP="00B05FEC">
      <w:pPr>
        <w:pStyle w:val="ConsPlusNormal"/>
        <w:ind w:firstLine="709"/>
        <w:outlineLvl w:val="1"/>
        <w:rPr>
          <w:rFonts w:ascii="Times New Roman" w:hAnsi="Times New Roman" w:cs="Times New Roman"/>
          <w:b/>
          <w:sz w:val="24"/>
          <w:szCs w:val="24"/>
        </w:rPr>
      </w:pPr>
      <w:r w:rsidRPr="00C014C0">
        <w:rPr>
          <w:rFonts w:ascii="Times New Roman" w:hAnsi="Times New Roman" w:cs="Times New Roman"/>
          <w:b/>
          <w:sz w:val="24"/>
          <w:szCs w:val="24"/>
        </w:rPr>
        <w:t>§ 15. Развитие природопользования и охраны окружающей среды</w:t>
      </w:r>
    </w:p>
    <w:p w:rsidR="00C014C0" w:rsidRPr="00C014C0" w:rsidRDefault="00C014C0" w:rsidP="00C014C0">
      <w:pPr>
        <w:pStyle w:val="ConsPlusNormal"/>
        <w:ind w:firstLine="709"/>
        <w:jc w:val="center"/>
        <w:outlineLvl w:val="1"/>
        <w:rPr>
          <w:rFonts w:ascii="Times New Roman" w:hAnsi="Times New Roman" w:cs="Times New Roman"/>
          <w:sz w:val="24"/>
          <w:szCs w:val="24"/>
        </w:rPr>
      </w:pPr>
    </w:p>
    <w:p w:rsidR="00C014C0" w:rsidRPr="00C014C0" w:rsidRDefault="00C014C0" w:rsidP="00C014C0">
      <w:pPr>
        <w:autoSpaceDE w:val="0"/>
        <w:autoSpaceDN w:val="0"/>
        <w:adjustRightInd w:val="0"/>
        <w:ind w:firstLine="709"/>
        <w:jc w:val="both"/>
        <w:rPr>
          <w:sz w:val="24"/>
          <w:szCs w:val="24"/>
        </w:rPr>
      </w:pPr>
      <w:r w:rsidRPr="00C014C0">
        <w:rPr>
          <w:sz w:val="24"/>
          <w:szCs w:val="24"/>
        </w:rPr>
        <w:t>Стабилизация и улучшение экологической обстановки, осуществление мер по охране природных ресурсов является приоритетным направлением развития территории округа.</w:t>
      </w:r>
    </w:p>
    <w:p w:rsidR="00C014C0" w:rsidRPr="00C014C0" w:rsidRDefault="00C014C0" w:rsidP="00C014C0">
      <w:pPr>
        <w:autoSpaceDE w:val="0"/>
        <w:autoSpaceDN w:val="0"/>
        <w:adjustRightInd w:val="0"/>
        <w:ind w:firstLine="709"/>
        <w:jc w:val="both"/>
        <w:rPr>
          <w:sz w:val="24"/>
          <w:szCs w:val="24"/>
        </w:rPr>
      </w:pPr>
      <w:r w:rsidRPr="00C014C0">
        <w:rPr>
          <w:sz w:val="24"/>
          <w:szCs w:val="24"/>
        </w:rPr>
        <w:t>Несанкционированные свалки</w:t>
      </w:r>
      <w:r w:rsidR="00B05FEC">
        <w:rPr>
          <w:sz w:val="24"/>
          <w:szCs w:val="24"/>
        </w:rPr>
        <w:t xml:space="preserve"> </w:t>
      </w:r>
      <w:r w:rsidRPr="00C014C0">
        <w:rPr>
          <w:sz w:val="24"/>
          <w:szCs w:val="24"/>
        </w:rPr>
        <w:t>- один из наиболее важных факторов загрязнения окружающей среды.</w:t>
      </w:r>
    </w:p>
    <w:p w:rsidR="00C014C0" w:rsidRPr="00C014C0" w:rsidRDefault="00C014C0" w:rsidP="00C014C0">
      <w:pPr>
        <w:autoSpaceDE w:val="0"/>
        <w:autoSpaceDN w:val="0"/>
        <w:adjustRightInd w:val="0"/>
        <w:ind w:firstLine="709"/>
        <w:jc w:val="both"/>
        <w:rPr>
          <w:sz w:val="24"/>
          <w:szCs w:val="24"/>
          <w:shd w:val="clear" w:color="auto" w:fill="FFFFFF"/>
        </w:rPr>
      </w:pPr>
      <w:r w:rsidRPr="00C014C0">
        <w:rPr>
          <w:sz w:val="24"/>
          <w:szCs w:val="24"/>
          <w:shd w:val="clear" w:color="auto" w:fill="FFFFFF"/>
        </w:rPr>
        <w:t>В целях сокращения негативного влияния бытовых и промышленных отходов на все природные компоненты: грунт, подземные и наземные источники воды, атмосферу, животный и растительный мир в округе проводятся мероприятия по охране окружающей среды.</w:t>
      </w:r>
    </w:p>
    <w:p w:rsidR="00C014C0" w:rsidRPr="00C014C0" w:rsidRDefault="00C014C0" w:rsidP="00C014C0">
      <w:pPr>
        <w:autoSpaceDE w:val="0"/>
        <w:autoSpaceDN w:val="0"/>
        <w:adjustRightInd w:val="0"/>
        <w:ind w:firstLine="709"/>
        <w:jc w:val="both"/>
        <w:rPr>
          <w:sz w:val="24"/>
          <w:szCs w:val="24"/>
        </w:rPr>
      </w:pPr>
      <w:r w:rsidRPr="00C014C0">
        <w:rPr>
          <w:sz w:val="24"/>
          <w:szCs w:val="24"/>
        </w:rPr>
        <w:t xml:space="preserve">С 2019 года в рамках национального проекта «Экология» федерального проекта «Чистая страна» проводится работа по ликвидации несанкционированной свалки в границе </w:t>
      </w:r>
      <w:proofErr w:type="gramStart"/>
      <w:r w:rsidRPr="00C014C0">
        <w:rPr>
          <w:sz w:val="24"/>
          <w:szCs w:val="24"/>
        </w:rPr>
        <w:t>г</w:t>
      </w:r>
      <w:proofErr w:type="gramEnd"/>
      <w:r w:rsidRPr="00C014C0">
        <w:rPr>
          <w:sz w:val="24"/>
          <w:szCs w:val="24"/>
        </w:rPr>
        <w:t>. Нефтекумска площадью 3,8 гектар. Данное мероприятие проводится в течени</w:t>
      </w:r>
      <w:r w:rsidR="00466A96" w:rsidRPr="00C014C0">
        <w:rPr>
          <w:sz w:val="24"/>
          <w:szCs w:val="24"/>
        </w:rPr>
        <w:t>е</w:t>
      </w:r>
      <w:r w:rsidRPr="00C014C0">
        <w:rPr>
          <w:sz w:val="24"/>
          <w:szCs w:val="24"/>
        </w:rPr>
        <w:t xml:space="preserve"> 5 лет и предусматривает 2 этапа. В 2023 году выполнены работы третьего года биологической рекультивации нарушенных земель: произведены работы по боронованию почвы, внесению минеральных удобрений, посеву луговых трав, поливу и покосу. Стоимость работ составила </w:t>
      </w:r>
      <w:r w:rsidR="00466A96">
        <w:rPr>
          <w:sz w:val="24"/>
          <w:szCs w:val="24"/>
        </w:rPr>
        <w:t>457,9 тыс. рублей.</w:t>
      </w:r>
    </w:p>
    <w:p w:rsidR="00C014C0" w:rsidRPr="00C014C0" w:rsidRDefault="00C014C0" w:rsidP="00C014C0">
      <w:pPr>
        <w:autoSpaceDE w:val="0"/>
        <w:autoSpaceDN w:val="0"/>
        <w:adjustRightInd w:val="0"/>
        <w:ind w:firstLine="709"/>
        <w:jc w:val="both"/>
        <w:rPr>
          <w:sz w:val="24"/>
          <w:szCs w:val="24"/>
        </w:rPr>
      </w:pPr>
      <w:r w:rsidRPr="00C014C0">
        <w:rPr>
          <w:sz w:val="24"/>
          <w:szCs w:val="24"/>
        </w:rPr>
        <w:t>По результатам проведенного экологического мониторинга установлено соответствие нормам содержание загрязняющих веществ в почве и воздухе. Стоимость работ составила 265,9 тыс. рублей.</w:t>
      </w:r>
    </w:p>
    <w:p w:rsidR="00C014C0" w:rsidRPr="00C014C0" w:rsidRDefault="00C014C0" w:rsidP="00C014C0">
      <w:pPr>
        <w:autoSpaceDE w:val="0"/>
        <w:autoSpaceDN w:val="0"/>
        <w:adjustRightInd w:val="0"/>
        <w:ind w:firstLine="709"/>
        <w:jc w:val="both"/>
        <w:rPr>
          <w:sz w:val="24"/>
          <w:szCs w:val="24"/>
        </w:rPr>
      </w:pPr>
      <w:r w:rsidRPr="00C014C0">
        <w:rPr>
          <w:sz w:val="24"/>
          <w:szCs w:val="24"/>
        </w:rPr>
        <w:t xml:space="preserve">В 2024 году планируется проведение четвертого этапа рекультивации. Целью данного проекта является перевод земельного участка в категорию земель пригодных для производства сельскохозяйственной продукции, а также улучшение качества жизни и здоровья граждан </w:t>
      </w:r>
      <w:proofErr w:type="gramStart"/>
      <w:r w:rsidRPr="00C014C0">
        <w:rPr>
          <w:sz w:val="24"/>
          <w:szCs w:val="24"/>
        </w:rPr>
        <w:t>г</w:t>
      </w:r>
      <w:proofErr w:type="gramEnd"/>
      <w:r w:rsidRPr="00C014C0">
        <w:rPr>
          <w:sz w:val="24"/>
          <w:szCs w:val="24"/>
        </w:rPr>
        <w:t>. Нефтекумска, состояние почвы, атмосферного воздуха и грунтовых вод.</w:t>
      </w:r>
    </w:p>
    <w:p w:rsidR="00C014C0" w:rsidRPr="00C014C0" w:rsidRDefault="00C014C0" w:rsidP="00C014C0">
      <w:pPr>
        <w:ind w:firstLine="709"/>
        <w:jc w:val="both"/>
        <w:rPr>
          <w:sz w:val="24"/>
          <w:szCs w:val="24"/>
        </w:rPr>
      </w:pPr>
      <w:r w:rsidRPr="00C014C0">
        <w:rPr>
          <w:sz w:val="24"/>
          <w:szCs w:val="24"/>
        </w:rPr>
        <w:t>В отчетном году проведены мероприятия по организации общероссийской акции «Вода России» на территории малых водных объектах округа, в рамках которой проведено 11 субботников, в которых приняли участие 139 волонтеров. Были очищены берега рек Горькая Балка, Сухая Горькая, озеро Зункарь, при</w:t>
      </w:r>
      <w:r w:rsidR="00466A96">
        <w:rPr>
          <w:sz w:val="24"/>
          <w:szCs w:val="24"/>
        </w:rPr>
        <w:t xml:space="preserve">ведены в порядок места отдыха. </w:t>
      </w:r>
      <w:r w:rsidRPr="00C014C0">
        <w:rPr>
          <w:sz w:val="24"/>
          <w:szCs w:val="24"/>
        </w:rPr>
        <w:t>Всего очищено около 8,0 км территории, что на 2,5 км больше показателя 2022 года (5,5 км), собрано 17,2 м</w:t>
      </w:r>
      <w:r w:rsidRPr="00C014C0">
        <w:rPr>
          <w:sz w:val="24"/>
          <w:szCs w:val="24"/>
          <w:vertAlign w:val="superscript"/>
        </w:rPr>
        <w:t xml:space="preserve">3 </w:t>
      </w:r>
      <w:r w:rsidRPr="00C014C0">
        <w:rPr>
          <w:sz w:val="24"/>
          <w:szCs w:val="24"/>
        </w:rPr>
        <w:t>мусора.</w:t>
      </w:r>
    </w:p>
    <w:p w:rsidR="00C014C0" w:rsidRPr="00C014C0" w:rsidRDefault="00C014C0" w:rsidP="00C014C0">
      <w:pPr>
        <w:ind w:firstLine="709"/>
        <w:jc w:val="both"/>
        <w:rPr>
          <w:sz w:val="24"/>
          <w:szCs w:val="24"/>
        </w:rPr>
      </w:pPr>
      <w:r w:rsidRPr="00C014C0">
        <w:rPr>
          <w:sz w:val="24"/>
          <w:szCs w:val="24"/>
        </w:rPr>
        <w:t>В рамках акции «Сохраним природу Ставрополья» проведено 37 субботников, приняли участие 6,5 тыс. человек. Высажено 326 деревьев и кустарников, очищено от мусора 79,2 га, ликвидировано 89 стихийных свалок, вывезено 69,1 м</w:t>
      </w:r>
      <w:r w:rsidRPr="00C014C0">
        <w:rPr>
          <w:sz w:val="24"/>
          <w:szCs w:val="24"/>
          <w:vertAlign w:val="superscript"/>
        </w:rPr>
        <w:t xml:space="preserve">3 </w:t>
      </w:r>
      <w:r w:rsidRPr="00C014C0">
        <w:rPr>
          <w:sz w:val="24"/>
          <w:szCs w:val="24"/>
        </w:rPr>
        <w:t>мусора.</w:t>
      </w:r>
    </w:p>
    <w:p w:rsidR="00C014C0" w:rsidRPr="00C014C0" w:rsidRDefault="00C014C0" w:rsidP="00C014C0">
      <w:pPr>
        <w:ind w:firstLine="709"/>
        <w:jc w:val="both"/>
        <w:rPr>
          <w:sz w:val="24"/>
          <w:szCs w:val="24"/>
        </w:rPr>
      </w:pPr>
    </w:p>
    <w:p w:rsidR="00C014C0" w:rsidRPr="00C014C0" w:rsidRDefault="00C014C0" w:rsidP="00466A96">
      <w:pPr>
        <w:pStyle w:val="ConsPlusNormal"/>
        <w:tabs>
          <w:tab w:val="left" w:pos="709"/>
        </w:tabs>
        <w:ind w:firstLine="709"/>
        <w:rPr>
          <w:rFonts w:ascii="Times New Roman" w:hAnsi="Times New Roman" w:cs="Times New Roman"/>
          <w:sz w:val="24"/>
          <w:szCs w:val="24"/>
        </w:rPr>
      </w:pPr>
      <w:r w:rsidRPr="00C014C0">
        <w:rPr>
          <w:rFonts w:ascii="Times New Roman" w:hAnsi="Times New Roman" w:cs="Times New Roman"/>
          <w:sz w:val="24"/>
          <w:szCs w:val="24"/>
        </w:rPr>
        <w:t xml:space="preserve">Глава 3. </w:t>
      </w:r>
      <w:r w:rsidRPr="00C014C0">
        <w:rPr>
          <w:rFonts w:ascii="Times New Roman" w:hAnsi="Times New Roman" w:cs="Times New Roman"/>
          <w:b/>
          <w:sz w:val="24"/>
          <w:szCs w:val="24"/>
        </w:rPr>
        <w:t>Достижение ожидаемых результатов реализации Стратегии</w:t>
      </w:r>
    </w:p>
    <w:p w:rsidR="00C014C0" w:rsidRPr="00C014C0" w:rsidRDefault="00C014C0" w:rsidP="00C014C0">
      <w:pPr>
        <w:pStyle w:val="ConsPlusNormal"/>
        <w:tabs>
          <w:tab w:val="left" w:pos="709"/>
        </w:tabs>
        <w:ind w:firstLine="709"/>
        <w:jc w:val="center"/>
        <w:rPr>
          <w:rFonts w:ascii="Times New Roman" w:hAnsi="Times New Roman" w:cs="Times New Roman"/>
          <w:sz w:val="24"/>
          <w:szCs w:val="24"/>
        </w:rPr>
      </w:pPr>
    </w:p>
    <w:p w:rsidR="00C014C0" w:rsidRPr="00C014C0" w:rsidRDefault="00C014C0" w:rsidP="00C014C0">
      <w:pPr>
        <w:pStyle w:val="ConsPlusNormal"/>
        <w:ind w:firstLine="709"/>
        <w:jc w:val="both"/>
        <w:rPr>
          <w:rFonts w:ascii="Times New Roman" w:hAnsi="Times New Roman" w:cs="Times New Roman"/>
          <w:sz w:val="24"/>
          <w:szCs w:val="24"/>
        </w:rPr>
      </w:pPr>
      <w:r w:rsidRPr="00C014C0">
        <w:rPr>
          <w:rFonts w:ascii="Times New Roman" w:hAnsi="Times New Roman" w:cs="Times New Roman"/>
          <w:sz w:val="24"/>
          <w:szCs w:val="24"/>
        </w:rPr>
        <w:t>Ожидаемыми результатами реализации Стратегии являются: улучшение качества жизни населения, создание комфортных условий для труда и отдыха граждан, увеличение объемов промышленного и сельскохозяйственного производства, рост количества зарегистрированных малых и средних предприятий, развитие экспортной деятельности.</w:t>
      </w:r>
    </w:p>
    <w:p w:rsidR="00C014C0" w:rsidRPr="00C014C0" w:rsidRDefault="00C014C0" w:rsidP="00C014C0">
      <w:pPr>
        <w:pStyle w:val="ConsPlusNormal"/>
        <w:ind w:firstLine="709"/>
        <w:jc w:val="both"/>
        <w:rPr>
          <w:rFonts w:ascii="Times New Roman" w:hAnsi="Times New Roman" w:cs="Times New Roman"/>
          <w:sz w:val="24"/>
          <w:szCs w:val="24"/>
        </w:rPr>
      </w:pPr>
      <w:r w:rsidRPr="00C014C0">
        <w:rPr>
          <w:rFonts w:ascii="Times New Roman" w:hAnsi="Times New Roman" w:cs="Times New Roman"/>
          <w:sz w:val="24"/>
          <w:szCs w:val="24"/>
        </w:rPr>
        <w:t xml:space="preserve">Однако по отдельным направлениям социально-экономического развития округа остаются нерешенные вопросы: уменьшение численности населения, недостаток квалифицированных кадров в сфере здравоохранения, образования, низкая инвестиционная привлекательность округа, отсутствие рабочих мест, недостаточное развитие социальной </w:t>
      </w:r>
      <w:r w:rsidRPr="00C014C0">
        <w:rPr>
          <w:rFonts w:ascii="Times New Roman" w:hAnsi="Times New Roman" w:cs="Times New Roman"/>
          <w:sz w:val="24"/>
          <w:szCs w:val="24"/>
        </w:rPr>
        <w:lastRenderedPageBreak/>
        <w:t>инфраструктуры.</w:t>
      </w:r>
    </w:p>
    <w:p w:rsidR="00C014C0" w:rsidRPr="00C014C0" w:rsidRDefault="00C014C0" w:rsidP="00C014C0">
      <w:pPr>
        <w:ind w:firstLine="709"/>
        <w:jc w:val="both"/>
        <w:rPr>
          <w:sz w:val="24"/>
          <w:szCs w:val="24"/>
        </w:rPr>
      </w:pPr>
      <w:proofErr w:type="gramStart"/>
      <w:r w:rsidRPr="00C014C0">
        <w:rPr>
          <w:sz w:val="24"/>
          <w:szCs w:val="24"/>
        </w:rPr>
        <w:t>Задачи и перспективы развития округа связаны с реализацией на его территории Указов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  Указов Президента Российской Федерации от 7 мая 2012</w:t>
      </w:r>
      <w:proofErr w:type="gramEnd"/>
      <w:r w:rsidRPr="00C014C0">
        <w:rPr>
          <w:sz w:val="24"/>
          <w:szCs w:val="24"/>
        </w:rPr>
        <w:t xml:space="preserve"> </w:t>
      </w:r>
      <w:proofErr w:type="gramStart"/>
      <w:r w:rsidRPr="00C014C0">
        <w:rPr>
          <w:sz w:val="24"/>
          <w:szCs w:val="24"/>
        </w:rPr>
        <w:t>года № 596 - 602, 606, основных положений Послания Президента Российской Федерации Федеральному Собранию Российской Федерации, распоряжения Правительства Ставропольского края от 19 февраля 2016 года № 51-рп «О Плане мероприятий («дорожная карта») по улучшению инвестиционного климата на основе лучших практик, выявленных по итогам ежегодного проведения Национального рейтинга состояния инвестиционного климата в субъектах Российской Федерации, в Ставропольском крае».</w:t>
      </w:r>
      <w:proofErr w:type="gramEnd"/>
    </w:p>
    <w:p w:rsidR="00C014C0" w:rsidRPr="00C014C0" w:rsidRDefault="00C014C0" w:rsidP="00C014C0">
      <w:pPr>
        <w:pStyle w:val="ConsPlusNormal"/>
        <w:widowControl/>
        <w:tabs>
          <w:tab w:val="left" w:pos="709"/>
        </w:tabs>
        <w:ind w:firstLine="709"/>
        <w:jc w:val="both"/>
        <w:rPr>
          <w:rFonts w:ascii="Times New Roman" w:hAnsi="Times New Roman" w:cs="Times New Roman"/>
          <w:sz w:val="24"/>
          <w:szCs w:val="24"/>
        </w:rPr>
      </w:pPr>
      <w:r w:rsidRPr="00C014C0">
        <w:rPr>
          <w:rFonts w:ascii="Times New Roman" w:hAnsi="Times New Roman" w:cs="Times New Roman"/>
          <w:sz w:val="24"/>
          <w:szCs w:val="24"/>
        </w:rPr>
        <w:t xml:space="preserve">Достижение стратегических </w:t>
      </w:r>
      <w:r w:rsidRPr="00C014C0">
        <w:rPr>
          <w:rFonts w:ascii="Times New Roman" w:hAnsi="Times New Roman" w:cs="Times New Roman"/>
          <w:spacing w:val="2"/>
          <w:sz w:val="24"/>
          <w:szCs w:val="24"/>
        </w:rPr>
        <w:t xml:space="preserve">целей развития Нефтекумского муниципального округа Ставропольского края в </w:t>
      </w:r>
      <w:r w:rsidRPr="00C014C0">
        <w:rPr>
          <w:rFonts w:ascii="Times New Roman" w:hAnsi="Times New Roman" w:cs="Times New Roman"/>
          <w:bCs/>
          <w:sz w:val="24"/>
          <w:szCs w:val="24"/>
        </w:rPr>
        <w:t>сферах социального, инновационного развития и эффективного развития экономики</w:t>
      </w:r>
      <w:r w:rsidRPr="00C014C0">
        <w:rPr>
          <w:rFonts w:ascii="Times New Roman" w:hAnsi="Times New Roman" w:cs="Times New Roman"/>
          <w:sz w:val="24"/>
          <w:szCs w:val="24"/>
        </w:rPr>
        <w:t xml:space="preserve"> Нефтекумского муниципального округа Ставропольского края на основании сопоставления фактически достигнутых значений показателей с их плановыми значениями приведено в приложении к Отчету.</w:t>
      </w:r>
    </w:p>
    <w:p w:rsidR="00C014C0" w:rsidRPr="00C014C0" w:rsidRDefault="00C014C0" w:rsidP="00C014C0">
      <w:pPr>
        <w:pStyle w:val="ConsPlusNormal"/>
        <w:widowControl/>
        <w:tabs>
          <w:tab w:val="left" w:pos="709"/>
        </w:tabs>
        <w:ind w:firstLine="0"/>
        <w:jc w:val="both"/>
        <w:rPr>
          <w:rFonts w:ascii="Times New Roman" w:hAnsi="Times New Roman" w:cs="Times New Roman"/>
          <w:sz w:val="24"/>
          <w:szCs w:val="24"/>
        </w:rPr>
      </w:pPr>
    </w:p>
    <w:p w:rsidR="00C014C0" w:rsidRPr="00C014C0" w:rsidRDefault="00C014C0" w:rsidP="00C014C0">
      <w:pPr>
        <w:pStyle w:val="ConsPlusNormal"/>
        <w:widowControl/>
        <w:tabs>
          <w:tab w:val="left" w:pos="709"/>
        </w:tabs>
        <w:ind w:firstLine="0"/>
        <w:jc w:val="both"/>
        <w:rPr>
          <w:rFonts w:ascii="Times New Roman" w:hAnsi="Times New Roman" w:cs="Times New Roman"/>
          <w:sz w:val="24"/>
          <w:szCs w:val="24"/>
        </w:rPr>
      </w:pPr>
    </w:p>
    <w:p w:rsidR="00C014C0" w:rsidRPr="00C014C0" w:rsidRDefault="00C014C0" w:rsidP="00C014C0">
      <w:pPr>
        <w:shd w:val="clear" w:color="auto" w:fill="FFFFFF"/>
        <w:jc w:val="both"/>
        <w:rPr>
          <w:sz w:val="24"/>
          <w:szCs w:val="24"/>
        </w:rPr>
      </w:pPr>
      <w:r w:rsidRPr="00C014C0">
        <w:rPr>
          <w:sz w:val="24"/>
          <w:szCs w:val="24"/>
        </w:rPr>
        <w:t xml:space="preserve">Глава Нефтекумского </w:t>
      </w:r>
    </w:p>
    <w:p w:rsidR="00C014C0" w:rsidRPr="00C014C0" w:rsidRDefault="00C014C0" w:rsidP="00C014C0">
      <w:pPr>
        <w:shd w:val="clear" w:color="auto" w:fill="FFFFFF"/>
        <w:jc w:val="both"/>
        <w:rPr>
          <w:sz w:val="24"/>
          <w:szCs w:val="24"/>
        </w:rPr>
      </w:pPr>
      <w:r w:rsidRPr="00C014C0">
        <w:rPr>
          <w:sz w:val="24"/>
          <w:szCs w:val="24"/>
        </w:rPr>
        <w:t>муниципального</w:t>
      </w:r>
      <w:r w:rsidR="00466A96">
        <w:rPr>
          <w:sz w:val="24"/>
          <w:szCs w:val="24"/>
        </w:rPr>
        <w:t xml:space="preserve"> округа</w:t>
      </w:r>
    </w:p>
    <w:p w:rsidR="00C014C0" w:rsidRPr="00C014C0" w:rsidRDefault="00C014C0" w:rsidP="00C014C0">
      <w:pPr>
        <w:pStyle w:val="ConsPlusNormal"/>
        <w:widowControl/>
        <w:tabs>
          <w:tab w:val="left" w:pos="709"/>
        </w:tabs>
        <w:ind w:firstLine="0"/>
        <w:jc w:val="both"/>
        <w:rPr>
          <w:rFonts w:ascii="Times New Roman" w:hAnsi="Times New Roman" w:cs="Times New Roman"/>
          <w:sz w:val="24"/>
          <w:szCs w:val="24"/>
        </w:rPr>
        <w:sectPr w:rsidR="00C014C0" w:rsidRPr="00C014C0" w:rsidSect="00C014C0">
          <w:pgSz w:w="11906" w:h="16838"/>
          <w:pgMar w:top="1134" w:right="567" w:bottom="1134" w:left="1701" w:header="709" w:footer="709" w:gutter="0"/>
          <w:cols w:space="708"/>
          <w:docGrid w:linePitch="360"/>
        </w:sectPr>
      </w:pPr>
      <w:r w:rsidRPr="00C014C0">
        <w:rPr>
          <w:rFonts w:ascii="Times New Roman" w:hAnsi="Times New Roman" w:cs="Times New Roman"/>
          <w:sz w:val="24"/>
          <w:szCs w:val="24"/>
        </w:rPr>
        <w:t xml:space="preserve">Ставропольского края  </w:t>
      </w:r>
      <w:r w:rsidR="00466A96">
        <w:rPr>
          <w:rFonts w:ascii="Times New Roman" w:hAnsi="Times New Roman" w:cs="Times New Roman"/>
          <w:sz w:val="24"/>
          <w:szCs w:val="24"/>
        </w:rPr>
        <w:t xml:space="preserve"> </w:t>
      </w:r>
      <w:r w:rsidRPr="00C014C0">
        <w:rPr>
          <w:rFonts w:ascii="Times New Roman" w:hAnsi="Times New Roman" w:cs="Times New Roman"/>
          <w:sz w:val="24"/>
          <w:szCs w:val="24"/>
        </w:rPr>
        <w:t xml:space="preserve">                 </w:t>
      </w:r>
      <w:r w:rsidR="00466A96">
        <w:rPr>
          <w:rFonts w:ascii="Times New Roman" w:hAnsi="Times New Roman" w:cs="Times New Roman"/>
          <w:sz w:val="24"/>
          <w:szCs w:val="24"/>
        </w:rPr>
        <w:t xml:space="preserve">    </w:t>
      </w:r>
      <w:r w:rsidRPr="00C014C0">
        <w:rPr>
          <w:rFonts w:ascii="Times New Roman" w:hAnsi="Times New Roman" w:cs="Times New Roman"/>
          <w:sz w:val="24"/>
          <w:szCs w:val="24"/>
        </w:rPr>
        <w:t xml:space="preserve">                                           Д.Н. Сокуренко</w:t>
      </w:r>
    </w:p>
    <w:tbl>
      <w:tblPr>
        <w:tblpPr w:leftFromText="180" w:rightFromText="180" w:horzAnchor="margin" w:tblpX="75" w:tblpY="-405"/>
        <w:tblW w:w="14850" w:type="dxa"/>
        <w:tblLook w:val="04A0"/>
      </w:tblPr>
      <w:tblGrid>
        <w:gridCol w:w="8755"/>
        <w:gridCol w:w="6095"/>
      </w:tblGrid>
      <w:tr w:rsidR="00C014C0" w:rsidRPr="00C014C0" w:rsidTr="00466A96">
        <w:tc>
          <w:tcPr>
            <w:tcW w:w="8755" w:type="dxa"/>
          </w:tcPr>
          <w:p w:rsidR="00C014C0" w:rsidRPr="00C014C0" w:rsidRDefault="00C014C0" w:rsidP="00C014C0">
            <w:pPr>
              <w:jc w:val="center"/>
              <w:rPr>
                <w:sz w:val="24"/>
                <w:szCs w:val="24"/>
              </w:rPr>
            </w:pPr>
          </w:p>
        </w:tc>
        <w:tc>
          <w:tcPr>
            <w:tcW w:w="6095" w:type="dxa"/>
          </w:tcPr>
          <w:p w:rsidR="00C014C0" w:rsidRPr="00C014C0" w:rsidRDefault="00C014C0" w:rsidP="00C014C0">
            <w:pPr>
              <w:jc w:val="center"/>
              <w:rPr>
                <w:sz w:val="24"/>
                <w:szCs w:val="24"/>
              </w:rPr>
            </w:pPr>
            <w:r w:rsidRPr="00C014C0">
              <w:rPr>
                <w:sz w:val="24"/>
                <w:szCs w:val="24"/>
              </w:rPr>
              <w:t>Приложение</w:t>
            </w:r>
          </w:p>
          <w:p w:rsidR="00C014C0" w:rsidRPr="00C014C0" w:rsidRDefault="00C014C0" w:rsidP="00466A96">
            <w:pPr>
              <w:tabs>
                <w:tab w:val="left" w:pos="6266"/>
              </w:tabs>
              <w:ind w:right="603"/>
              <w:jc w:val="both"/>
              <w:rPr>
                <w:sz w:val="24"/>
                <w:szCs w:val="24"/>
              </w:rPr>
            </w:pPr>
            <w:r w:rsidRPr="00C014C0">
              <w:rPr>
                <w:sz w:val="24"/>
                <w:szCs w:val="24"/>
              </w:rPr>
              <w:t>к отчету «О ходе реализации Стратегии социально-экономического развития Нефтекумского городского округа Ставропольского края на период до 2035 года, утвержденной решением Думы Нефтекумского городского округа Ставропольского края от 12 декабря 2019 года № 406, за 2023 год»</w:t>
            </w:r>
          </w:p>
          <w:p w:rsidR="00C014C0" w:rsidRPr="00C014C0" w:rsidRDefault="00466A96" w:rsidP="00466A96">
            <w:pPr>
              <w:jc w:val="both"/>
              <w:rPr>
                <w:sz w:val="24"/>
                <w:szCs w:val="24"/>
              </w:rPr>
            </w:pPr>
            <w:r>
              <w:rPr>
                <w:sz w:val="24"/>
                <w:szCs w:val="24"/>
              </w:rPr>
              <w:t>от 18 июня 2024 г. № 307</w:t>
            </w:r>
          </w:p>
        </w:tc>
      </w:tr>
    </w:tbl>
    <w:p w:rsidR="00C014C0" w:rsidRPr="00C014C0" w:rsidRDefault="00C014C0" w:rsidP="00C014C0">
      <w:pPr>
        <w:ind w:left="284"/>
        <w:jc w:val="center"/>
        <w:rPr>
          <w:sz w:val="24"/>
          <w:szCs w:val="24"/>
        </w:rPr>
      </w:pPr>
      <w:r w:rsidRPr="00C014C0">
        <w:rPr>
          <w:sz w:val="24"/>
          <w:szCs w:val="24"/>
        </w:rPr>
        <w:t>Показатели оценки достижения стратегических целей</w:t>
      </w:r>
    </w:p>
    <w:p w:rsidR="00C014C0" w:rsidRPr="00C014C0" w:rsidRDefault="00C014C0" w:rsidP="00C014C0">
      <w:pPr>
        <w:ind w:left="284"/>
        <w:jc w:val="center"/>
        <w:rPr>
          <w:sz w:val="24"/>
          <w:szCs w:val="24"/>
        </w:rPr>
      </w:pP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410"/>
        <w:gridCol w:w="1417"/>
        <w:gridCol w:w="1275"/>
        <w:gridCol w:w="1135"/>
        <w:gridCol w:w="1135"/>
        <w:gridCol w:w="1277"/>
        <w:gridCol w:w="1417"/>
        <w:gridCol w:w="1559"/>
        <w:gridCol w:w="2487"/>
      </w:tblGrid>
      <w:tr w:rsidR="00466A96" w:rsidRPr="00C014C0" w:rsidTr="00466A96">
        <w:trPr>
          <w:trHeight w:val="384"/>
          <w:tblHeader/>
        </w:trPr>
        <w:tc>
          <w:tcPr>
            <w:tcW w:w="239" w:type="pct"/>
            <w:vMerge w:val="restart"/>
            <w:shd w:val="clear" w:color="auto" w:fill="auto"/>
            <w:noWrap/>
            <w:hideMark/>
          </w:tcPr>
          <w:p w:rsidR="00C014C0" w:rsidRPr="00C014C0" w:rsidRDefault="00C014C0" w:rsidP="00466A96">
            <w:pPr>
              <w:jc w:val="both"/>
              <w:rPr>
                <w:sz w:val="24"/>
                <w:szCs w:val="24"/>
              </w:rPr>
            </w:pPr>
            <w:r w:rsidRPr="00C014C0">
              <w:rPr>
                <w:sz w:val="24"/>
                <w:szCs w:val="24"/>
              </w:rPr>
              <w:t xml:space="preserve">№ </w:t>
            </w:r>
            <w:proofErr w:type="spellStart"/>
            <w:proofErr w:type="gramStart"/>
            <w:r w:rsidRPr="00C014C0">
              <w:rPr>
                <w:sz w:val="24"/>
                <w:szCs w:val="24"/>
              </w:rPr>
              <w:t>п</w:t>
            </w:r>
            <w:proofErr w:type="spellEnd"/>
            <w:proofErr w:type="gramEnd"/>
            <w:r w:rsidRPr="00C014C0">
              <w:rPr>
                <w:sz w:val="24"/>
                <w:szCs w:val="24"/>
              </w:rPr>
              <w:t>/</w:t>
            </w:r>
            <w:proofErr w:type="spellStart"/>
            <w:r w:rsidRPr="00C014C0">
              <w:rPr>
                <w:sz w:val="24"/>
                <w:szCs w:val="24"/>
              </w:rPr>
              <w:t>п</w:t>
            </w:r>
            <w:proofErr w:type="spellEnd"/>
          </w:p>
        </w:tc>
        <w:tc>
          <w:tcPr>
            <w:tcW w:w="813" w:type="pct"/>
            <w:vMerge w:val="restart"/>
            <w:shd w:val="clear" w:color="auto" w:fill="auto"/>
            <w:noWrap/>
            <w:hideMark/>
          </w:tcPr>
          <w:p w:rsidR="00C014C0" w:rsidRPr="00C014C0" w:rsidRDefault="00C014C0" w:rsidP="00466A96">
            <w:pPr>
              <w:ind w:left="284"/>
              <w:jc w:val="both"/>
              <w:rPr>
                <w:sz w:val="24"/>
                <w:szCs w:val="24"/>
              </w:rPr>
            </w:pPr>
            <w:r w:rsidRPr="00C014C0">
              <w:rPr>
                <w:sz w:val="24"/>
                <w:szCs w:val="24"/>
              </w:rPr>
              <w:t>Наименование показателей</w:t>
            </w:r>
          </w:p>
        </w:tc>
        <w:tc>
          <w:tcPr>
            <w:tcW w:w="478" w:type="pct"/>
            <w:vMerge w:val="restart"/>
            <w:shd w:val="clear" w:color="auto" w:fill="auto"/>
            <w:noWrap/>
            <w:hideMark/>
          </w:tcPr>
          <w:p w:rsidR="00C014C0" w:rsidRPr="00C014C0" w:rsidRDefault="00466A96" w:rsidP="00466A96">
            <w:pPr>
              <w:ind w:left="284"/>
              <w:jc w:val="both"/>
              <w:rPr>
                <w:sz w:val="24"/>
                <w:szCs w:val="24"/>
              </w:rPr>
            </w:pPr>
            <w:r>
              <w:rPr>
                <w:sz w:val="24"/>
                <w:szCs w:val="24"/>
              </w:rPr>
              <w:t xml:space="preserve">единица </w:t>
            </w:r>
            <w:r w:rsidR="00C014C0" w:rsidRPr="00C014C0">
              <w:rPr>
                <w:sz w:val="24"/>
                <w:szCs w:val="24"/>
              </w:rPr>
              <w:t>измерения</w:t>
            </w:r>
          </w:p>
        </w:tc>
        <w:tc>
          <w:tcPr>
            <w:tcW w:w="430" w:type="pct"/>
            <w:tcBorders>
              <w:bottom w:val="nil"/>
            </w:tcBorders>
            <w:shd w:val="clear" w:color="auto" w:fill="auto"/>
          </w:tcPr>
          <w:p w:rsidR="00C014C0" w:rsidRPr="00C014C0" w:rsidRDefault="00C014C0" w:rsidP="00466A96">
            <w:pPr>
              <w:ind w:left="284"/>
              <w:jc w:val="both"/>
              <w:rPr>
                <w:sz w:val="24"/>
                <w:szCs w:val="24"/>
              </w:rPr>
            </w:pPr>
            <w:r w:rsidRPr="00C014C0">
              <w:rPr>
                <w:sz w:val="24"/>
                <w:szCs w:val="24"/>
              </w:rPr>
              <w:t>2020 г.</w:t>
            </w:r>
          </w:p>
          <w:p w:rsidR="00C014C0" w:rsidRPr="00C014C0" w:rsidRDefault="00C014C0" w:rsidP="00466A96">
            <w:pPr>
              <w:ind w:left="284"/>
              <w:jc w:val="both"/>
              <w:rPr>
                <w:sz w:val="24"/>
                <w:szCs w:val="24"/>
              </w:rPr>
            </w:pPr>
            <w:r w:rsidRPr="00C014C0">
              <w:rPr>
                <w:sz w:val="24"/>
                <w:szCs w:val="24"/>
              </w:rPr>
              <w:t>факт</w:t>
            </w:r>
          </w:p>
        </w:tc>
        <w:tc>
          <w:tcPr>
            <w:tcW w:w="383" w:type="pct"/>
            <w:vMerge w:val="restart"/>
            <w:shd w:val="clear" w:color="auto" w:fill="auto"/>
            <w:noWrap/>
            <w:hideMark/>
          </w:tcPr>
          <w:p w:rsidR="00C014C0" w:rsidRPr="00C014C0" w:rsidRDefault="00C014C0" w:rsidP="00466A96">
            <w:pPr>
              <w:ind w:left="284"/>
              <w:jc w:val="both"/>
              <w:rPr>
                <w:sz w:val="24"/>
                <w:szCs w:val="24"/>
              </w:rPr>
            </w:pPr>
            <w:r w:rsidRPr="00C014C0">
              <w:rPr>
                <w:sz w:val="24"/>
                <w:szCs w:val="24"/>
              </w:rPr>
              <w:t>20</w:t>
            </w:r>
            <w:r w:rsidRPr="00C014C0">
              <w:rPr>
                <w:sz w:val="24"/>
                <w:szCs w:val="24"/>
                <w:lang w:val="en-US"/>
              </w:rPr>
              <w:t>2</w:t>
            </w:r>
            <w:r w:rsidRPr="00C014C0">
              <w:rPr>
                <w:sz w:val="24"/>
                <w:szCs w:val="24"/>
              </w:rPr>
              <w:t>1 г. факт</w:t>
            </w:r>
          </w:p>
        </w:tc>
        <w:tc>
          <w:tcPr>
            <w:tcW w:w="383" w:type="pct"/>
            <w:vMerge w:val="restart"/>
            <w:shd w:val="clear" w:color="auto" w:fill="auto"/>
            <w:noWrap/>
            <w:hideMark/>
          </w:tcPr>
          <w:p w:rsidR="00C014C0" w:rsidRPr="00C014C0" w:rsidRDefault="00C014C0" w:rsidP="00466A96">
            <w:pPr>
              <w:ind w:left="284"/>
              <w:jc w:val="both"/>
              <w:rPr>
                <w:sz w:val="24"/>
                <w:szCs w:val="24"/>
              </w:rPr>
            </w:pPr>
            <w:r w:rsidRPr="00C014C0">
              <w:rPr>
                <w:sz w:val="24"/>
                <w:szCs w:val="24"/>
              </w:rPr>
              <w:t>2022 г.</w:t>
            </w:r>
          </w:p>
          <w:p w:rsidR="00C014C0" w:rsidRPr="00C014C0" w:rsidRDefault="00C014C0" w:rsidP="00466A96">
            <w:pPr>
              <w:ind w:left="284"/>
              <w:jc w:val="both"/>
              <w:rPr>
                <w:sz w:val="24"/>
                <w:szCs w:val="24"/>
              </w:rPr>
            </w:pPr>
            <w:r w:rsidRPr="00C014C0">
              <w:rPr>
                <w:sz w:val="24"/>
                <w:szCs w:val="24"/>
              </w:rPr>
              <w:t>факт</w:t>
            </w:r>
          </w:p>
        </w:tc>
        <w:tc>
          <w:tcPr>
            <w:tcW w:w="431" w:type="pct"/>
            <w:vMerge w:val="restart"/>
          </w:tcPr>
          <w:p w:rsidR="00C014C0" w:rsidRPr="00C014C0" w:rsidRDefault="00C014C0" w:rsidP="00466A96">
            <w:pPr>
              <w:ind w:left="284"/>
              <w:jc w:val="both"/>
              <w:rPr>
                <w:sz w:val="24"/>
                <w:szCs w:val="24"/>
              </w:rPr>
            </w:pPr>
            <w:r w:rsidRPr="00C014C0">
              <w:rPr>
                <w:sz w:val="24"/>
                <w:szCs w:val="24"/>
              </w:rPr>
              <w:t>2023 г.</w:t>
            </w:r>
          </w:p>
          <w:p w:rsidR="00C014C0" w:rsidRPr="00C014C0" w:rsidRDefault="00C014C0" w:rsidP="00466A96">
            <w:pPr>
              <w:ind w:left="284"/>
              <w:jc w:val="both"/>
              <w:rPr>
                <w:sz w:val="24"/>
                <w:szCs w:val="24"/>
              </w:rPr>
            </w:pPr>
            <w:r w:rsidRPr="00C014C0">
              <w:rPr>
                <w:sz w:val="24"/>
                <w:szCs w:val="24"/>
              </w:rPr>
              <w:t>факт</w:t>
            </w:r>
          </w:p>
        </w:tc>
        <w:tc>
          <w:tcPr>
            <w:tcW w:w="1004" w:type="pct"/>
            <w:gridSpan w:val="2"/>
            <w:shd w:val="clear" w:color="auto" w:fill="auto"/>
            <w:hideMark/>
          </w:tcPr>
          <w:p w:rsidR="00C014C0" w:rsidRPr="00C014C0" w:rsidRDefault="00C014C0" w:rsidP="00466A96">
            <w:pPr>
              <w:ind w:left="284"/>
              <w:jc w:val="both"/>
              <w:rPr>
                <w:sz w:val="24"/>
                <w:szCs w:val="24"/>
              </w:rPr>
            </w:pPr>
            <w:r w:rsidRPr="00C014C0">
              <w:rPr>
                <w:sz w:val="24"/>
                <w:szCs w:val="24"/>
              </w:rPr>
              <w:t>План 2023 г.</w:t>
            </w:r>
          </w:p>
        </w:tc>
        <w:tc>
          <w:tcPr>
            <w:tcW w:w="839" w:type="pct"/>
            <w:vMerge w:val="restart"/>
          </w:tcPr>
          <w:p w:rsidR="00C014C0" w:rsidRPr="00C014C0" w:rsidRDefault="00C014C0" w:rsidP="00466A96">
            <w:pPr>
              <w:ind w:left="284"/>
              <w:jc w:val="both"/>
              <w:rPr>
                <w:sz w:val="24"/>
                <w:szCs w:val="24"/>
              </w:rPr>
            </w:pPr>
            <w:r w:rsidRPr="00C014C0">
              <w:rPr>
                <w:sz w:val="24"/>
                <w:szCs w:val="24"/>
              </w:rPr>
              <w:t>Примечание</w:t>
            </w:r>
          </w:p>
        </w:tc>
      </w:tr>
      <w:tr w:rsidR="00466A96" w:rsidRPr="00C014C0" w:rsidTr="00466A96">
        <w:trPr>
          <w:trHeight w:val="766"/>
          <w:tblHeader/>
        </w:trPr>
        <w:tc>
          <w:tcPr>
            <w:tcW w:w="239" w:type="pct"/>
            <w:vMerge/>
            <w:shd w:val="clear" w:color="auto" w:fill="auto"/>
            <w:noWrap/>
            <w:vAlign w:val="bottom"/>
            <w:hideMark/>
          </w:tcPr>
          <w:p w:rsidR="00C014C0" w:rsidRPr="00C014C0" w:rsidRDefault="00C014C0" w:rsidP="00466A96">
            <w:pPr>
              <w:ind w:left="284"/>
              <w:jc w:val="both"/>
              <w:rPr>
                <w:sz w:val="24"/>
                <w:szCs w:val="24"/>
              </w:rPr>
            </w:pPr>
          </w:p>
        </w:tc>
        <w:tc>
          <w:tcPr>
            <w:tcW w:w="813" w:type="pct"/>
            <w:vMerge/>
            <w:shd w:val="clear" w:color="auto" w:fill="auto"/>
            <w:noWrap/>
            <w:hideMark/>
          </w:tcPr>
          <w:p w:rsidR="00C014C0" w:rsidRPr="00C014C0" w:rsidRDefault="00C014C0" w:rsidP="00466A96">
            <w:pPr>
              <w:ind w:left="284"/>
              <w:jc w:val="both"/>
              <w:rPr>
                <w:sz w:val="24"/>
                <w:szCs w:val="24"/>
              </w:rPr>
            </w:pPr>
          </w:p>
        </w:tc>
        <w:tc>
          <w:tcPr>
            <w:tcW w:w="478" w:type="pct"/>
            <w:vMerge/>
            <w:shd w:val="clear" w:color="auto" w:fill="auto"/>
            <w:noWrap/>
            <w:vAlign w:val="bottom"/>
            <w:hideMark/>
          </w:tcPr>
          <w:p w:rsidR="00C014C0" w:rsidRPr="00C014C0" w:rsidRDefault="00C014C0" w:rsidP="00466A96">
            <w:pPr>
              <w:ind w:left="284"/>
              <w:jc w:val="both"/>
              <w:rPr>
                <w:sz w:val="24"/>
                <w:szCs w:val="24"/>
              </w:rPr>
            </w:pPr>
          </w:p>
        </w:tc>
        <w:tc>
          <w:tcPr>
            <w:tcW w:w="430" w:type="pct"/>
            <w:tcBorders>
              <w:top w:val="nil"/>
            </w:tcBorders>
            <w:shd w:val="clear" w:color="auto" w:fill="auto"/>
            <w:vAlign w:val="center"/>
          </w:tcPr>
          <w:p w:rsidR="00C014C0" w:rsidRPr="00C014C0" w:rsidRDefault="00C014C0" w:rsidP="00466A96">
            <w:pPr>
              <w:ind w:left="284"/>
              <w:jc w:val="both"/>
              <w:rPr>
                <w:sz w:val="24"/>
                <w:szCs w:val="24"/>
              </w:rPr>
            </w:pPr>
          </w:p>
        </w:tc>
        <w:tc>
          <w:tcPr>
            <w:tcW w:w="383" w:type="pct"/>
            <w:vMerge/>
            <w:shd w:val="clear" w:color="auto" w:fill="auto"/>
            <w:noWrap/>
            <w:vAlign w:val="bottom"/>
            <w:hideMark/>
          </w:tcPr>
          <w:p w:rsidR="00C014C0" w:rsidRPr="00C014C0" w:rsidRDefault="00C014C0" w:rsidP="00466A96">
            <w:pPr>
              <w:ind w:left="284"/>
              <w:jc w:val="both"/>
              <w:rPr>
                <w:sz w:val="24"/>
                <w:szCs w:val="24"/>
              </w:rPr>
            </w:pPr>
          </w:p>
        </w:tc>
        <w:tc>
          <w:tcPr>
            <w:tcW w:w="383" w:type="pct"/>
            <w:vMerge/>
            <w:shd w:val="clear" w:color="auto" w:fill="auto"/>
            <w:noWrap/>
            <w:vAlign w:val="bottom"/>
            <w:hideMark/>
          </w:tcPr>
          <w:p w:rsidR="00C014C0" w:rsidRPr="00C014C0" w:rsidRDefault="00C014C0" w:rsidP="00466A96">
            <w:pPr>
              <w:ind w:left="284"/>
              <w:jc w:val="both"/>
              <w:rPr>
                <w:sz w:val="24"/>
                <w:szCs w:val="24"/>
              </w:rPr>
            </w:pPr>
          </w:p>
        </w:tc>
        <w:tc>
          <w:tcPr>
            <w:tcW w:w="431" w:type="pct"/>
            <w:vMerge/>
          </w:tcPr>
          <w:p w:rsidR="00C014C0" w:rsidRPr="00C014C0" w:rsidRDefault="00C014C0" w:rsidP="00466A96">
            <w:pPr>
              <w:ind w:left="284"/>
              <w:jc w:val="both"/>
              <w:rPr>
                <w:sz w:val="24"/>
                <w:szCs w:val="24"/>
              </w:rPr>
            </w:pPr>
          </w:p>
        </w:tc>
        <w:tc>
          <w:tcPr>
            <w:tcW w:w="478" w:type="pct"/>
            <w:shd w:val="clear" w:color="auto" w:fill="auto"/>
            <w:vAlign w:val="center"/>
            <w:hideMark/>
          </w:tcPr>
          <w:p w:rsidR="00C014C0" w:rsidRPr="00C014C0" w:rsidRDefault="00C014C0" w:rsidP="00466A96">
            <w:pPr>
              <w:ind w:left="284"/>
              <w:jc w:val="both"/>
              <w:rPr>
                <w:sz w:val="24"/>
                <w:szCs w:val="24"/>
              </w:rPr>
            </w:pPr>
            <w:r w:rsidRPr="00C014C0">
              <w:rPr>
                <w:sz w:val="24"/>
                <w:szCs w:val="24"/>
              </w:rPr>
              <w:t>базовый</w:t>
            </w:r>
          </w:p>
        </w:tc>
        <w:tc>
          <w:tcPr>
            <w:tcW w:w="526" w:type="pct"/>
            <w:shd w:val="clear" w:color="auto" w:fill="auto"/>
            <w:vAlign w:val="center"/>
          </w:tcPr>
          <w:p w:rsidR="00C014C0" w:rsidRPr="00C014C0" w:rsidRDefault="00C014C0" w:rsidP="00466A96">
            <w:pPr>
              <w:ind w:left="284"/>
              <w:jc w:val="both"/>
              <w:rPr>
                <w:sz w:val="24"/>
                <w:szCs w:val="24"/>
              </w:rPr>
            </w:pPr>
            <w:r w:rsidRPr="00C014C0">
              <w:rPr>
                <w:sz w:val="24"/>
                <w:szCs w:val="24"/>
              </w:rPr>
              <w:t>целевой</w:t>
            </w:r>
          </w:p>
        </w:tc>
        <w:tc>
          <w:tcPr>
            <w:tcW w:w="839" w:type="pct"/>
            <w:vMerge/>
          </w:tcPr>
          <w:p w:rsidR="00C014C0" w:rsidRPr="00C014C0" w:rsidRDefault="00C014C0" w:rsidP="00466A96">
            <w:pPr>
              <w:ind w:left="284"/>
              <w:jc w:val="both"/>
              <w:rPr>
                <w:sz w:val="24"/>
                <w:szCs w:val="24"/>
              </w:rPr>
            </w:pPr>
          </w:p>
        </w:tc>
      </w:tr>
      <w:tr w:rsidR="00466A96" w:rsidRPr="00C014C0" w:rsidTr="00466A96">
        <w:trPr>
          <w:trHeight w:val="255"/>
          <w:tblHeader/>
        </w:trPr>
        <w:tc>
          <w:tcPr>
            <w:tcW w:w="239" w:type="pct"/>
            <w:shd w:val="clear" w:color="auto" w:fill="auto"/>
            <w:noWrap/>
            <w:vAlign w:val="bottom"/>
            <w:hideMark/>
          </w:tcPr>
          <w:p w:rsidR="00C014C0" w:rsidRPr="00C014C0" w:rsidRDefault="00C014C0" w:rsidP="00466A96">
            <w:pPr>
              <w:ind w:left="284"/>
              <w:jc w:val="both"/>
              <w:rPr>
                <w:sz w:val="24"/>
                <w:szCs w:val="24"/>
              </w:rPr>
            </w:pPr>
            <w:r w:rsidRPr="00C014C0">
              <w:rPr>
                <w:sz w:val="24"/>
                <w:szCs w:val="24"/>
              </w:rPr>
              <w:t>1</w:t>
            </w:r>
          </w:p>
        </w:tc>
        <w:tc>
          <w:tcPr>
            <w:tcW w:w="813" w:type="pct"/>
            <w:shd w:val="clear" w:color="auto" w:fill="auto"/>
            <w:noWrap/>
            <w:hideMark/>
          </w:tcPr>
          <w:p w:rsidR="00C014C0" w:rsidRPr="00C014C0" w:rsidRDefault="00C014C0" w:rsidP="00466A96">
            <w:pPr>
              <w:ind w:left="284"/>
              <w:jc w:val="both"/>
              <w:rPr>
                <w:sz w:val="24"/>
                <w:szCs w:val="24"/>
              </w:rPr>
            </w:pPr>
            <w:r w:rsidRPr="00C014C0">
              <w:rPr>
                <w:sz w:val="24"/>
                <w:szCs w:val="24"/>
              </w:rPr>
              <w:t>2</w:t>
            </w:r>
          </w:p>
        </w:tc>
        <w:tc>
          <w:tcPr>
            <w:tcW w:w="478" w:type="pct"/>
            <w:shd w:val="clear" w:color="auto" w:fill="auto"/>
            <w:noWrap/>
            <w:vAlign w:val="bottom"/>
            <w:hideMark/>
          </w:tcPr>
          <w:p w:rsidR="00C014C0" w:rsidRPr="00C014C0" w:rsidRDefault="00C014C0" w:rsidP="00466A96">
            <w:pPr>
              <w:ind w:left="284"/>
              <w:jc w:val="both"/>
              <w:rPr>
                <w:sz w:val="24"/>
                <w:szCs w:val="24"/>
              </w:rPr>
            </w:pPr>
            <w:r w:rsidRPr="00C014C0">
              <w:rPr>
                <w:sz w:val="24"/>
                <w:szCs w:val="24"/>
              </w:rPr>
              <w:t>3</w:t>
            </w:r>
          </w:p>
        </w:tc>
        <w:tc>
          <w:tcPr>
            <w:tcW w:w="430" w:type="pct"/>
            <w:shd w:val="clear" w:color="auto" w:fill="auto"/>
            <w:noWrap/>
            <w:vAlign w:val="bottom"/>
            <w:hideMark/>
          </w:tcPr>
          <w:p w:rsidR="00C014C0" w:rsidRPr="00C014C0" w:rsidRDefault="00C014C0" w:rsidP="00466A96">
            <w:pPr>
              <w:ind w:left="284"/>
              <w:jc w:val="both"/>
              <w:rPr>
                <w:sz w:val="24"/>
                <w:szCs w:val="24"/>
              </w:rPr>
            </w:pPr>
            <w:r w:rsidRPr="00C014C0">
              <w:rPr>
                <w:sz w:val="24"/>
                <w:szCs w:val="24"/>
              </w:rPr>
              <w:t>4</w:t>
            </w:r>
          </w:p>
        </w:tc>
        <w:tc>
          <w:tcPr>
            <w:tcW w:w="383" w:type="pct"/>
            <w:shd w:val="clear" w:color="auto" w:fill="auto"/>
            <w:noWrap/>
            <w:vAlign w:val="bottom"/>
            <w:hideMark/>
          </w:tcPr>
          <w:p w:rsidR="00C014C0" w:rsidRPr="00C014C0" w:rsidRDefault="00C014C0" w:rsidP="00466A96">
            <w:pPr>
              <w:ind w:left="284"/>
              <w:jc w:val="both"/>
              <w:rPr>
                <w:sz w:val="24"/>
                <w:szCs w:val="24"/>
              </w:rPr>
            </w:pPr>
            <w:r w:rsidRPr="00C014C0">
              <w:rPr>
                <w:sz w:val="24"/>
                <w:szCs w:val="24"/>
              </w:rPr>
              <w:t>5</w:t>
            </w:r>
          </w:p>
        </w:tc>
        <w:tc>
          <w:tcPr>
            <w:tcW w:w="383" w:type="pct"/>
            <w:shd w:val="clear" w:color="auto" w:fill="auto"/>
            <w:noWrap/>
            <w:vAlign w:val="bottom"/>
            <w:hideMark/>
          </w:tcPr>
          <w:p w:rsidR="00C014C0" w:rsidRPr="00C014C0" w:rsidRDefault="00C014C0" w:rsidP="00466A96">
            <w:pPr>
              <w:ind w:left="284"/>
              <w:jc w:val="both"/>
              <w:rPr>
                <w:sz w:val="24"/>
                <w:szCs w:val="24"/>
              </w:rPr>
            </w:pPr>
            <w:r w:rsidRPr="00C014C0">
              <w:rPr>
                <w:sz w:val="24"/>
                <w:szCs w:val="24"/>
              </w:rPr>
              <w:t>6</w:t>
            </w:r>
          </w:p>
        </w:tc>
        <w:tc>
          <w:tcPr>
            <w:tcW w:w="431" w:type="pct"/>
          </w:tcPr>
          <w:p w:rsidR="00C014C0" w:rsidRPr="00C014C0" w:rsidRDefault="00C014C0" w:rsidP="00466A96">
            <w:pPr>
              <w:ind w:left="284"/>
              <w:jc w:val="both"/>
              <w:rPr>
                <w:sz w:val="24"/>
                <w:szCs w:val="24"/>
              </w:rPr>
            </w:pPr>
            <w:r w:rsidRPr="00C014C0">
              <w:rPr>
                <w:sz w:val="24"/>
                <w:szCs w:val="24"/>
              </w:rPr>
              <w:t>7</w:t>
            </w:r>
          </w:p>
        </w:tc>
        <w:tc>
          <w:tcPr>
            <w:tcW w:w="478" w:type="pct"/>
            <w:shd w:val="clear" w:color="auto" w:fill="auto"/>
            <w:vAlign w:val="bottom"/>
            <w:hideMark/>
          </w:tcPr>
          <w:p w:rsidR="00C014C0" w:rsidRPr="00C014C0" w:rsidRDefault="00C014C0" w:rsidP="00466A96">
            <w:pPr>
              <w:ind w:left="284"/>
              <w:jc w:val="both"/>
              <w:rPr>
                <w:sz w:val="24"/>
                <w:szCs w:val="24"/>
              </w:rPr>
            </w:pPr>
            <w:r w:rsidRPr="00C014C0">
              <w:rPr>
                <w:sz w:val="24"/>
                <w:szCs w:val="24"/>
              </w:rPr>
              <w:t>8</w:t>
            </w:r>
          </w:p>
        </w:tc>
        <w:tc>
          <w:tcPr>
            <w:tcW w:w="526" w:type="pct"/>
            <w:shd w:val="clear" w:color="auto" w:fill="auto"/>
            <w:vAlign w:val="bottom"/>
            <w:hideMark/>
          </w:tcPr>
          <w:p w:rsidR="00C014C0" w:rsidRPr="00C014C0" w:rsidRDefault="00C014C0" w:rsidP="00466A96">
            <w:pPr>
              <w:ind w:left="284"/>
              <w:jc w:val="both"/>
              <w:rPr>
                <w:sz w:val="24"/>
                <w:szCs w:val="24"/>
              </w:rPr>
            </w:pPr>
            <w:r w:rsidRPr="00C014C0">
              <w:rPr>
                <w:sz w:val="24"/>
                <w:szCs w:val="24"/>
              </w:rPr>
              <w:t>9</w:t>
            </w:r>
          </w:p>
        </w:tc>
        <w:tc>
          <w:tcPr>
            <w:tcW w:w="839" w:type="pct"/>
          </w:tcPr>
          <w:p w:rsidR="00C014C0" w:rsidRPr="00C014C0" w:rsidRDefault="00C014C0" w:rsidP="00466A96">
            <w:pPr>
              <w:ind w:left="284"/>
              <w:jc w:val="both"/>
              <w:rPr>
                <w:sz w:val="24"/>
                <w:szCs w:val="24"/>
              </w:rPr>
            </w:pPr>
            <w:r w:rsidRPr="00C014C0">
              <w:rPr>
                <w:sz w:val="24"/>
                <w:szCs w:val="24"/>
              </w:rPr>
              <w:t>10</w:t>
            </w:r>
          </w:p>
        </w:tc>
      </w:tr>
      <w:tr w:rsidR="00466A96" w:rsidRPr="00C014C0" w:rsidTr="00466A96">
        <w:trPr>
          <w:trHeight w:val="489"/>
          <w:tblHeader/>
        </w:trPr>
        <w:tc>
          <w:tcPr>
            <w:tcW w:w="239" w:type="pct"/>
            <w:shd w:val="clear" w:color="auto" w:fill="auto"/>
            <w:noWrap/>
            <w:hideMark/>
          </w:tcPr>
          <w:p w:rsidR="00C014C0" w:rsidRPr="00C014C0" w:rsidRDefault="00C014C0" w:rsidP="00466A96">
            <w:pPr>
              <w:jc w:val="both"/>
              <w:rPr>
                <w:sz w:val="24"/>
                <w:szCs w:val="24"/>
              </w:rPr>
            </w:pPr>
            <w:r w:rsidRPr="00C014C0">
              <w:rPr>
                <w:sz w:val="24"/>
                <w:szCs w:val="24"/>
              </w:rPr>
              <w:t>1</w:t>
            </w:r>
            <w:r w:rsidR="00466A96">
              <w:rPr>
                <w:sz w:val="24"/>
                <w:szCs w:val="24"/>
              </w:rPr>
              <w:t>.</w:t>
            </w:r>
          </w:p>
        </w:tc>
        <w:tc>
          <w:tcPr>
            <w:tcW w:w="813" w:type="pct"/>
            <w:shd w:val="clear" w:color="auto" w:fill="auto"/>
            <w:hideMark/>
          </w:tcPr>
          <w:p w:rsidR="00C014C0" w:rsidRPr="00C014C0" w:rsidRDefault="00C014C0" w:rsidP="00466A96">
            <w:pPr>
              <w:jc w:val="both"/>
              <w:rPr>
                <w:sz w:val="24"/>
                <w:szCs w:val="24"/>
              </w:rPr>
            </w:pPr>
            <w:r w:rsidRPr="00C014C0">
              <w:rPr>
                <w:sz w:val="24"/>
                <w:szCs w:val="24"/>
              </w:rPr>
              <w:t>Среднегодовая численность постоянного населения</w:t>
            </w:r>
          </w:p>
        </w:tc>
        <w:tc>
          <w:tcPr>
            <w:tcW w:w="478" w:type="pct"/>
            <w:shd w:val="clear" w:color="auto" w:fill="auto"/>
            <w:hideMark/>
          </w:tcPr>
          <w:p w:rsidR="00C014C0" w:rsidRPr="00C014C0" w:rsidRDefault="00C014C0" w:rsidP="00466A96">
            <w:pPr>
              <w:ind w:left="284"/>
              <w:jc w:val="both"/>
              <w:rPr>
                <w:sz w:val="24"/>
                <w:szCs w:val="24"/>
              </w:rPr>
            </w:pPr>
            <w:r w:rsidRPr="00C014C0">
              <w:rPr>
                <w:sz w:val="24"/>
                <w:szCs w:val="24"/>
              </w:rPr>
              <w:t>тыс. человек</w:t>
            </w:r>
          </w:p>
        </w:tc>
        <w:tc>
          <w:tcPr>
            <w:tcW w:w="430" w:type="pct"/>
            <w:shd w:val="clear" w:color="auto" w:fill="auto"/>
            <w:noWrap/>
          </w:tcPr>
          <w:p w:rsidR="00C014C0" w:rsidRPr="00C014C0" w:rsidRDefault="00C014C0" w:rsidP="00466A96">
            <w:pPr>
              <w:ind w:left="284"/>
              <w:jc w:val="both"/>
              <w:rPr>
                <w:sz w:val="24"/>
                <w:szCs w:val="24"/>
              </w:rPr>
            </w:pPr>
            <w:r w:rsidRPr="00C014C0">
              <w:rPr>
                <w:sz w:val="24"/>
                <w:szCs w:val="24"/>
              </w:rPr>
              <w:t>63,9</w:t>
            </w:r>
          </w:p>
        </w:tc>
        <w:tc>
          <w:tcPr>
            <w:tcW w:w="383" w:type="pct"/>
            <w:shd w:val="clear" w:color="auto" w:fill="auto"/>
          </w:tcPr>
          <w:p w:rsidR="00C014C0" w:rsidRPr="00C014C0" w:rsidRDefault="00C014C0" w:rsidP="00466A96">
            <w:pPr>
              <w:ind w:left="284"/>
              <w:jc w:val="both"/>
              <w:rPr>
                <w:sz w:val="24"/>
                <w:szCs w:val="24"/>
              </w:rPr>
            </w:pPr>
            <w:r w:rsidRPr="00C014C0">
              <w:rPr>
                <w:sz w:val="24"/>
                <w:szCs w:val="24"/>
              </w:rPr>
              <w:t>63,7</w:t>
            </w:r>
          </w:p>
        </w:tc>
        <w:tc>
          <w:tcPr>
            <w:tcW w:w="383" w:type="pct"/>
            <w:shd w:val="clear" w:color="auto" w:fill="auto"/>
          </w:tcPr>
          <w:p w:rsidR="00C014C0" w:rsidRPr="00C014C0" w:rsidRDefault="00C014C0" w:rsidP="00466A96">
            <w:pPr>
              <w:ind w:left="284"/>
              <w:jc w:val="both"/>
              <w:rPr>
                <w:sz w:val="24"/>
                <w:szCs w:val="24"/>
              </w:rPr>
            </w:pPr>
            <w:r w:rsidRPr="00C014C0">
              <w:rPr>
                <w:sz w:val="24"/>
                <w:szCs w:val="24"/>
              </w:rPr>
              <w:t>63,41</w:t>
            </w:r>
          </w:p>
        </w:tc>
        <w:tc>
          <w:tcPr>
            <w:tcW w:w="431" w:type="pct"/>
          </w:tcPr>
          <w:p w:rsidR="00C014C0" w:rsidRPr="00C014C0" w:rsidRDefault="00C014C0" w:rsidP="00466A96">
            <w:pPr>
              <w:ind w:left="284"/>
              <w:jc w:val="both"/>
              <w:rPr>
                <w:sz w:val="24"/>
                <w:szCs w:val="24"/>
              </w:rPr>
            </w:pPr>
            <w:r w:rsidRPr="00C014C0">
              <w:rPr>
                <w:sz w:val="24"/>
                <w:szCs w:val="24"/>
              </w:rPr>
              <w:t>59,88</w:t>
            </w:r>
          </w:p>
        </w:tc>
        <w:tc>
          <w:tcPr>
            <w:tcW w:w="478" w:type="pct"/>
            <w:shd w:val="clear" w:color="auto" w:fill="auto"/>
          </w:tcPr>
          <w:p w:rsidR="00C014C0" w:rsidRPr="00C014C0" w:rsidRDefault="00C014C0" w:rsidP="00466A96">
            <w:pPr>
              <w:ind w:left="284"/>
              <w:jc w:val="both"/>
              <w:rPr>
                <w:sz w:val="24"/>
                <w:szCs w:val="24"/>
              </w:rPr>
            </w:pPr>
            <w:r w:rsidRPr="00C014C0">
              <w:rPr>
                <w:sz w:val="24"/>
                <w:szCs w:val="24"/>
              </w:rPr>
              <w:t>63,15</w:t>
            </w:r>
          </w:p>
        </w:tc>
        <w:tc>
          <w:tcPr>
            <w:tcW w:w="526" w:type="pct"/>
            <w:shd w:val="clear" w:color="auto" w:fill="auto"/>
          </w:tcPr>
          <w:p w:rsidR="00C014C0" w:rsidRPr="00C014C0" w:rsidRDefault="00C014C0" w:rsidP="00466A96">
            <w:pPr>
              <w:ind w:left="284"/>
              <w:jc w:val="both"/>
              <w:rPr>
                <w:sz w:val="24"/>
                <w:szCs w:val="24"/>
              </w:rPr>
            </w:pPr>
            <w:r w:rsidRPr="00C014C0">
              <w:rPr>
                <w:sz w:val="24"/>
                <w:szCs w:val="24"/>
              </w:rPr>
              <w:t>63,50</w:t>
            </w:r>
          </w:p>
        </w:tc>
        <w:tc>
          <w:tcPr>
            <w:tcW w:w="839" w:type="pct"/>
          </w:tcPr>
          <w:p w:rsidR="00C014C0" w:rsidRPr="00C014C0" w:rsidRDefault="00C014C0" w:rsidP="00466A96">
            <w:pPr>
              <w:ind w:left="284"/>
              <w:jc w:val="both"/>
              <w:rPr>
                <w:sz w:val="24"/>
                <w:szCs w:val="24"/>
              </w:rPr>
            </w:pPr>
            <w:r w:rsidRPr="00C014C0">
              <w:rPr>
                <w:sz w:val="24"/>
                <w:szCs w:val="24"/>
              </w:rPr>
              <w:t>Снижение численности населения связано с миграционными процессами</w:t>
            </w:r>
          </w:p>
        </w:tc>
      </w:tr>
      <w:tr w:rsidR="00466A96" w:rsidRPr="00C014C0" w:rsidTr="00466A96">
        <w:trPr>
          <w:trHeight w:val="425"/>
          <w:tblHeader/>
        </w:trPr>
        <w:tc>
          <w:tcPr>
            <w:tcW w:w="239" w:type="pct"/>
            <w:shd w:val="clear" w:color="auto" w:fill="auto"/>
            <w:noWrap/>
            <w:hideMark/>
          </w:tcPr>
          <w:p w:rsidR="00C014C0" w:rsidRPr="00C014C0" w:rsidRDefault="00C014C0" w:rsidP="00466A96">
            <w:pPr>
              <w:jc w:val="both"/>
              <w:rPr>
                <w:sz w:val="24"/>
                <w:szCs w:val="24"/>
              </w:rPr>
            </w:pPr>
            <w:r w:rsidRPr="00C014C0">
              <w:rPr>
                <w:sz w:val="24"/>
                <w:szCs w:val="24"/>
              </w:rPr>
              <w:t>2</w:t>
            </w:r>
            <w:r w:rsidR="00466A96">
              <w:rPr>
                <w:sz w:val="24"/>
                <w:szCs w:val="24"/>
              </w:rPr>
              <w:t>.</w:t>
            </w:r>
          </w:p>
        </w:tc>
        <w:tc>
          <w:tcPr>
            <w:tcW w:w="813" w:type="pct"/>
            <w:shd w:val="clear" w:color="auto" w:fill="auto"/>
            <w:hideMark/>
          </w:tcPr>
          <w:p w:rsidR="00C014C0" w:rsidRPr="00C014C0" w:rsidRDefault="00C014C0" w:rsidP="00466A96">
            <w:pPr>
              <w:jc w:val="both"/>
              <w:rPr>
                <w:sz w:val="24"/>
                <w:szCs w:val="24"/>
              </w:rPr>
            </w:pPr>
            <w:r w:rsidRPr="00C014C0">
              <w:rPr>
                <w:sz w:val="24"/>
                <w:szCs w:val="24"/>
              </w:rPr>
              <w:t>Общий коэффициент рождаемости</w:t>
            </w:r>
          </w:p>
        </w:tc>
        <w:tc>
          <w:tcPr>
            <w:tcW w:w="478" w:type="pct"/>
            <w:shd w:val="clear" w:color="auto" w:fill="auto"/>
            <w:hideMark/>
          </w:tcPr>
          <w:p w:rsidR="00C014C0" w:rsidRPr="00C014C0" w:rsidRDefault="00C014C0" w:rsidP="00466A96">
            <w:pPr>
              <w:ind w:left="284"/>
              <w:jc w:val="both"/>
              <w:rPr>
                <w:sz w:val="24"/>
                <w:szCs w:val="24"/>
              </w:rPr>
            </w:pPr>
            <w:r w:rsidRPr="00C014C0">
              <w:rPr>
                <w:sz w:val="24"/>
                <w:szCs w:val="24"/>
              </w:rPr>
              <w:t>число родившихся на 1000 человек населения</w:t>
            </w:r>
          </w:p>
        </w:tc>
        <w:tc>
          <w:tcPr>
            <w:tcW w:w="430" w:type="pct"/>
            <w:shd w:val="clear" w:color="auto" w:fill="auto"/>
            <w:noWrap/>
          </w:tcPr>
          <w:p w:rsidR="00C014C0" w:rsidRPr="00C014C0" w:rsidRDefault="00C014C0" w:rsidP="00466A96">
            <w:pPr>
              <w:ind w:left="284"/>
              <w:jc w:val="both"/>
              <w:rPr>
                <w:sz w:val="24"/>
                <w:szCs w:val="24"/>
              </w:rPr>
            </w:pPr>
            <w:r w:rsidRPr="00C014C0">
              <w:rPr>
                <w:sz w:val="24"/>
                <w:szCs w:val="24"/>
              </w:rPr>
              <w:t>13,0</w:t>
            </w:r>
          </w:p>
        </w:tc>
        <w:tc>
          <w:tcPr>
            <w:tcW w:w="383" w:type="pct"/>
            <w:shd w:val="clear" w:color="auto" w:fill="auto"/>
          </w:tcPr>
          <w:p w:rsidR="00C014C0" w:rsidRPr="00C014C0" w:rsidRDefault="00C014C0" w:rsidP="00466A96">
            <w:pPr>
              <w:ind w:left="284"/>
              <w:jc w:val="both"/>
              <w:rPr>
                <w:sz w:val="24"/>
                <w:szCs w:val="24"/>
              </w:rPr>
            </w:pPr>
            <w:r w:rsidRPr="00C014C0">
              <w:rPr>
                <w:sz w:val="24"/>
                <w:szCs w:val="24"/>
              </w:rPr>
              <w:t>12,1</w:t>
            </w:r>
          </w:p>
        </w:tc>
        <w:tc>
          <w:tcPr>
            <w:tcW w:w="383" w:type="pct"/>
            <w:shd w:val="clear" w:color="auto" w:fill="auto"/>
          </w:tcPr>
          <w:p w:rsidR="00C014C0" w:rsidRPr="00C014C0" w:rsidRDefault="00C014C0" w:rsidP="00466A96">
            <w:pPr>
              <w:ind w:left="284"/>
              <w:jc w:val="both"/>
              <w:rPr>
                <w:sz w:val="24"/>
                <w:szCs w:val="24"/>
              </w:rPr>
            </w:pPr>
            <w:r w:rsidRPr="00C014C0">
              <w:rPr>
                <w:sz w:val="24"/>
                <w:szCs w:val="24"/>
              </w:rPr>
              <w:t>10,8</w:t>
            </w:r>
          </w:p>
        </w:tc>
        <w:tc>
          <w:tcPr>
            <w:tcW w:w="431" w:type="pct"/>
          </w:tcPr>
          <w:p w:rsidR="00C014C0" w:rsidRPr="00C014C0" w:rsidRDefault="00C014C0" w:rsidP="00466A96">
            <w:pPr>
              <w:ind w:left="284"/>
              <w:jc w:val="both"/>
              <w:rPr>
                <w:sz w:val="24"/>
                <w:szCs w:val="24"/>
              </w:rPr>
            </w:pPr>
            <w:r w:rsidRPr="00C014C0">
              <w:rPr>
                <w:sz w:val="24"/>
                <w:szCs w:val="24"/>
              </w:rPr>
              <w:t>10,7</w:t>
            </w:r>
          </w:p>
        </w:tc>
        <w:tc>
          <w:tcPr>
            <w:tcW w:w="478" w:type="pct"/>
            <w:shd w:val="clear" w:color="auto" w:fill="auto"/>
          </w:tcPr>
          <w:p w:rsidR="00C014C0" w:rsidRPr="00C014C0" w:rsidRDefault="00C014C0" w:rsidP="00466A96">
            <w:pPr>
              <w:ind w:left="284"/>
              <w:jc w:val="both"/>
              <w:rPr>
                <w:sz w:val="24"/>
                <w:szCs w:val="24"/>
              </w:rPr>
            </w:pPr>
            <w:r w:rsidRPr="00C014C0">
              <w:rPr>
                <w:sz w:val="24"/>
                <w:szCs w:val="24"/>
              </w:rPr>
              <w:t>10,90</w:t>
            </w:r>
          </w:p>
        </w:tc>
        <w:tc>
          <w:tcPr>
            <w:tcW w:w="526" w:type="pct"/>
            <w:shd w:val="clear" w:color="auto" w:fill="auto"/>
          </w:tcPr>
          <w:p w:rsidR="00C014C0" w:rsidRPr="00C014C0" w:rsidRDefault="00C014C0" w:rsidP="00466A96">
            <w:pPr>
              <w:ind w:left="284"/>
              <w:jc w:val="both"/>
              <w:rPr>
                <w:sz w:val="24"/>
                <w:szCs w:val="24"/>
              </w:rPr>
            </w:pPr>
            <w:r w:rsidRPr="00C014C0">
              <w:rPr>
                <w:sz w:val="24"/>
                <w:szCs w:val="24"/>
              </w:rPr>
              <w:t>11,00</w:t>
            </w:r>
          </w:p>
        </w:tc>
        <w:tc>
          <w:tcPr>
            <w:tcW w:w="839" w:type="pct"/>
          </w:tcPr>
          <w:p w:rsidR="00C014C0" w:rsidRPr="00C014C0" w:rsidRDefault="00C014C0" w:rsidP="00466A96">
            <w:pPr>
              <w:ind w:left="284"/>
              <w:jc w:val="both"/>
              <w:rPr>
                <w:sz w:val="24"/>
                <w:szCs w:val="24"/>
              </w:rPr>
            </w:pPr>
            <w:r w:rsidRPr="00C014C0">
              <w:rPr>
                <w:sz w:val="24"/>
                <w:szCs w:val="24"/>
              </w:rPr>
              <w:t xml:space="preserve">Сокращение числа </w:t>
            </w:r>
            <w:proofErr w:type="gramStart"/>
            <w:r w:rsidRPr="00C014C0">
              <w:rPr>
                <w:sz w:val="24"/>
                <w:szCs w:val="24"/>
              </w:rPr>
              <w:t>родившихся</w:t>
            </w:r>
            <w:proofErr w:type="gramEnd"/>
          </w:p>
        </w:tc>
      </w:tr>
      <w:tr w:rsidR="00466A96" w:rsidRPr="00C014C0" w:rsidTr="00466A96">
        <w:trPr>
          <w:trHeight w:val="525"/>
          <w:tblHeader/>
        </w:trPr>
        <w:tc>
          <w:tcPr>
            <w:tcW w:w="239" w:type="pct"/>
            <w:shd w:val="clear" w:color="auto" w:fill="auto"/>
            <w:noWrap/>
            <w:hideMark/>
          </w:tcPr>
          <w:p w:rsidR="00C014C0" w:rsidRPr="00C014C0" w:rsidRDefault="00C014C0" w:rsidP="00466A96">
            <w:pPr>
              <w:jc w:val="both"/>
              <w:rPr>
                <w:sz w:val="24"/>
                <w:szCs w:val="24"/>
              </w:rPr>
            </w:pPr>
            <w:r w:rsidRPr="00C014C0">
              <w:rPr>
                <w:sz w:val="24"/>
                <w:szCs w:val="24"/>
              </w:rPr>
              <w:t>3</w:t>
            </w:r>
            <w:r w:rsidR="00466A96">
              <w:rPr>
                <w:sz w:val="24"/>
                <w:szCs w:val="24"/>
              </w:rPr>
              <w:t>.</w:t>
            </w:r>
          </w:p>
        </w:tc>
        <w:tc>
          <w:tcPr>
            <w:tcW w:w="813" w:type="pct"/>
            <w:shd w:val="clear" w:color="auto" w:fill="auto"/>
            <w:hideMark/>
          </w:tcPr>
          <w:p w:rsidR="00C014C0" w:rsidRPr="00C014C0" w:rsidRDefault="00C014C0" w:rsidP="00466A96">
            <w:pPr>
              <w:jc w:val="both"/>
              <w:rPr>
                <w:sz w:val="24"/>
                <w:szCs w:val="24"/>
              </w:rPr>
            </w:pPr>
            <w:r w:rsidRPr="00C014C0">
              <w:rPr>
                <w:sz w:val="24"/>
                <w:szCs w:val="24"/>
              </w:rPr>
              <w:t>Общий коэффициент смертности</w:t>
            </w:r>
          </w:p>
        </w:tc>
        <w:tc>
          <w:tcPr>
            <w:tcW w:w="478" w:type="pct"/>
            <w:shd w:val="clear" w:color="auto" w:fill="auto"/>
            <w:hideMark/>
          </w:tcPr>
          <w:p w:rsidR="00C014C0" w:rsidRPr="00C014C0" w:rsidRDefault="00C014C0" w:rsidP="00466A96">
            <w:pPr>
              <w:jc w:val="both"/>
              <w:rPr>
                <w:sz w:val="24"/>
                <w:szCs w:val="24"/>
              </w:rPr>
            </w:pPr>
            <w:r w:rsidRPr="00C014C0">
              <w:rPr>
                <w:sz w:val="24"/>
                <w:szCs w:val="24"/>
              </w:rPr>
              <w:t>число умерших на 1000 человек населения</w:t>
            </w:r>
          </w:p>
        </w:tc>
        <w:tc>
          <w:tcPr>
            <w:tcW w:w="430" w:type="pct"/>
            <w:shd w:val="clear" w:color="auto" w:fill="auto"/>
            <w:noWrap/>
          </w:tcPr>
          <w:p w:rsidR="00C014C0" w:rsidRPr="00C014C0" w:rsidRDefault="00C014C0" w:rsidP="00466A96">
            <w:pPr>
              <w:jc w:val="both"/>
              <w:rPr>
                <w:sz w:val="24"/>
                <w:szCs w:val="24"/>
              </w:rPr>
            </w:pPr>
            <w:r w:rsidRPr="00C014C0">
              <w:rPr>
                <w:sz w:val="24"/>
                <w:szCs w:val="24"/>
              </w:rPr>
              <w:t>10,5</w:t>
            </w:r>
          </w:p>
        </w:tc>
        <w:tc>
          <w:tcPr>
            <w:tcW w:w="383" w:type="pct"/>
            <w:shd w:val="clear" w:color="auto" w:fill="auto"/>
          </w:tcPr>
          <w:p w:rsidR="00C014C0" w:rsidRPr="00C014C0" w:rsidRDefault="00C014C0" w:rsidP="00466A96">
            <w:pPr>
              <w:jc w:val="both"/>
              <w:rPr>
                <w:sz w:val="24"/>
                <w:szCs w:val="24"/>
              </w:rPr>
            </w:pPr>
            <w:r w:rsidRPr="00C014C0">
              <w:rPr>
                <w:sz w:val="24"/>
                <w:szCs w:val="24"/>
              </w:rPr>
              <w:t>12,1</w:t>
            </w:r>
          </w:p>
        </w:tc>
        <w:tc>
          <w:tcPr>
            <w:tcW w:w="383" w:type="pct"/>
            <w:shd w:val="clear" w:color="auto" w:fill="auto"/>
          </w:tcPr>
          <w:p w:rsidR="00C014C0" w:rsidRPr="00C014C0" w:rsidRDefault="00C014C0" w:rsidP="00466A96">
            <w:pPr>
              <w:jc w:val="both"/>
              <w:rPr>
                <w:sz w:val="24"/>
                <w:szCs w:val="24"/>
              </w:rPr>
            </w:pPr>
            <w:r w:rsidRPr="00C014C0">
              <w:rPr>
                <w:sz w:val="24"/>
                <w:szCs w:val="24"/>
              </w:rPr>
              <w:t>9,8</w:t>
            </w:r>
          </w:p>
        </w:tc>
        <w:tc>
          <w:tcPr>
            <w:tcW w:w="431" w:type="pct"/>
          </w:tcPr>
          <w:p w:rsidR="00C014C0" w:rsidRPr="00C014C0" w:rsidRDefault="00C014C0" w:rsidP="00466A96">
            <w:pPr>
              <w:jc w:val="both"/>
              <w:rPr>
                <w:sz w:val="24"/>
                <w:szCs w:val="24"/>
              </w:rPr>
            </w:pPr>
            <w:r w:rsidRPr="00C014C0">
              <w:rPr>
                <w:sz w:val="24"/>
                <w:szCs w:val="24"/>
              </w:rPr>
              <w:t>8,9</w:t>
            </w:r>
          </w:p>
        </w:tc>
        <w:tc>
          <w:tcPr>
            <w:tcW w:w="478" w:type="pct"/>
            <w:shd w:val="clear" w:color="auto" w:fill="auto"/>
          </w:tcPr>
          <w:p w:rsidR="00C014C0" w:rsidRPr="00C014C0" w:rsidRDefault="00C014C0" w:rsidP="00466A96">
            <w:pPr>
              <w:jc w:val="both"/>
              <w:rPr>
                <w:sz w:val="24"/>
                <w:szCs w:val="24"/>
              </w:rPr>
            </w:pPr>
            <w:r w:rsidRPr="00C014C0">
              <w:rPr>
                <w:sz w:val="24"/>
                <w:szCs w:val="24"/>
              </w:rPr>
              <w:t>10,10</w:t>
            </w:r>
          </w:p>
        </w:tc>
        <w:tc>
          <w:tcPr>
            <w:tcW w:w="526" w:type="pct"/>
            <w:shd w:val="clear" w:color="auto" w:fill="auto"/>
          </w:tcPr>
          <w:p w:rsidR="00C014C0" w:rsidRPr="00C014C0" w:rsidRDefault="00C014C0" w:rsidP="00466A96">
            <w:pPr>
              <w:jc w:val="both"/>
              <w:rPr>
                <w:sz w:val="24"/>
                <w:szCs w:val="24"/>
              </w:rPr>
            </w:pPr>
            <w:r w:rsidRPr="00C014C0">
              <w:rPr>
                <w:sz w:val="24"/>
                <w:szCs w:val="24"/>
              </w:rPr>
              <w:t>10,10</w:t>
            </w:r>
          </w:p>
        </w:tc>
        <w:tc>
          <w:tcPr>
            <w:tcW w:w="839" w:type="pct"/>
          </w:tcPr>
          <w:p w:rsidR="00C014C0" w:rsidRPr="00C014C0" w:rsidRDefault="00C014C0" w:rsidP="00466A96">
            <w:pPr>
              <w:jc w:val="both"/>
              <w:rPr>
                <w:sz w:val="24"/>
                <w:szCs w:val="24"/>
              </w:rPr>
            </w:pPr>
          </w:p>
        </w:tc>
      </w:tr>
      <w:tr w:rsidR="00466A96" w:rsidRPr="00C014C0" w:rsidTr="00466A96">
        <w:trPr>
          <w:trHeight w:val="525"/>
          <w:tblHeader/>
        </w:trPr>
        <w:tc>
          <w:tcPr>
            <w:tcW w:w="239" w:type="pct"/>
            <w:shd w:val="clear" w:color="auto" w:fill="auto"/>
            <w:noWrap/>
          </w:tcPr>
          <w:p w:rsidR="00C014C0" w:rsidRPr="00C014C0" w:rsidRDefault="00C014C0" w:rsidP="00466A96">
            <w:pPr>
              <w:jc w:val="both"/>
              <w:rPr>
                <w:sz w:val="24"/>
                <w:szCs w:val="24"/>
              </w:rPr>
            </w:pPr>
            <w:r w:rsidRPr="00C014C0">
              <w:rPr>
                <w:sz w:val="24"/>
                <w:szCs w:val="24"/>
              </w:rPr>
              <w:lastRenderedPageBreak/>
              <w:t>4</w:t>
            </w:r>
            <w:r w:rsidR="00466A96">
              <w:rPr>
                <w:sz w:val="24"/>
                <w:szCs w:val="24"/>
              </w:rPr>
              <w:t>.</w:t>
            </w:r>
          </w:p>
        </w:tc>
        <w:tc>
          <w:tcPr>
            <w:tcW w:w="813" w:type="pct"/>
            <w:shd w:val="clear" w:color="auto" w:fill="auto"/>
          </w:tcPr>
          <w:p w:rsidR="00C014C0" w:rsidRPr="00C014C0" w:rsidRDefault="00C014C0" w:rsidP="00466A96">
            <w:pPr>
              <w:jc w:val="both"/>
              <w:rPr>
                <w:sz w:val="24"/>
                <w:szCs w:val="24"/>
              </w:rPr>
            </w:pPr>
            <w:r w:rsidRPr="00C014C0">
              <w:rPr>
                <w:sz w:val="24"/>
                <w:szCs w:val="24"/>
              </w:rPr>
              <w:t>Ожидаемая продолжительность жизни при рождении</w:t>
            </w:r>
          </w:p>
        </w:tc>
        <w:tc>
          <w:tcPr>
            <w:tcW w:w="478" w:type="pct"/>
            <w:shd w:val="clear" w:color="auto" w:fill="auto"/>
          </w:tcPr>
          <w:p w:rsidR="00C014C0" w:rsidRPr="00C014C0" w:rsidRDefault="00C014C0" w:rsidP="00466A96">
            <w:pPr>
              <w:jc w:val="both"/>
              <w:rPr>
                <w:sz w:val="24"/>
                <w:szCs w:val="24"/>
              </w:rPr>
            </w:pPr>
            <w:r w:rsidRPr="00C014C0">
              <w:rPr>
                <w:sz w:val="24"/>
                <w:szCs w:val="24"/>
              </w:rPr>
              <w:t>лет</w:t>
            </w:r>
          </w:p>
        </w:tc>
        <w:tc>
          <w:tcPr>
            <w:tcW w:w="430" w:type="pct"/>
            <w:shd w:val="clear" w:color="auto" w:fill="auto"/>
            <w:noWrap/>
          </w:tcPr>
          <w:p w:rsidR="00C014C0" w:rsidRPr="00C014C0" w:rsidRDefault="00C014C0" w:rsidP="00466A96">
            <w:pPr>
              <w:jc w:val="both"/>
              <w:rPr>
                <w:sz w:val="24"/>
                <w:szCs w:val="24"/>
              </w:rPr>
            </w:pPr>
            <w:r w:rsidRPr="00C014C0">
              <w:rPr>
                <w:sz w:val="24"/>
                <w:szCs w:val="24"/>
              </w:rPr>
              <w:t>70,4</w:t>
            </w:r>
          </w:p>
        </w:tc>
        <w:tc>
          <w:tcPr>
            <w:tcW w:w="383" w:type="pct"/>
            <w:shd w:val="clear" w:color="auto" w:fill="auto"/>
          </w:tcPr>
          <w:p w:rsidR="00C014C0" w:rsidRPr="00C014C0" w:rsidRDefault="00C014C0" w:rsidP="00466A96">
            <w:pPr>
              <w:jc w:val="both"/>
              <w:rPr>
                <w:sz w:val="24"/>
                <w:szCs w:val="24"/>
              </w:rPr>
            </w:pPr>
            <w:r w:rsidRPr="00C014C0">
              <w:rPr>
                <w:sz w:val="24"/>
                <w:szCs w:val="24"/>
              </w:rPr>
              <w:t>73,5</w:t>
            </w:r>
          </w:p>
        </w:tc>
        <w:tc>
          <w:tcPr>
            <w:tcW w:w="383" w:type="pct"/>
            <w:shd w:val="clear" w:color="auto" w:fill="auto"/>
          </w:tcPr>
          <w:p w:rsidR="00C014C0" w:rsidRPr="00C014C0" w:rsidRDefault="00C014C0" w:rsidP="00466A96">
            <w:pPr>
              <w:jc w:val="both"/>
              <w:rPr>
                <w:sz w:val="24"/>
                <w:szCs w:val="24"/>
              </w:rPr>
            </w:pPr>
            <w:r w:rsidRPr="00C014C0">
              <w:rPr>
                <w:sz w:val="24"/>
                <w:szCs w:val="24"/>
              </w:rPr>
              <w:t>73,5</w:t>
            </w:r>
          </w:p>
        </w:tc>
        <w:tc>
          <w:tcPr>
            <w:tcW w:w="431" w:type="pct"/>
          </w:tcPr>
          <w:p w:rsidR="00C014C0" w:rsidRPr="00C014C0" w:rsidRDefault="00C014C0" w:rsidP="00466A96">
            <w:pPr>
              <w:jc w:val="both"/>
              <w:rPr>
                <w:sz w:val="24"/>
                <w:szCs w:val="24"/>
              </w:rPr>
            </w:pPr>
            <w:r w:rsidRPr="00C014C0">
              <w:rPr>
                <w:sz w:val="24"/>
                <w:szCs w:val="24"/>
              </w:rPr>
              <w:t>69,2</w:t>
            </w:r>
          </w:p>
        </w:tc>
        <w:tc>
          <w:tcPr>
            <w:tcW w:w="478" w:type="pct"/>
            <w:shd w:val="clear" w:color="auto" w:fill="auto"/>
          </w:tcPr>
          <w:p w:rsidR="00C014C0" w:rsidRPr="00C014C0" w:rsidRDefault="00C014C0" w:rsidP="00466A96">
            <w:pPr>
              <w:jc w:val="both"/>
              <w:rPr>
                <w:sz w:val="24"/>
                <w:szCs w:val="24"/>
              </w:rPr>
            </w:pPr>
            <w:r w:rsidRPr="00C014C0">
              <w:rPr>
                <w:sz w:val="24"/>
                <w:szCs w:val="24"/>
              </w:rPr>
              <w:t>73,8</w:t>
            </w:r>
          </w:p>
        </w:tc>
        <w:tc>
          <w:tcPr>
            <w:tcW w:w="526" w:type="pct"/>
            <w:shd w:val="clear" w:color="auto" w:fill="auto"/>
          </w:tcPr>
          <w:p w:rsidR="00C014C0" w:rsidRPr="00C014C0" w:rsidRDefault="00C014C0" w:rsidP="00466A96">
            <w:pPr>
              <w:jc w:val="both"/>
              <w:rPr>
                <w:sz w:val="24"/>
                <w:szCs w:val="24"/>
              </w:rPr>
            </w:pPr>
            <w:r w:rsidRPr="00C014C0">
              <w:rPr>
                <w:sz w:val="24"/>
                <w:szCs w:val="24"/>
              </w:rPr>
              <w:t>74,0</w:t>
            </w:r>
          </w:p>
        </w:tc>
        <w:tc>
          <w:tcPr>
            <w:tcW w:w="839" w:type="pct"/>
          </w:tcPr>
          <w:p w:rsidR="00C014C0" w:rsidRPr="00C014C0" w:rsidRDefault="00C014C0" w:rsidP="00466A96">
            <w:pPr>
              <w:jc w:val="both"/>
              <w:rPr>
                <w:sz w:val="24"/>
                <w:szCs w:val="24"/>
              </w:rPr>
            </w:pPr>
            <w:r w:rsidRPr="00C014C0">
              <w:rPr>
                <w:sz w:val="24"/>
                <w:szCs w:val="24"/>
                <w:shd w:val="clear" w:color="auto" w:fill="FFFFFF"/>
              </w:rPr>
              <w:t>Влияние последствий пандемии, санкций недружественных стран и СВО</w:t>
            </w:r>
          </w:p>
        </w:tc>
      </w:tr>
      <w:tr w:rsidR="00466A96" w:rsidRPr="00C014C0" w:rsidTr="00466A96">
        <w:trPr>
          <w:trHeight w:val="678"/>
          <w:tblHeader/>
        </w:trPr>
        <w:tc>
          <w:tcPr>
            <w:tcW w:w="239" w:type="pct"/>
            <w:shd w:val="clear" w:color="auto" w:fill="auto"/>
            <w:noWrap/>
            <w:hideMark/>
          </w:tcPr>
          <w:p w:rsidR="00C014C0" w:rsidRPr="00C014C0" w:rsidRDefault="00C014C0" w:rsidP="00466A96">
            <w:pPr>
              <w:jc w:val="both"/>
              <w:rPr>
                <w:sz w:val="24"/>
                <w:szCs w:val="24"/>
              </w:rPr>
            </w:pPr>
            <w:r w:rsidRPr="00C014C0">
              <w:rPr>
                <w:sz w:val="24"/>
                <w:szCs w:val="24"/>
              </w:rPr>
              <w:t>5</w:t>
            </w:r>
            <w:r w:rsidR="00466A96">
              <w:rPr>
                <w:sz w:val="24"/>
                <w:szCs w:val="24"/>
              </w:rPr>
              <w:t>.</w:t>
            </w:r>
          </w:p>
        </w:tc>
        <w:tc>
          <w:tcPr>
            <w:tcW w:w="813" w:type="pct"/>
            <w:shd w:val="clear" w:color="auto" w:fill="auto"/>
            <w:hideMark/>
          </w:tcPr>
          <w:p w:rsidR="00C014C0" w:rsidRPr="00C014C0" w:rsidRDefault="00C014C0" w:rsidP="00466A96">
            <w:pPr>
              <w:jc w:val="both"/>
              <w:rPr>
                <w:sz w:val="24"/>
                <w:szCs w:val="24"/>
              </w:rPr>
            </w:pPr>
            <w:r w:rsidRPr="00C014C0">
              <w:rPr>
                <w:sz w:val="24"/>
                <w:szCs w:val="24"/>
              </w:rPr>
              <w:t>Среднемесячная заработная плата</w:t>
            </w:r>
          </w:p>
        </w:tc>
        <w:tc>
          <w:tcPr>
            <w:tcW w:w="478" w:type="pct"/>
            <w:shd w:val="clear" w:color="auto" w:fill="auto"/>
            <w:hideMark/>
          </w:tcPr>
          <w:p w:rsidR="00C014C0" w:rsidRPr="00C014C0" w:rsidRDefault="00C014C0" w:rsidP="00466A96">
            <w:pPr>
              <w:jc w:val="both"/>
              <w:rPr>
                <w:sz w:val="24"/>
                <w:szCs w:val="24"/>
              </w:rPr>
            </w:pPr>
            <w:r w:rsidRPr="00C014C0">
              <w:rPr>
                <w:sz w:val="24"/>
                <w:szCs w:val="24"/>
              </w:rPr>
              <w:t>рублей</w:t>
            </w:r>
          </w:p>
        </w:tc>
        <w:tc>
          <w:tcPr>
            <w:tcW w:w="430" w:type="pct"/>
            <w:shd w:val="clear" w:color="auto" w:fill="auto"/>
            <w:noWrap/>
          </w:tcPr>
          <w:p w:rsidR="00C014C0" w:rsidRPr="00C014C0" w:rsidRDefault="00C014C0" w:rsidP="00466A96">
            <w:pPr>
              <w:jc w:val="both"/>
              <w:rPr>
                <w:sz w:val="24"/>
                <w:szCs w:val="24"/>
              </w:rPr>
            </w:pPr>
            <w:r w:rsidRPr="00C014C0">
              <w:rPr>
                <w:sz w:val="24"/>
                <w:szCs w:val="24"/>
              </w:rPr>
              <w:t>35218,4</w:t>
            </w:r>
          </w:p>
        </w:tc>
        <w:tc>
          <w:tcPr>
            <w:tcW w:w="383" w:type="pct"/>
            <w:shd w:val="clear" w:color="auto" w:fill="auto"/>
          </w:tcPr>
          <w:p w:rsidR="00C014C0" w:rsidRPr="00C014C0" w:rsidRDefault="00C014C0" w:rsidP="00466A96">
            <w:pPr>
              <w:jc w:val="both"/>
              <w:rPr>
                <w:sz w:val="24"/>
                <w:szCs w:val="24"/>
              </w:rPr>
            </w:pPr>
            <w:r w:rsidRPr="00C014C0">
              <w:rPr>
                <w:sz w:val="24"/>
                <w:szCs w:val="24"/>
              </w:rPr>
              <w:t>36606,0</w:t>
            </w:r>
          </w:p>
        </w:tc>
        <w:tc>
          <w:tcPr>
            <w:tcW w:w="383" w:type="pct"/>
            <w:shd w:val="clear" w:color="auto" w:fill="auto"/>
          </w:tcPr>
          <w:p w:rsidR="00C014C0" w:rsidRPr="00C014C0" w:rsidRDefault="00C014C0" w:rsidP="00466A96">
            <w:pPr>
              <w:jc w:val="both"/>
              <w:rPr>
                <w:sz w:val="24"/>
                <w:szCs w:val="24"/>
              </w:rPr>
            </w:pPr>
            <w:r w:rsidRPr="00C014C0">
              <w:rPr>
                <w:sz w:val="24"/>
                <w:szCs w:val="24"/>
              </w:rPr>
              <w:t>40254,0</w:t>
            </w:r>
          </w:p>
        </w:tc>
        <w:tc>
          <w:tcPr>
            <w:tcW w:w="431" w:type="pct"/>
          </w:tcPr>
          <w:p w:rsidR="00C014C0" w:rsidRPr="00C014C0" w:rsidRDefault="00C014C0" w:rsidP="00466A96">
            <w:pPr>
              <w:jc w:val="both"/>
              <w:rPr>
                <w:sz w:val="24"/>
                <w:szCs w:val="24"/>
              </w:rPr>
            </w:pPr>
            <w:r w:rsidRPr="00C014C0">
              <w:rPr>
                <w:sz w:val="24"/>
                <w:szCs w:val="24"/>
              </w:rPr>
              <w:t>46082,3</w:t>
            </w:r>
          </w:p>
        </w:tc>
        <w:tc>
          <w:tcPr>
            <w:tcW w:w="478" w:type="pct"/>
            <w:shd w:val="clear" w:color="auto" w:fill="auto"/>
          </w:tcPr>
          <w:p w:rsidR="00C014C0" w:rsidRPr="00C014C0" w:rsidRDefault="00C014C0" w:rsidP="00466A96">
            <w:pPr>
              <w:jc w:val="both"/>
              <w:rPr>
                <w:sz w:val="24"/>
                <w:szCs w:val="24"/>
              </w:rPr>
            </w:pPr>
            <w:r w:rsidRPr="00C014C0">
              <w:rPr>
                <w:sz w:val="24"/>
                <w:szCs w:val="24"/>
              </w:rPr>
              <w:t>42240,00</w:t>
            </w:r>
          </w:p>
        </w:tc>
        <w:tc>
          <w:tcPr>
            <w:tcW w:w="526" w:type="pct"/>
            <w:shd w:val="clear" w:color="auto" w:fill="auto"/>
          </w:tcPr>
          <w:p w:rsidR="00C014C0" w:rsidRPr="00C014C0" w:rsidRDefault="00C014C0" w:rsidP="00466A96">
            <w:pPr>
              <w:jc w:val="both"/>
              <w:rPr>
                <w:sz w:val="24"/>
                <w:szCs w:val="24"/>
              </w:rPr>
            </w:pPr>
            <w:r w:rsidRPr="00C014C0">
              <w:rPr>
                <w:sz w:val="24"/>
                <w:szCs w:val="24"/>
              </w:rPr>
              <w:t>42665,00</w:t>
            </w:r>
          </w:p>
        </w:tc>
        <w:tc>
          <w:tcPr>
            <w:tcW w:w="839" w:type="pct"/>
          </w:tcPr>
          <w:p w:rsidR="00C014C0" w:rsidRPr="00C014C0" w:rsidRDefault="00C014C0" w:rsidP="00466A96">
            <w:pPr>
              <w:jc w:val="both"/>
              <w:rPr>
                <w:sz w:val="24"/>
                <w:szCs w:val="24"/>
              </w:rPr>
            </w:pPr>
          </w:p>
        </w:tc>
      </w:tr>
      <w:tr w:rsidR="00466A96" w:rsidRPr="00C014C0" w:rsidTr="00466A96">
        <w:trPr>
          <w:trHeight w:val="678"/>
          <w:tblHeader/>
        </w:trPr>
        <w:tc>
          <w:tcPr>
            <w:tcW w:w="239" w:type="pct"/>
            <w:shd w:val="clear" w:color="auto" w:fill="auto"/>
            <w:noWrap/>
          </w:tcPr>
          <w:p w:rsidR="00C014C0" w:rsidRPr="00C014C0" w:rsidRDefault="00C014C0" w:rsidP="00466A96">
            <w:pPr>
              <w:jc w:val="both"/>
              <w:rPr>
                <w:sz w:val="24"/>
                <w:szCs w:val="24"/>
              </w:rPr>
            </w:pPr>
            <w:r w:rsidRPr="00C014C0">
              <w:rPr>
                <w:sz w:val="24"/>
                <w:szCs w:val="24"/>
              </w:rPr>
              <w:t>6</w:t>
            </w:r>
            <w:r w:rsidR="00466A96">
              <w:rPr>
                <w:sz w:val="24"/>
                <w:szCs w:val="24"/>
              </w:rPr>
              <w:t>.</w:t>
            </w:r>
          </w:p>
        </w:tc>
        <w:tc>
          <w:tcPr>
            <w:tcW w:w="813" w:type="pct"/>
            <w:shd w:val="clear" w:color="auto" w:fill="auto"/>
          </w:tcPr>
          <w:p w:rsidR="00C014C0" w:rsidRPr="00C014C0" w:rsidRDefault="00C014C0" w:rsidP="00466A96">
            <w:pPr>
              <w:jc w:val="both"/>
              <w:rPr>
                <w:sz w:val="24"/>
                <w:szCs w:val="24"/>
              </w:rPr>
            </w:pPr>
            <w:r w:rsidRPr="00C014C0">
              <w:rPr>
                <w:sz w:val="24"/>
                <w:szCs w:val="24"/>
              </w:rPr>
              <w:t>Уровень безработицы (по методологии МОТ)</w:t>
            </w:r>
          </w:p>
        </w:tc>
        <w:tc>
          <w:tcPr>
            <w:tcW w:w="478" w:type="pct"/>
            <w:shd w:val="clear" w:color="auto" w:fill="auto"/>
          </w:tcPr>
          <w:p w:rsidR="00C014C0" w:rsidRPr="00C014C0" w:rsidRDefault="00C014C0" w:rsidP="00466A96">
            <w:pPr>
              <w:jc w:val="both"/>
              <w:rPr>
                <w:sz w:val="24"/>
                <w:szCs w:val="24"/>
              </w:rPr>
            </w:pPr>
            <w:r w:rsidRPr="00C014C0">
              <w:rPr>
                <w:sz w:val="24"/>
                <w:szCs w:val="24"/>
              </w:rPr>
              <w:t>процентов</w:t>
            </w:r>
          </w:p>
        </w:tc>
        <w:tc>
          <w:tcPr>
            <w:tcW w:w="430" w:type="pct"/>
            <w:shd w:val="clear" w:color="auto" w:fill="auto"/>
            <w:noWrap/>
          </w:tcPr>
          <w:p w:rsidR="00C014C0" w:rsidRPr="00C014C0" w:rsidRDefault="00C014C0" w:rsidP="00466A96">
            <w:pPr>
              <w:jc w:val="both"/>
              <w:rPr>
                <w:sz w:val="24"/>
                <w:szCs w:val="24"/>
              </w:rPr>
            </w:pPr>
            <w:r w:rsidRPr="00C014C0">
              <w:rPr>
                <w:sz w:val="24"/>
                <w:szCs w:val="24"/>
              </w:rPr>
              <w:t>2,9</w:t>
            </w:r>
          </w:p>
        </w:tc>
        <w:tc>
          <w:tcPr>
            <w:tcW w:w="383" w:type="pct"/>
            <w:shd w:val="clear" w:color="auto" w:fill="auto"/>
          </w:tcPr>
          <w:p w:rsidR="00C014C0" w:rsidRPr="00C014C0" w:rsidRDefault="00C014C0" w:rsidP="00466A96">
            <w:pPr>
              <w:jc w:val="both"/>
              <w:rPr>
                <w:sz w:val="24"/>
                <w:szCs w:val="24"/>
              </w:rPr>
            </w:pPr>
            <w:r w:rsidRPr="00C014C0">
              <w:rPr>
                <w:sz w:val="24"/>
                <w:szCs w:val="24"/>
              </w:rPr>
              <w:t>0,8</w:t>
            </w:r>
          </w:p>
        </w:tc>
        <w:tc>
          <w:tcPr>
            <w:tcW w:w="383" w:type="pct"/>
            <w:shd w:val="clear" w:color="auto" w:fill="auto"/>
          </w:tcPr>
          <w:p w:rsidR="00C014C0" w:rsidRPr="00C014C0" w:rsidRDefault="00C014C0" w:rsidP="00466A96">
            <w:pPr>
              <w:jc w:val="both"/>
              <w:rPr>
                <w:sz w:val="24"/>
                <w:szCs w:val="24"/>
              </w:rPr>
            </w:pPr>
            <w:r w:rsidRPr="00C014C0">
              <w:rPr>
                <w:sz w:val="24"/>
                <w:szCs w:val="24"/>
              </w:rPr>
              <w:t>0,5</w:t>
            </w:r>
          </w:p>
        </w:tc>
        <w:tc>
          <w:tcPr>
            <w:tcW w:w="431" w:type="pct"/>
          </w:tcPr>
          <w:p w:rsidR="00C014C0" w:rsidRPr="00C014C0" w:rsidRDefault="00C014C0" w:rsidP="00466A96">
            <w:pPr>
              <w:jc w:val="both"/>
              <w:rPr>
                <w:sz w:val="24"/>
                <w:szCs w:val="24"/>
              </w:rPr>
            </w:pPr>
            <w:r w:rsidRPr="00C014C0">
              <w:rPr>
                <w:sz w:val="24"/>
                <w:szCs w:val="24"/>
              </w:rPr>
              <w:t>0,6</w:t>
            </w:r>
          </w:p>
        </w:tc>
        <w:tc>
          <w:tcPr>
            <w:tcW w:w="478" w:type="pct"/>
            <w:shd w:val="clear" w:color="auto" w:fill="auto"/>
          </w:tcPr>
          <w:p w:rsidR="00C014C0" w:rsidRPr="00C014C0" w:rsidRDefault="00C014C0" w:rsidP="00466A96">
            <w:pPr>
              <w:jc w:val="both"/>
              <w:rPr>
                <w:sz w:val="24"/>
                <w:szCs w:val="24"/>
              </w:rPr>
            </w:pPr>
            <w:r w:rsidRPr="00C014C0">
              <w:rPr>
                <w:sz w:val="24"/>
                <w:szCs w:val="24"/>
              </w:rPr>
              <w:t>0,6</w:t>
            </w:r>
          </w:p>
        </w:tc>
        <w:tc>
          <w:tcPr>
            <w:tcW w:w="526" w:type="pct"/>
            <w:shd w:val="clear" w:color="auto" w:fill="auto"/>
          </w:tcPr>
          <w:p w:rsidR="00C014C0" w:rsidRPr="00C014C0" w:rsidRDefault="00C014C0" w:rsidP="00466A96">
            <w:pPr>
              <w:jc w:val="both"/>
              <w:rPr>
                <w:sz w:val="24"/>
                <w:szCs w:val="24"/>
              </w:rPr>
            </w:pPr>
            <w:r w:rsidRPr="00C014C0">
              <w:rPr>
                <w:sz w:val="24"/>
                <w:szCs w:val="24"/>
              </w:rPr>
              <w:t>0,5</w:t>
            </w:r>
          </w:p>
        </w:tc>
        <w:tc>
          <w:tcPr>
            <w:tcW w:w="839" w:type="pct"/>
          </w:tcPr>
          <w:p w:rsidR="00C014C0" w:rsidRPr="00C014C0" w:rsidRDefault="00C014C0" w:rsidP="00466A96">
            <w:pPr>
              <w:jc w:val="both"/>
              <w:rPr>
                <w:sz w:val="24"/>
                <w:szCs w:val="24"/>
              </w:rPr>
            </w:pPr>
          </w:p>
        </w:tc>
      </w:tr>
      <w:tr w:rsidR="00466A96" w:rsidRPr="00C014C0" w:rsidTr="00466A96">
        <w:trPr>
          <w:trHeight w:val="690"/>
          <w:tblHeader/>
        </w:trPr>
        <w:tc>
          <w:tcPr>
            <w:tcW w:w="239" w:type="pct"/>
            <w:shd w:val="clear" w:color="auto" w:fill="auto"/>
            <w:noWrap/>
            <w:hideMark/>
          </w:tcPr>
          <w:p w:rsidR="00C014C0" w:rsidRPr="00C014C0" w:rsidRDefault="00C014C0" w:rsidP="00466A96">
            <w:pPr>
              <w:jc w:val="both"/>
              <w:rPr>
                <w:sz w:val="24"/>
                <w:szCs w:val="24"/>
              </w:rPr>
            </w:pPr>
            <w:r w:rsidRPr="00C014C0">
              <w:rPr>
                <w:sz w:val="24"/>
                <w:szCs w:val="24"/>
              </w:rPr>
              <w:t>7</w:t>
            </w:r>
            <w:r w:rsidR="00466A96">
              <w:rPr>
                <w:sz w:val="24"/>
                <w:szCs w:val="24"/>
              </w:rPr>
              <w:t>.</w:t>
            </w:r>
          </w:p>
        </w:tc>
        <w:tc>
          <w:tcPr>
            <w:tcW w:w="813" w:type="pct"/>
            <w:shd w:val="clear" w:color="auto" w:fill="auto"/>
            <w:hideMark/>
          </w:tcPr>
          <w:p w:rsidR="00C014C0" w:rsidRPr="00C014C0" w:rsidRDefault="00C014C0" w:rsidP="00466A96">
            <w:pPr>
              <w:jc w:val="both"/>
              <w:rPr>
                <w:sz w:val="24"/>
                <w:szCs w:val="24"/>
              </w:rPr>
            </w:pPr>
            <w:r w:rsidRPr="00C014C0">
              <w:rPr>
                <w:sz w:val="24"/>
                <w:szCs w:val="24"/>
              </w:rPr>
              <w:t xml:space="preserve">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от 1-6 лет </w:t>
            </w:r>
          </w:p>
        </w:tc>
        <w:tc>
          <w:tcPr>
            <w:tcW w:w="478" w:type="pct"/>
            <w:shd w:val="clear" w:color="auto" w:fill="auto"/>
            <w:hideMark/>
          </w:tcPr>
          <w:p w:rsidR="00C014C0" w:rsidRPr="00C014C0" w:rsidRDefault="00C014C0" w:rsidP="00466A96">
            <w:pPr>
              <w:jc w:val="both"/>
              <w:rPr>
                <w:sz w:val="24"/>
                <w:szCs w:val="24"/>
              </w:rPr>
            </w:pPr>
            <w:r w:rsidRPr="00C014C0">
              <w:rPr>
                <w:sz w:val="24"/>
                <w:szCs w:val="24"/>
              </w:rPr>
              <w:t>процентов</w:t>
            </w:r>
          </w:p>
        </w:tc>
        <w:tc>
          <w:tcPr>
            <w:tcW w:w="430" w:type="pct"/>
            <w:shd w:val="clear" w:color="auto" w:fill="auto"/>
            <w:noWrap/>
          </w:tcPr>
          <w:p w:rsidR="00C014C0" w:rsidRPr="00C014C0" w:rsidRDefault="00C014C0" w:rsidP="00466A96">
            <w:pPr>
              <w:jc w:val="both"/>
              <w:rPr>
                <w:sz w:val="24"/>
                <w:szCs w:val="24"/>
              </w:rPr>
            </w:pPr>
            <w:r w:rsidRPr="00C014C0">
              <w:rPr>
                <w:sz w:val="24"/>
                <w:szCs w:val="24"/>
              </w:rPr>
              <w:t>59,1</w:t>
            </w:r>
          </w:p>
        </w:tc>
        <w:tc>
          <w:tcPr>
            <w:tcW w:w="383" w:type="pct"/>
            <w:shd w:val="clear" w:color="auto" w:fill="auto"/>
          </w:tcPr>
          <w:p w:rsidR="00C014C0" w:rsidRPr="00C014C0" w:rsidRDefault="00C014C0" w:rsidP="00466A96">
            <w:pPr>
              <w:jc w:val="both"/>
              <w:rPr>
                <w:sz w:val="24"/>
                <w:szCs w:val="24"/>
              </w:rPr>
            </w:pPr>
            <w:r w:rsidRPr="00C014C0">
              <w:rPr>
                <w:sz w:val="24"/>
                <w:szCs w:val="24"/>
              </w:rPr>
              <w:t>62,8</w:t>
            </w:r>
          </w:p>
        </w:tc>
        <w:tc>
          <w:tcPr>
            <w:tcW w:w="383" w:type="pct"/>
            <w:shd w:val="clear" w:color="auto" w:fill="auto"/>
          </w:tcPr>
          <w:p w:rsidR="00C014C0" w:rsidRPr="00C014C0" w:rsidRDefault="00C014C0" w:rsidP="00466A96">
            <w:pPr>
              <w:jc w:val="both"/>
              <w:rPr>
                <w:sz w:val="24"/>
                <w:szCs w:val="24"/>
              </w:rPr>
            </w:pPr>
            <w:r w:rsidRPr="00C014C0">
              <w:rPr>
                <w:sz w:val="24"/>
                <w:szCs w:val="24"/>
              </w:rPr>
              <w:t>62,1</w:t>
            </w:r>
          </w:p>
        </w:tc>
        <w:tc>
          <w:tcPr>
            <w:tcW w:w="431" w:type="pct"/>
          </w:tcPr>
          <w:p w:rsidR="00C014C0" w:rsidRPr="00C014C0" w:rsidRDefault="00C014C0" w:rsidP="00466A96">
            <w:pPr>
              <w:jc w:val="both"/>
              <w:rPr>
                <w:sz w:val="24"/>
                <w:szCs w:val="24"/>
              </w:rPr>
            </w:pPr>
            <w:r w:rsidRPr="00C014C0">
              <w:rPr>
                <w:sz w:val="24"/>
                <w:szCs w:val="24"/>
              </w:rPr>
              <w:t>66,6</w:t>
            </w:r>
          </w:p>
        </w:tc>
        <w:tc>
          <w:tcPr>
            <w:tcW w:w="478" w:type="pct"/>
            <w:shd w:val="clear" w:color="auto" w:fill="auto"/>
          </w:tcPr>
          <w:p w:rsidR="00C014C0" w:rsidRPr="00C014C0" w:rsidRDefault="00C014C0" w:rsidP="00466A96">
            <w:pPr>
              <w:jc w:val="both"/>
              <w:rPr>
                <w:sz w:val="24"/>
                <w:szCs w:val="24"/>
              </w:rPr>
            </w:pPr>
            <w:r w:rsidRPr="00C014C0">
              <w:rPr>
                <w:sz w:val="24"/>
                <w:szCs w:val="24"/>
              </w:rPr>
              <w:t>62,2</w:t>
            </w:r>
          </w:p>
        </w:tc>
        <w:tc>
          <w:tcPr>
            <w:tcW w:w="526" w:type="pct"/>
            <w:shd w:val="clear" w:color="auto" w:fill="auto"/>
          </w:tcPr>
          <w:p w:rsidR="00C014C0" w:rsidRPr="00C014C0" w:rsidRDefault="00C014C0" w:rsidP="00466A96">
            <w:pPr>
              <w:jc w:val="both"/>
              <w:rPr>
                <w:sz w:val="24"/>
                <w:szCs w:val="24"/>
              </w:rPr>
            </w:pPr>
            <w:r w:rsidRPr="00C014C0">
              <w:rPr>
                <w:sz w:val="24"/>
                <w:szCs w:val="24"/>
              </w:rPr>
              <w:t>62,2</w:t>
            </w:r>
          </w:p>
        </w:tc>
        <w:tc>
          <w:tcPr>
            <w:tcW w:w="839" w:type="pct"/>
          </w:tcPr>
          <w:p w:rsidR="00C014C0" w:rsidRPr="00C014C0" w:rsidRDefault="00C014C0" w:rsidP="00466A96">
            <w:pPr>
              <w:jc w:val="both"/>
              <w:rPr>
                <w:sz w:val="24"/>
                <w:szCs w:val="24"/>
              </w:rPr>
            </w:pPr>
          </w:p>
        </w:tc>
      </w:tr>
      <w:tr w:rsidR="00466A96" w:rsidRPr="00C014C0" w:rsidTr="00466A96">
        <w:trPr>
          <w:trHeight w:val="690"/>
          <w:tblHeader/>
        </w:trPr>
        <w:tc>
          <w:tcPr>
            <w:tcW w:w="239" w:type="pct"/>
            <w:shd w:val="clear" w:color="auto" w:fill="auto"/>
            <w:noWrap/>
          </w:tcPr>
          <w:p w:rsidR="00C014C0" w:rsidRPr="00C014C0" w:rsidRDefault="00466A96" w:rsidP="00466A96">
            <w:pPr>
              <w:jc w:val="both"/>
              <w:rPr>
                <w:sz w:val="24"/>
                <w:szCs w:val="24"/>
              </w:rPr>
            </w:pPr>
            <w:r>
              <w:rPr>
                <w:sz w:val="24"/>
                <w:szCs w:val="24"/>
              </w:rPr>
              <w:t>8.</w:t>
            </w:r>
          </w:p>
        </w:tc>
        <w:tc>
          <w:tcPr>
            <w:tcW w:w="813" w:type="pct"/>
            <w:shd w:val="clear" w:color="auto" w:fill="auto"/>
          </w:tcPr>
          <w:p w:rsidR="00C014C0" w:rsidRPr="00C014C0" w:rsidRDefault="00C014C0" w:rsidP="00466A96">
            <w:pPr>
              <w:jc w:val="both"/>
              <w:rPr>
                <w:sz w:val="24"/>
                <w:szCs w:val="24"/>
              </w:rPr>
            </w:pPr>
            <w:r w:rsidRPr="00C014C0">
              <w:rPr>
                <w:sz w:val="24"/>
                <w:szCs w:val="24"/>
              </w:rPr>
              <w:t>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от 1-6 лет</w:t>
            </w:r>
          </w:p>
        </w:tc>
        <w:tc>
          <w:tcPr>
            <w:tcW w:w="478" w:type="pct"/>
            <w:shd w:val="clear" w:color="auto" w:fill="auto"/>
          </w:tcPr>
          <w:p w:rsidR="00C014C0" w:rsidRPr="00C014C0" w:rsidRDefault="00C014C0" w:rsidP="00466A96">
            <w:pPr>
              <w:jc w:val="both"/>
              <w:rPr>
                <w:sz w:val="24"/>
                <w:szCs w:val="24"/>
              </w:rPr>
            </w:pPr>
            <w:r w:rsidRPr="00C014C0">
              <w:rPr>
                <w:sz w:val="24"/>
                <w:szCs w:val="24"/>
              </w:rPr>
              <w:t>процентов</w:t>
            </w:r>
          </w:p>
        </w:tc>
        <w:tc>
          <w:tcPr>
            <w:tcW w:w="430" w:type="pct"/>
            <w:shd w:val="clear" w:color="auto" w:fill="auto"/>
            <w:noWrap/>
          </w:tcPr>
          <w:p w:rsidR="00C014C0" w:rsidRPr="00C014C0" w:rsidRDefault="00C014C0" w:rsidP="00466A96">
            <w:pPr>
              <w:jc w:val="both"/>
              <w:rPr>
                <w:sz w:val="24"/>
                <w:szCs w:val="24"/>
              </w:rPr>
            </w:pPr>
            <w:r w:rsidRPr="00C014C0">
              <w:rPr>
                <w:sz w:val="24"/>
                <w:szCs w:val="24"/>
              </w:rPr>
              <w:t>17,7</w:t>
            </w:r>
          </w:p>
        </w:tc>
        <w:tc>
          <w:tcPr>
            <w:tcW w:w="383" w:type="pct"/>
            <w:shd w:val="clear" w:color="auto" w:fill="auto"/>
          </w:tcPr>
          <w:p w:rsidR="00C014C0" w:rsidRPr="00C014C0" w:rsidRDefault="00C014C0" w:rsidP="00466A96">
            <w:pPr>
              <w:jc w:val="both"/>
              <w:rPr>
                <w:sz w:val="24"/>
                <w:szCs w:val="24"/>
              </w:rPr>
            </w:pPr>
            <w:r w:rsidRPr="00C014C0">
              <w:rPr>
                <w:sz w:val="24"/>
                <w:szCs w:val="24"/>
              </w:rPr>
              <w:t>22,89</w:t>
            </w:r>
          </w:p>
        </w:tc>
        <w:tc>
          <w:tcPr>
            <w:tcW w:w="383" w:type="pct"/>
            <w:shd w:val="clear" w:color="auto" w:fill="auto"/>
          </w:tcPr>
          <w:p w:rsidR="00C014C0" w:rsidRPr="00C014C0" w:rsidRDefault="00C014C0" w:rsidP="00466A96">
            <w:pPr>
              <w:jc w:val="both"/>
              <w:rPr>
                <w:sz w:val="24"/>
                <w:szCs w:val="24"/>
              </w:rPr>
            </w:pPr>
            <w:r w:rsidRPr="00C014C0">
              <w:rPr>
                <w:sz w:val="24"/>
                <w:szCs w:val="24"/>
              </w:rPr>
              <w:t>25,94</w:t>
            </w:r>
          </w:p>
        </w:tc>
        <w:tc>
          <w:tcPr>
            <w:tcW w:w="431" w:type="pct"/>
          </w:tcPr>
          <w:p w:rsidR="00C014C0" w:rsidRPr="00C014C0" w:rsidRDefault="00C014C0" w:rsidP="00466A96">
            <w:pPr>
              <w:jc w:val="both"/>
              <w:rPr>
                <w:sz w:val="24"/>
                <w:szCs w:val="24"/>
              </w:rPr>
            </w:pPr>
            <w:r w:rsidRPr="00C014C0">
              <w:rPr>
                <w:sz w:val="24"/>
                <w:szCs w:val="24"/>
              </w:rPr>
              <w:t>1,50</w:t>
            </w:r>
          </w:p>
        </w:tc>
        <w:tc>
          <w:tcPr>
            <w:tcW w:w="478" w:type="pct"/>
            <w:shd w:val="clear" w:color="auto" w:fill="auto"/>
          </w:tcPr>
          <w:p w:rsidR="00C014C0" w:rsidRPr="00C014C0" w:rsidRDefault="00C014C0" w:rsidP="00466A96">
            <w:pPr>
              <w:jc w:val="both"/>
              <w:rPr>
                <w:sz w:val="24"/>
                <w:szCs w:val="24"/>
              </w:rPr>
            </w:pPr>
            <w:r w:rsidRPr="00C014C0">
              <w:rPr>
                <w:sz w:val="24"/>
                <w:szCs w:val="24"/>
              </w:rPr>
              <w:t>2,04</w:t>
            </w:r>
          </w:p>
        </w:tc>
        <w:tc>
          <w:tcPr>
            <w:tcW w:w="526" w:type="pct"/>
            <w:shd w:val="clear" w:color="auto" w:fill="auto"/>
          </w:tcPr>
          <w:p w:rsidR="00C014C0" w:rsidRPr="00C014C0" w:rsidRDefault="00C014C0" w:rsidP="00466A96">
            <w:pPr>
              <w:jc w:val="both"/>
              <w:rPr>
                <w:sz w:val="24"/>
                <w:szCs w:val="24"/>
              </w:rPr>
            </w:pPr>
            <w:r w:rsidRPr="00C014C0">
              <w:rPr>
                <w:sz w:val="24"/>
                <w:szCs w:val="24"/>
              </w:rPr>
              <w:t>2,04</w:t>
            </w:r>
          </w:p>
        </w:tc>
        <w:tc>
          <w:tcPr>
            <w:tcW w:w="839" w:type="pct"/>
          </w:tcPr>
          <w:p w:rsidR="00C014C0" w:rsidRPr="00C014C0" w:rsidRDefault="00C014C0" w:rsidP="00466A96">
            <w:pPr>
              <w:jc w:val="both"/>
              <w:rPr>
                <w:sz w:val="24"/>
                <w:szCs w:val="24"/>
              </w:rPr>
            </w:pPr>
          </w:p>
          <w:p w:rsidR="00C014C0" w:rsidRPr="00C014C0" w:rsidRDefault="00C014C0" w:rsidP="00466A96">
            <w:pPr>
              <w:jc w:val="both"/>
              <w:rPr>
                <w:sz w:val="24"/>
                <w:szCs w:val="24"/>
              </w:rPr>
            </w:pPr>
          </w:p>
        </w:tc>
      </w:tr>
      <w:tr w:rsidR="00466A96" w:rsidRPr="00C014C0" w:rsidTr="00466A96">
        <w:trPr>
          <w:trHeight w:val="690"/>
          <w:tblHeader/>
        </w:trPr>
        <w:tc>
          <w:tcPr>
            <w:tcW w:w="239" w:type="pct"/>
            <w:shd w:val="clear" w:color="auto" w:fill="auto"/>
            <w:noWrap/>
          </w:tcPr>
          <w:p w:rsidR="00C014C0" w:rsidRPr="00C014C0" w:rsidRDefault="00C014C0" w:rsidP="00466A96">
            <w:pPr>
              <w:jc w:val="both"/>
              <w:rPr>
                <w:sz w:val="24"/>
                <w:szCs w:val="24"/>
              </w:rPr>
            </w:pPr>
            <w:r w:rsidRPr="00C014C0">
              <w:rPr>
                <w:sz w:val="24"/>
                <w:szCs w:val="24"/>
              </w:rPr>
              <w:lastRenderedPageBreak/>
              <w:t>9</w:t>
            </w:r>
            <w:r w:rsidR="00466A96">
              <w:rPr>
                <w:sz w:val="24"/>
                <w:szCs w:val="24"/>
              </w:rPr>
              <w:t>.</w:t>
            </w:r>
          </w:p>
        </w:tc>
        <w:tc>
          <w:tcPr>
            <w:tcW w:w="813" w:type="pct"/>
            <w:shd w:val="clear" w:color="auto" w:fill="auto"/>
          </w:tcPr>
          <w:p w:rsidR="00C014C0" w:rsidRPr="00C014C0" w:rsidRDefault="00C014C0" w:rsidP="00466A96">
            <w:pPr>
              <w:jc w:val="both"/>
              <w:rPr>
                <w:sz w:val="24"/>
                <w:szCs w:val="24"/>
              </w:rPr>
            </w:pPr>
            <w:r w:rsidRPr="00C014C0">
              <w:rPr>
                <w:sz w:val="24"/>
                <w:szCs w:val="24"/>
              </w:rPr>
              <w:t>Доля детей в возрасте 5-18 лет, получающих услуги по дополнительному образованию в организациях различной организационно-правовой формы собственности в общей численности данной возрастной группы</w:t>
            </w:r>
          </w:p>
        </w:tc>
        <w:tc>
          <w:tcPr>
            <w:tcW w:w="478" w:type="pct"/>
            <w:shd w:val="clear" w:color="auto" w:fill="auto"/>
          </w:tcPr>
          <w:p w:rsidR="00C014C0" w:rsidRPr="00C014C0" w:rsidRDefault="00C014C0" w:rsidP="00466A96">
            <w:pPr>
              <w:jc w:val="both"/>
              <w:rPr>
                <w:sz w:val="24"/>
                <w:szCs w:val="24"/>
              </w:rPr>
            </w:pPr>
            <w:r w:rsidRPr="00C014C0">
              <w:rPr>
                <w:sz w:val="24"/>
                <w:szCs w:val="24"/>
              </w:rPr>
              <w:t>процентов</w:t>
            </w:r>
          </w:p>
        </w:tc>
        <w:tc>
          <w:tcPr>
            <w:tcW w:w="430" w:type="pct"/>
            <w:shd w:val="clear" w:color="auto" w:fill="auto"/>
            <w:noWrap/>
          </w:tcPr>
          <w:p w:rsidR="00C014C0" w:rsidRPr="00C014C0" w:rsidRDefault="00C014C0" w:rsidP="00466A96">
            <w:pPr>
              <w:jc w:val="both"/>
              <w:rPr>
                <w:sz w:val="24"/>
                <w:szCs w:val="24"/>
              </w:rPr>
            </w:pPr>
            <w:r w:rsidRPr="00C014C0">
              <w:rPr>
                <w:sz w:val="24"/>
                <w:szCs w:val="24"/>
              </w:rPr>
              <w:t>48,57</w:t>
            </w:r>
          </w:p>
        </w:tc>
        <w:tc>
          <w:tcPr>
            <w:tcW w:w="383" w:type="pct"/>
            <w:shd w:val="clear" w:color="auto" w:fill="auto"/>
          </w:tcPr>
          <w:p w:rsidR="00C014C0" w:rsidRPr="00C014C0" w:rsidRDefault="00C014C0" w:rsidP="00466A96">
            <w:pPr>
              <w:jc w:val="both"/>
              <w:rPr>
                <w:sz w:val="24"/>
                <w:szCs w:val="24"/>
              </w:rPr>
            </w:pPr>
            <w:r w:rsidRPr="00C014C0">
              <w:rPr>
                <w:sz w:val="24"/>
                <w:szCs w:val="24"/>
              </w:rPr>
              <w:t>67,0</w:t>
            </w:r>
          </w:p>
        </w:tc>
        <w:tc>
          <w:tcPr>
            <w:tcW w:w="383" w:type="pct"/>
            <w:shd w:val="clear" w:color="auto" w:fill="auto"/>
          </w:tcPr>
          <w:p w:rsidR="00C014C0" w:rsidRPr="00C014C0" w:rsidRDefault="00C014C0" w:rsidP="00466A96">
            <w:pPr>
              <w:jc w:val="both"/>
              <w:rPr>
                <w:sz w:val="24"/>
                <w:szCs w:val="24"/>
              </w:rPr>
            </w:pPr>
            <w:r w:rsidRPr="00C014C0">
              <w:rPr>
                <w:sz w:val="24"/>
                <w:szCs w:val="24"/>
              </w:rPr>
              <w:t>71,27</w:t>
            </w:r>
          </w:p>
        </w:tc>
        <w:tc>
          <w:tcPr>
            <w:tcW w:w="431" w:type="pct"/>
          </w:tcPr>
          <w:p w:rsidR="00C014C0" w:rsidRPr="00C014C0" w:rsidRDefault="00C014C0" w:rsidP="00466A96">
            <w:pPr>
              <w:jc w:val="both"/>
              <w:rPr>
                <w:sz w:val="24"/>
                <w:szCs w:val="24"/>
              </w:rPr>
            </w:pPr>
            <w:r w:rsidRPr="00C014C0">
              <w:rPr>
                <w:sz w:val="24"/>
                <w:szCs w:val="24"/>
              </w:rPr>
              <w:t>75,1</w:t>
            </w:r>
          </w:p>
        </w:tc>
        <w:tc>
          <w:tcPr>
            <w:tcW w:w="478" w:type="pct"/>
            <w:shd w:val="clear" w:color="auto" w:fill="auto"/>
          </w:tcPr>
          <w:p w:rsidR="00C014C0" w:rsidRPr="00C014C0" w:rsidRDefault="00C014C0" w:rsidP="00466A96">
            <w:pPr>
              <w:jc w:val="both"/>
              <w:rPr>
                <w:sz w:val="24"/>
                <w:szCs w:val="24"/>
              </w:rPr>
            </w:pPr>
            <w:r w:rsidRPr="00C014C0">
              <w:rPr>
                <w:sz w:val="24"/>
                <w:szCs w:val="24"/>
              </w:rPr>
              <w:t>72,0</w:t>
            </w:r>
          </w:p>
        </w:tc>
        <w:tc>
          <w:tcPr>
            <w:tcW w:w="526" w:type="pct"/>
            <w:shd w:val="clear" w:color="auto" w:fill="auto"/>
          </w:tcPr>
          <w:p w:rsidR="00C014C0" w:rsidRPr="00C014C0" w:rsidRDefault="00C014C0" w:rsidP="00466A96">
            <w:pPr>
              <w:jc w:val="both"/>
              <w:rPr>
                <w:sz w:val="24"/>
                <w:szCs w:val="24"/>
              </w:rPr>
            </w:pPr>
            <w:r w:rsidRPr="00C014C0">
              <w:rPr>
                <w:sz w:val="24"/>
                <w:szCs w:val="24"/>
              </w:rPr>
              <w:t>72,0</w:t>
            </w:r>
          </w:p>
        </w:tc>
        <w:tc>
          <w:tcPr>
            <w:tcW w:w="839" w:type="pct"/>
          </w:tcPr>
          <w:p w:rsidR="00C014C0" w:rsidRPr="00C014C0" w:rsidRDefault="00C014C0" w:rsidP="00466A96">
            <w:pPr>
              <w:jc w:val="both"/>
              <w:rPr>
                <w:sz w:val="24"/>
                <w:szCs w:val="24"/>
              </w:rPr>
            </w:pPr>
          </w:p>
        </w:tc>
      </w:tr>
      <w:tr w:rsidR="00466A96" w:rsidRPr="00C014C0" w:rsidTr="00466A96">
        <w:trPr>
          <w:trHeight w:val="690"/>
          <w:tblHeader/>
        </w:trPr>
        <w:tc>
          <w:tcPr>
            <w:tcW w:w="239" w:type="pct"/>
            <w:shd w:val="clear" w:color="auto" w:fill="auto"/>
            <w:noWrap/>
          </w:tcPr>
          <w:p w:rsidR="00C014C0" w:rsidRPr="00C014C0" w:rsidRDefault="00C014C0" w:rsidP="00466A96">
            <w:pPr>
              <w:jc w:val="both"/>
              <w:rPr>
                <w:sz w:val="24"/>
                <w:szCs w:val="24"/>
              </w:rPr>
            </w:pPr>
            <w:r w:rsidRPr="00C014C0">
              <w:rPr>
                <w:sz w:val="24"/>
                <w:szCs w:val="24"/>
              </w:rPr>
              <w:t>10</w:t>
            </w:r>
            <w:r w:rsidR="00466A96">
              <w:rPr>
                <w:sz w:val="24"/>
                <w:szCs w:val="24"/>
              </w:rPr>
              <w:t>.</w:t>
            </w:r>
          </w:p>
        </w:tc>
        <w:tc>
          <w:tcPr>
            <w:tcW w:w="813" w:type="pct"/>
            <w:shd w:val="clear" w:color="auto" w:fill="auto"/>
          </w:tcPr>
          <w:p w:rsidR="00C014C0" w:rsidRPr="00C014C0" w:rsidRDefault="00C014C0" w:rsidP="00466A96">
            <w:pPr>
              <w:jc w:val="both"/>
              <w:rPr>
                <w:sz w:val="24"/>
                <w:szCs w:val="24"/>
              </w:rPr>
            </w:pPr>
            <w:r w:rsidRPr="00C014C0">
              <w:rPr>
                <w:sz w:val="24"/>
                <w:szCs w:val="24"/>
              </w:rPr>
              <w:t>Доля населения систематически занимающегося физической культурой и спортом, в общей численности населения</w:t>
            </w:r>
          </w:p>
        </w:tc>
        <w:tc>
          <w:tcPr>
            <w:tcW w:w="478" w:type="pct"/>
            <w:shd w:val="clear" w:color="auto" w:fill="auto"/>
          </w:tcPr>
          <w:p w:rsidR="00C014C0" w:rsidRPr="00C014C0" w:rsidRDefault="00C014C0" w:rsidP="00466A96">
            <w:pPr>
              <w:jc w:val="both"/>
              <w:rPr>
                <w:sz w:val="24"/>
                <w:szCs w:val="24"/>
              </w:rPr>
            </w:pPr>
            <w:r w:rsidRPr="00C014C0">
              <w:rPr>
                <w:sz w:val="24"/>
                <w:szCs w:val="24"/>
              </w:rPr>
              <w:t>процентов</w:t>
            </w:r>
          </w:p>
        </w:tc>
        <w:tc>
          <w:tcPr>
            <w:tcW w:w="430" w:type="pct"/>
            <w:shd w:val="clear" w:color="auto" w:fill="auto"/>
            <w:noWrap/>
          </w:tcPr>
          <w:p w:rsidR="00C014C0" w:rsidRPr="00C014C0" w:rsidRDefault="00C014C0" w:rsidP="00466A96">
            <w:pPr>
              <w:jc w:val="both"/>
              <w:rPr>
                <w:sz w:val="24"/>
                <w:szCs w:val="24"/>
              </w:rPr>
            </w:pPr>
            <w:r w:rsidRPr="00C014C0">
              <w:rPr>
                <w:sz w:val="24"/>
                <w:szCs w:val="24"/>
              </w:rPr>
              <w:t>47,79</w:t>
            </w:r>
          </w:p>
        </w:tc>
        <w:tc>
          <w:tcPr>
            <w:tcW w:w="383" w:type="pct"/>
            <w:shd w:val="clear" w:color="auto" w:fill="auto"/>
          </w:tcPr>
          <w:p w:rsidR="00C014C0" w:rsidRPr="00C014C0" w:rsidRDefault="00C014C0" w:rsidP="00466A96">
            <w:pPr>
              <w:jc w:val="both"/>
              <w:rPr>
                <w:sz w:val="24"/>
                <w:szCs w:val="24"/>
              </w:rPr>
            </w:pPr>
            <w:r w:rsidRPr="00C014C0">
              <w:rPr>
                <w:sz w:val="24"/>
                <w:szCs w:val="24"/>
              </w:rPr>
              <w:t>51,12</w:t>
            </w:r>
          </w:p>
        </w:tc>
        <w:tc>
          <w:tcPr>
            <w:tcW w:w="383" w:type="pct"/>
            <w:shd w:val="clear" w:color="auto" w:fill="auto"/>
          </w:tcPr>
          <w:p w:rsidR="00C014C0" w:rsidRPr="00C014C0" w:rsidRDefault="00C014C0" w:rsidP="00466A96">
            <w:pPr>
              <w:jc w:val="both"/>
              <w:rPr>
                <w:sz w:val="24"/>
                <w:szCs w:val="24"/>
              </w:rPr>
            </w:pPr>
            <w:r w:rsidRPr="00C014C0">
              <w:rPr>
                <w:sz w:val="24"/>
                <w:szCs w:val="24"/>
              </w:rPr>
              <w:t>54,20</w:t>
            </w:r>
          </w:p>
        </w:tc>
        <w:tc>
          <w:tcPr>
            <w:tcW w:w="431" w:type="pct"/>
          </w:tcPr>
          <w:p w:rsidR="00C014C0" w:rsidRPr="00C014C0" w:rsidRDefault="00C014C0" w:rsidP="00466A96">
            <w:pPr>
              <w:jc w:val="both"/>
              <w:rPr>
                <w:sz w:val="24"/>
                <w:szCs w:val="24"/>
              </w:rPr>
            </w:pPr>
            <w:r w:rsidRPr="00C014C0">
              <w:rPr>
                <w:sz w:val="24"/>
                <w:szCs w:val="24"/>
              </w:rPr>
              <w:t>57,9</w:t>
            </w:r>
          </w:p>
        </w:tc>
        <w:tc>
          <w:tcPr>
            <w:tcW w:w="478" w:type="pct"/>
            <w:shd w:val="clear" w:color="auto" w:fill="auto"/>
          </w:tcPr>
          <w:p w:rsidR="00C014C0" w:rsidRPr="00C014C0" w:rsidRDefault="00C014C0" w:rsidP="00466A96">
            <w:pPr>
              <w:jc w:val="both"/>
              <w:rPr>
                <w:sz w:val="24"/>
                <w:szCs w:val="24"/>
              </w:rPr>
            </w:pPr>
            <w:r w:rsidRPr="00C014C0">
              <w:rPr>
                <w:sz w:val="24"/>
                <w:szCs w:val="24"/>
              </w:rPr>
              <w:t>55,0</w:t>
            </w:r>
          </w:p>
        </w:tc>
        <w:tc>
          <w:tcPr>
            <w:tcW w:w="526" w:type="pct"/>
            <w:shd w:val="clear" w:color="auto" w:fill="auto"/>
          </w:tcPr>
          <w:p w:rsidR="00C014C0" w:rsidRPr="00C014C0" w:rsidRDefault="00C014C0" w:rsidP="00466A96">
            <w:pPr>
              <w:jc w:val="both"/>
              <w:rPr>
                <w:sz w:val="24"/>
                <w:szCs w:val="24"/>
              </w:rPr>
            </w:pPr>
            <w:r w:rsidRPr="00C014C0">
              <w:rPr>
                <w:sz w:val="24"/>
                <w:szCs w:val="24"/>
              </w:rPr>
              <w:t>55,0</w:t>
            </w:r>
          </w:p>
        </w:tc>
        <w:tc>
          <w:tcPr>
            <w:tcW w:w="839" w:type="pct"/>
          </w:tcPr>
          <w:p w:rsidR="00C014C0" w:rsidRPr="00C014C0" w:rsidRDefault="00C014C0" w:rsidP="00466A96">
            <w:pPr>
              <w:jc w:val="both"/>
              <w:rPr>
                <w:sz w:val="24"/>
                <w:szCs w:val="24"/>
              </w:rPr>
            </w:pPr>
          </w:p>
        </w:tc>
      </w:tr>
      <w:tr w:rsidR="00466A96" w:rsidRPr="00C014C0" w:rsidTr="00466A96">
        <w:trPr>
          <w:trHeight w:val="1667"/>
          <w:tblHeader/>
        </w:trPr>
        <w:tc>
          <w:tcPr>
            <w:tcW w:w="239" w:type="pct"/>
            <w:shd w:val="clear" w:color="auto" w:fill="auto"/>
            <w:noWrap/>
          </w:tcPr>
          <w:p w:rsidR="00C014C0" w:rsidRPr="00C014C0" w:rsidRDefault="00C014C0" w:rsidP="00466A96">
            <w:pPr>
              <w:jc w:val="both"/>
              <w:rPr>
                <w:sz w:val="24"/>
                <w:szCs w:val="24"/>
              </w:rPr>
            </w:pPr>
            <w:r w:rsidRPr="00C014C0">
              <w:rPr>
                <w:sz w:val="24"/>
                <w:szCs w:val="24"/>
              </w:rPr>
              <w:t>11</w:t>
            </w:r>
            <w:r w:rsidR="00466A96">
              <w:rPr>
                <w:sz w:val="24"/>
                <w:szCs w:val="24"/>
              </w:rPr>
              <w:t>.</w:t>
            </w:r>
          </w:p>
        </w:tc>
        <w:tc>
          <w:tcPr>
            <w:tcW w:w="813" w:type="pct"/>
            <w:shd w:val="clear" w:color="auto" w:fill="auto"/>
          </w:tcPr>
          <w:p w:rsidR="00C014C0" w:rsidRPr="00C014C0" w:rsidRDefault="00C014C0" w:rsidP="00466A96">
            <w:pPr>
              <w:jc w:val="both"/>
              <w:rPr>
                <w:sz w:val="24"/>
                <w:szCs w:val="24"/>
              </w:rPr>
            </w:pPr>
            <w:r w:rsidRPr="00C014C0">
              <w:rPr>
                <w:sz w:val="24"/>
                <w:szCs w:val="24"/>
              </w:rPr>
              <w:t xml:space="preserve">Доля </w:t>
            </w:r>
            <w:proofErr w:type="gramStart"/>
            <w:r w:rsidRPr="00C014C0">
              <w:rPr>
                <w:sz w:val="24"/>
                <w:szCs w:val="24"/>
              </w:rPr>
              <w:t>обучающихся</w:t>
            </w:r>
            <w:proofErr w:type="gramEnd"/>
            <w:r w:rsidRPr="00C014C0">
              <w:rPr>
                <w:sz w:val="24"/>
                <w:szCs w:val="24"/>
              </w:rPr>
              <w:t>, систематически занимающихся физической культурой и спортом, в общей численности обучающихся</w:t>
            </w:r>
          </w:p>
        </w:tc>
        <w:tc>
          <w:tcPr>
            <w:tcW w:w="478" w:type="pct"/>
            <w:shd w:val="clear" w:color="auto" w:fill="auto"/>
          </w:tcPr>
          <w:p w:rsidR="00C014C0" w:rsidRPr="00C014C0" w:rsidRDefault="00C014C0" w:rsidP="00466A96">
            <w:pPr>
              <w:jc w:val="both"/>
              <w:rPr>
                <w:sz w:val="24"/>
                <w:szCs w:val="24"/>
              </w:rPr>
            </w:pPr>
            <w:r w:rsidRPr="00C014C0">
              <w:rPr>
                <w:sz w:val="24"/>
                <w:szCs w:val="24"/>
              </w:rPr>
              <w:t>процентов</w:t>
            </w:r>
          </w:p>
        </w:tc>
        <w:tc>
          <w:tcPr>
            <w:tcW w:w="430" w:type="pct"/>
            <w:shd w:val="clear" w:color="auto" w:fill="auto"/>
            <w:noWrap/>
          </w:tcPr>
          <w:p w:rsidR="00C014C0" w:rsidRPr="00C014C0" w:rsidRDefault="00C014C0" w:rsidP="00466A96">
            <w:pPr>
              <w:jc w:val="both"/>
              <w:rPr>
                <w:sz w:val="24"/>
                <w:szCs w:val="24"/>
              </w:rPr>
            </w:pPr>
            <w:r w:rsidRPr="00C014C0">
              <w:rPr>
                <w:sz w:val="24"/>
                <w:szCs w:val="24"/>
              </w:rPr>
              <w:t>95,1</w:t>
            </w:r>
          </w:p>
        </w:tc>
        <w:tc>
          <w:tcPr>
            <w:tcW w:w="383" w:type="pct"/>
            <w:shd w:val="clear" w:color="auto" w:fill="auto"/>
          </w:tcPr>
          <w:p w:rsidR="00C014C0" w:rsidRPr="00C014C0" w:rsidRDefault="00C014C0" w:rsidP="00466A96">
            <w:pPr>
              <w:jc w:val="both"/>
              <w:rPr>
                <w:sz w:val="24"/>
                <w:szCs w:val="24"/>
              </w:rPr>
            </w:pPr>
            <w:r w:rsidRPr="00C014C0">
              <w:rPr>
                <w:sz w:val="24"/>
                <w:szCs w:val="24"/>
              </w:rPr>
              <w:t>98,2</w:t>
            </w:r>
          </w:p>
        </w:tc>
        <w:tc>
          <w:tcPr>
            <w:tcW w:w="383" w:type="pct"/>
            <w:shd w:val="clear" w:color="auto" w:fill="auto"/>
          </w:tcPr>
          <w:p w:rsidR="00C014C0" w:rsidRPr="00C014C0" w:rsidRDefault="00C014C0" w:rsidP="00466A96">
            <w:pPr>
              <w:jc w:val="both"/>
              <w:rPr>
                <w:sz w:val="24"/>
                <w:szCs w:val="24"/>
              </w:rPr>
            </w:pPr>
            <w:r w:rsidRPr="00C014C0">
              <w:rPr>
                <w:sz w:val="24"/>
                <w:szCs w:val="24"/>
              </w:rPr>
              <w:t>98,6</w:t>
            </w:r>
          </w:p>
        </w:tc>
        <w:tc>
          <w:tcPr>
            <w:tcW w:w="431" w:type="pct"/>
          </w:tcPr>
          <w:p w:rsidR="00C014C0" w:rsidRPr="00C014C0" w:rsidRDefault="00C014C0" w:rsidP="00466A96">
            <w:pPr>
              <w:jc w:val="both"/>
              <w:rPr>
                <w:sz w:val="24"/>
                <w:szCs w:val="24"/>
              </w:rPr>
            </w:pPr>
            <w:r w:rsidRPr="00C014C0">
              <w:rPr>
                <w:sz w:val="24"/>
                <w:szCs w:val="24"/>
              </w:rPr>
              <w:t>98,6</w:t>
            </w:r>
          </w:p>
        </w:tc>
        <w:tc>
          <w:tcPr>
            <w:tcW w:w="478" w:type="pct"/>
            <w:shd w:val="clear" w:color="auto" w:fill="auto"/>
          </w:tcPr>
          <w:p w:rsidR="00C014C0" w:rsidRPr="00C014C0" w:rsidRDefault="00C014C0" w:rsidP="00466A96">
            <w:pPr>
              <w:jc w:val="both"/>
              <w:rPr>
                <w:sz w:val="24"/>
                <w:szCs w:val="24"/>
              </w:rPr>
            </w:pPr>
            <w:r w:rsidRPr="00C014C0">
              <w:rPr>
                <w:sz w:val="24"/>
                <w:szCs w:val="24"/>
              </w:rPr>
              <w:t>98,5</w:t>
            </w:r>
          </w:p>
        </w:tc>
        <w:tc>
          <w:tcPr>
            <w:tcW w:w="526" w:type="pct"/>
            <w:shd w:val="clear" w:color="auto" w:fill="auto"/>
          </w:tcPr>
          <w:p w:rsidR="00C014C0" w:rsidRPr="00C014C0" w:rsidRDefault="00C014C0" w:rsidP="00466A96">
            <w:pPr>
              <w:jc w:val="both"/>
              <w:rPr>
                <w:sz w:val="24"/>
                <w:szCs w:val="24"/>
              </w:rPr>
            </w:pPr>
            <w:r w:rsidRPr="00C014C0">
              <w:rPr>
                <w:sz w:val="24"/>
                <w:szCs w:val="24"/>
              </w:rPr>
              <w:t>98,5</w:t>
            </w:r>
          </w:p>
        </w:tc>
        <w:tc>
          <w:tcPr>
            <w:tcW w:w="839" w:type="pct"/>
          </w:tcPr>
          <w:p w:rsidR="00C014C0" w:rsidRPr="00C014C0" w:rsidRDefault="00C014C0" w:rsidP="00466A96">
            <w:pPr>
              <w:jc w:val="both"/>
              <w:rPr>
                <w:sz w:val="24"/>
                <w:szCs w:val="24"/>
              </w:rPr>
            </w:pPr>
          </w:p>
        </w:tc>
      </w:tr>
      <w:tr w:rsidR="00466A96" w:rsidRPr="00C014C0" w:rsidTr="00466A96">
        <w:trPr>
          <w:trHeight w:val="690"/>
          <w:tblHeader/>
        </w:trPr>
        <w:tc>
          <w:tcPr>
            <w:tcW w:w="239" w:type="pct"/>
            <w:shd w:val="clear" w:color="auto" w:fill="auto"/>
            <w:noWrap/>
          </w:tcPr>
          <w:p w:rsidR="00C014C0" w:rsidRPr="00C014C0" w:rsidRDefault="00C014C0" w:rsidP="00466A96">
            <w:pPr>
              <w:jc w:val="both"/>
              <w:rPr>
                <w:sz w:val="24"/>
                <w:szCs w:val="24"/>
              </w:rPr>
            </w:pPr>
            <w:r w:rsidRPr="00C014C0">
              <w:rPr>
                <w:sz w:val="24"/>
                <w:szCs w:val="24"/>
              </w:rPr>
              <w:lastRenderedPageBreak/>
              <w:t>12</w:t>
            </w:r>
            <w:r w:rsidR="00466A96">
              <w:rPr>
                <w:sz w:val="24"/>
                <w:szCs w:val="24"/>
              </w:rPr>
              <w:t>.</w:t>
            </w:r>
          </w:p>
        </w:tc>
        <w:tc>
          <w:tcPr>
            <w:tcW w:w="813" w:type="pct"/>
            <w:shd w:val="clear" w:color="auto" w:fill="auto"/>
          </w:tcPr>
          <w:p w:rsidR="00C014C0" w:rsidRPr="00C014C0" w:rsidRDefault="00C014C0" w:rsidP="00466A96">
            <w:pPr>
              <w:jc w:val="both"/>
              <w:rPr>
                <w:sz w:val="24"/>
                <w:szCs w:val="24"/>
              </w:rPr>
            </w:pPr>
            <w:r w:rsidRPr="00C014C0">
              <w:rPr>
                <w:sz w:val="24"/>
                <w:szCs w:val="24"/>
              </w:rPr>
              <w:t>Количество посещений учреждений культуры, культурно-массовых мероприятий, в расчете на 1 жителя</w:t>
            </w:r>
          </w:p>
        </w:tc>
        <w:tc>
          <w:tcPr>
            <w:tcW w:w="478" w:type="pct"/>
            <w:shd w:val="clear" w:color="auto" w:fill="auto"/>
          </w:tcPr>
          <w:p w:rsidR="00C014C0" w:rsidRPr="00C014C0" w:rsidRDefault="00C014C0" w:rsidP="00466A96">
            <w:pPr>
              <w:jc w:val="both"/>
              <w:rPr>
                <w:sz w:val="24"/>
                <w:szCs w:val="24"/>
              </w:rPr>
            </w:pPr>
            <w:r w:rsidRPr="00C014C0">
              <w:rPr>
                <w:sz w:val="24"/>
                <w:szCs w:val="24"/>
              </w:rPr>
              <w:t>единиц</w:t>
            </w:r>
          </w:p>
        </w:tc>
        <w:tc>
          <w:tcPr>
            <w:tcW w:w="430" w:type="pct"/>
            <w:shd w:val="clear" w:color="auto" w:fill="auto"/>
            <w:noWrap/>
          </w:tcPr>
          <w:p w:rsidR="00C014C0" w:rsidRPr="00C014C0" w:rsidRDefault="00C014C0" w:rsidP="00466A96">
            <w:pPr>
              <w:jc w:val="both"/>
              <w:rPr>
                <w:sz w:val="24"/>
                <w:szCs w:val="24"/>
              </w:rPr>
            </w:pPr>
            <w:r w:rsidRPr="00C014C0">
              <w:rPr>
                <w:sz w:val="24"/>
                <w:szCs w:val="24"/>
              </w:rPr>
              <w:t>3,4</w:t>
            </w:r>
          </w:p>
        </w:tc>
        <w:tc>
          <w:tcPr>
            <w:tcW w:w="383" w:type="pct"/>
            <w:shd w:val="clear" w:color="auto" w:fill="auto"/>
          </w:tcPr>
          <w:p w:rsidR="00C014C0" w:rsidRPr="00C014C0" w:rsidRDefault="00C014C0" w:rsidP="00466A96">
            <w:pPr>
              <w:jc w:val="both"/>
              <w:rPr>
                <w:sz w:val="24"/>
                <w:szCs w:val="24"/>
              </w:rPr>
            </w:pPr>
            <w:r w:rsidRPr="00C014C0">
              <w:rPr>
                <w:sz w:val="24"/>
                <w:szCs w:val="24"/>
              </w:rPr>
              <w:t>7,2</w:t>
            </w:r>
          </w:p>
        </w:tc>
        <w:tc>
          <w:tcPr>
            <w:tcW w:w="383" w:type="pct"/>
            <w:shd w:val="clear" w:color="auto" w:fill="auto"/>
          </w:tcPr>
          <w:p w:rsidR="00C014C0" w:rsidRPr="00C014C0" w:rsidRDefault="00C014C0" w:rsidP="00466A96">
            <w:pPr>
              <w:jc w:val="both"/>
              <w:rPr>
                <w:sz w:val="24"/>
                <w:szCs w:val="24"/>
              </w:rPr>
            </w:pPr>
            <w:r w:rsidRPr="00C014C0">
              <w:rPr>
                <w:sz w:val="24"/>
                <w:szCs w:val="24"/>
              </w:rPr>
              <w:t>8,0</w:t>
            </w:r>
          </w:p>
        </w:tc>
        <w:tc>
          <w:tcPr>
            <w:tcW w:w="431" w:type="pct"/>
          </w:tcPr>
          <w:p w:rsidR="00C014C0" w:rsidRPr="00C014C0" w:rsidRDefault="00C014C0" w:rsidP="00466A96">
            <w:pPr>
              <w:jc w:val="both"/>
              <w:rPr>
                <w:sz w:val="24"/>
                <w:szCs w:val="24"/>
              </w:rPr>
            </w:pPr>
            <w:r w:rsidRPr="00C014C0">
              <w:rPr>
                <w:sz w:val="24"/>
                <w:szCs w:val="24"/>
              </w:rPr>
              <w:t>9,2</w:t>
            </w:r>
          </w:p>
        </w:tc>
        <w:tc>
          <w:tcPr>
            <w:tcW w:w="478" w:type="pct"/>
            <w:shd w:val="clear" w:color="auto" w:fill="auto"/>
          </w:tcPr>
          <w:p w:rsidR="00C014C0" w:rsidRPr="00C014C0" w:rsidRDefault="00C014C0" w:rsidP="00466A96">
            <w:pPr>
              <w:jc w:val="both"/>
              <w:rPr>
                <w:sz w:val="24"/>
                <w:szCs w:val="24"/>
              </w:rPr>
            </w:pPr>
            <w:r w:rsidRPr="00C014C0">
              <w:rPr>
                <w:sz w:val="24"/>
                <w:szCs w:val="24"/>
              </w:rPr>
              <w:t>7,0</w:t>
            </w:r>
          </w:p>
        </w:tc>
        <w:tc>
          <w:tcPr>
            <w:tcW w:w="526" w:type="pct"/>
            <w:shd w:val="clear" w:color="auto" w:fill="auto"/>
          </w:tcPr>
          <w:p w:rsidR="00C014C0" w:rsidRPr="00C014C0" w:rsidRDefault="00C014C0" w:rsidP="00466A96">
            <w:pPr>
              <w:jc w:val="both"/>
              <w:rPr>
                <w:sz w:val="24"/>
                <w:szCs w:val="24"/>
              </w:rPr>
            </w:pPr>
            <w:r w:rsidRPr="00C014C0">
              <w:rPr>
                <w:sz w:val="24"/>
                <w:szCs w:val="24"/>
              </w:rPr>
              <w:t>7,0</w:t>
            </w:r>
          </w:p>
        </w:tc>
        <w:tc>
          <w:tcPr>
            <w:tcW w:w="839" w:type="pct"/>
          </w:tcPr>
          <w:p w:rsidR="00C014C0" w:rsidRPr="00C014C0" w:rsidRDefault="00C014C0" w:rsidP="00466A96">
            <w:pPr>
              <w:jc w:val="both"/>
              <w:rPr>
                <w:sz w:val="24"/>
                <w:szCs w:val="24"/>
              </w:rPr>
            </w:pPr>
          </w:p>
        </w:tc>
      </w:tr>
      <w:tr w:rsidR="00466A96" w:rsidRPr="00C014C0" w:rsidTr="00466A96">
        <w:trPr>
          <w:trHeight w:val="841"/>
          <w:tblHeader/>
        </w:trPr>
        <w:tc>
          <w:tcPr>
            <w:tcW w:w="239" w:type="pct"/>
            <w:shd w:val="clear" w:color="auto" w:fill="auto"/>
            <w:noWrap/>
          </w:tcPr>
          <w:p w:rsidR="00C014C0" w:rsidRPr="00C014C0" w:rsidRDefault="00466A96" w:rsidP="00466A96">
            <w:pPr>
              <w:jc w:val="both"/>
              <w:rPr>
                <w:sz w:val="24"/>
                <w:szCs w:val="24"/>
              </w:rPr>
            </w:pPr>
            <w:r>
              <w:rPr>
                <w:sz w:val="24"/>
                <w:szCs w:val="24"/>
              </w:rPr>
              <w:t>13.</w:t>
            </w:r>
          </w:p>
        </w:tc>
        <w:tc>
          <w:tcPr>
            <w:tcW w:w="813" w:type="pct"/>
            <w:shd w:val="clear" w:color="auto" w:fill="auto"/>
          </w:tcPr>
          <w:p w:rsidR="00C014C0" w:rsidRPr="00C014C0" w:rsidRDefault="00C014C0" w:rsidP="00466A96">
            <w:pPr>
              <w:jc w:val="both"/>
              <w:rPr>
                <w:sz w:val="24"/>
                <w:szCs w:val="24"/>
              </w:rPr>
            </w:pPr>
            <w:r w:rsidRPr="00C014C0">
              <w:rPr>
                <w:sz w:val="24"/>
                <w:szCs w:val="24"/>
              </w:rPr>
              <w:t>Объем отгруженных товаров собственного производства, выполненных работ и услуг по промышленным видам экономической деятельности</w:t>
            </w:r>
          </w:p>
        </w:tc>
        <w:tc>
          <w:tcPr>
            <w:tcW w:w="478" w:type="pct"/>
            <w:shd w:val="clear" w:color="auto" w:fill="auto"/>
          </w:tcPr>
          <w:p w:rsidR="00C014C0" w:rsidRPr="00C014C0" w:rsidRDefault="00C014C0" w:rsidP="00466A96">
            <w:pPr>
              <w:jc w:val="both"/>
              <w:rPr>
                <w:sz w:val="24"/>
                <w:szCs w:val="24"/>
              </w:rPr>
            </w:pPr>
            <w:r w:rsidRPr="00C014C0">
              <w:rPr>
                <w:sz w:val="24"/>
                <w:szCs w:val="24"/>
              </w:rPr>
              <w:t>млн. рублей</w:t>
            </w:r>
          </w:p>
        </w:tc>
        <w:tc>
          <w:tcPr>
            <w:tcW w:w="430" w:type="pct"/>
            <w:shd w:val="clear" w:color="auto" w:fill="auto"/>
            <w:noWrap/>
          </w:tcPr>
          <w:p w:rsidR="00C014C0" w:rsidRPr="00C014C0" w:rsidRDefault="00C014C0" w:rsidP="00466A96">
            <w:pPr>
              <w:jc w:val="both"/>
              <w:rPr>
                <w:sz w:val="24"/>
                <w:szCs w:val="24"/>
              </w:rPr>
            </w:pPr>
            <w:r w:rsidRPr="00C014C0">
              <w:rPr>
                <w:sz w:val="24"/>
                <w:szCs w:val="24"/>
              </w:rPr>
              <w:t>7099,6</w:t>
            </w:r>
          </w:p>
        </w:tc>
        <w:tc>
          <w:tcPr>
            <w:tcW w:w="383" w:type="pct"/>
            <w:shd w:val="clear" w:color="auto" w:fill="auto"/>
            <w:noWrap/>
          </w:tcPr>
          <w:p w:rsidR="00C014C0" w:rsidRPr="00C014C0" w:rsidRDefault="00C014C0" w:rsidP="00466A96">
            <w:pPr>
              <w:jc w:val="both"/>
              <w:rPr>
                <w:sz w:val="24"/>
                <w:szCs w:val="24"/>
              </w:rPr>
            </w:pPr>
            <w:r w:rsidRPr="00C014C0">
              <w:rPr>
                <w:sz w:val="24"/>
                <w:szCs w:val="24"/>
              </w:rPr>
              <w:t>25299,0</w:t>
            </w:r>
          </w:p>
        </w:tc>
        <w:tc>
          <w:tcPr>
            <w:tcW w:w="383" w:type="pct"/>
            <w:shd w:val="clear" w:color="auto" w:fill="auto"/>
            <w:noWrap/>
          </w:tcPr>
          <w:p w:rsidR="00C014C0" w:rsidRPr="00C014C0" w:rsidRDefault="00C014C0" w:rsidP="00466A96">
            <w:pPr>
              <w:jc w:val="both"/>
              <w:rPr>
                <w:sz w:val="24"/>
                <w:szCs w:val="24"/>
              </w:rPr>
            </w:pPr>
            <w:r w:rsidRPr="00C014C0">
              <w:rPr>
                <w:sz w:val="24"/>
                <w:szCs w:val="24"/>
              </w:rPr>
              <w:t>26092,3</w:t>
            </w:r>
          </w:p>
        </w:tc>
        <w:tc>
          <w:tcPr>
            <w:tcW w:w="431" w:type="pct"/>
          </w:tcPr>
          <w:p w:rsidR="00C014C0" w:rsidRPr="00C014C0" w:rsidRDefault="00C014C0" w:rsidP="00466A96">
            <w:pPr>
              <w:jc w:val="both"/>
              <w:rPr>
                <w:sz w:val="24"/>
                <w:szCs w:val="24"/>
              </w:rPr>
            </w:pPr>
            <w:r w:rsidRPr="00C014C0">
              <w:rPr>
                <w:sz w:val="24"/>
                <w:szCs w:val="24"/>
              </w:rPr>
              <w:t>23219,5</w:t>
            </w:r>
          </w:p>
        </w:tc>
        <w:tc>
          <w:tcPr>
            <w:tcW w:w="478" w:type="pct"/>
            <w:shd w:val="clear" w:color="auto" w:fill="auto"/>
            <w:noWrap/>
          </w:tcPr>
          <w:p w:rsidR="00C014C0" w:rsidRPr="00C014C0" w:rsidRDefault="00C014C0" w:rsidP="00466A96">
            <w:pPr>
              <w:jc w:val="both"/>
              <w:rPr>
                <w:sz w:val="24"/>
                <w:szCs w:val="24"/>
              </w:rPr>
            </w:pPr>
            <w:r w:rsidRPr="00C014C0">
              <w:rPr>
                <w:sz w:val="24"/>
                <w:szCs w:val="24"/>
              </w:rPr>
              <w:t>29025,0</w:t>
            </w:r>
          </w:p>
        </w:tc>
        <w:tc>
          <w:tcPr>
            <w:tcW w:w="526" w:type="pct"/>
            <w:shd w:val="clear" w:color="auto" w:fill="auto"/>
            <w:noWrap/>
          </w:tcPr>
          <w:p w:rsidR="00C014C0" w:rsidRPr="00C014C0" w:rsidRDefault="00C014C0" w:rsidP="00466A96">
            <w:pPr>
              <w:jc w:val="both"/>
              <w:rPr>
                <w:sz w:val="24"/>
                <w:szCs w:val="24"/>
              </w:rPr>
            </w:pPr>
            <w:r w:rsidRPr="00C014C0">
              <w:rPr>
                <w:sz w:val="24"/>
                <w:szCs w:val="24"/>
              </w:rPr>
              <w:t>29025,0</w:t>
            </w:r>
          </w:p>
        </w:tc>
        <w:tc>
          <w:tcPr>
            <w:tcW w:w="839" w:type="pct"/>
          </w:tcPr>
          <w:p w:rsidR="00C014C0" w:rsidRPr="00C014C0" w:rsidRDefault="00C014C0" w:rsidP="00466A96">
            <w:pPr>
              <w:jc w:val="both"/>
              <w:rPr>
                <w:sz w:val="24"/>
                <w:szCs w:val="24"/>
              </w:rPr>
            </w:pPr>
            <w:r w:rsidRPr="00C014C0">
              <w:rPr>
                <w:sz w:val="24"/>
                <w:szCs w:val="24"/>
              </w:rPr>
              <w:t>Снижение промышленного объёма из-за отсутствия рынков сбыта в 1 квартале 2023 года</w:t>
            </w:r>
          </w:p>
        </w:tc>
      </w:tr>
      <w:tr w:rsidR="00466A96" w:rsidRPr="00C014C0" w:rsidTr="00466A96">
        <w:trPr>
          <w:trHeight w:val="694"/>
          <w:tblHeader/>
        </w:trPr>
        <w:tc>
          <w:tcPr>
            <w:tcW w:w="239" w:type="pct"/>
            <w:shd w:val="clear" w:color="auto" w:fill="auto"/>
            <w:noWrap/>
            <w:hideMark/>
          </w:tcPr>
          <w:p w:rsidR="00C014C0" w:rsidRPr="00C014C0" w:rsidRDefault="00466A96" w:rsidP="00466A96">
            <w:pPr>
              <w:jc w:val="both"/>
              <w:rPr>
                <w:sz w:val="24"/>
                <w:szCs w:val="24"/>
              </w:rPr>
            </w:pPr>
            <w:r>
              <w:rPr>
                <w:sz w:val="24"/>
                <w:szCs w:val="24"/>
              </w:rPr>
              <w:t>14.</w:t>
            </w:r>
          </w:p>
        </w:tc>
        <w:tc>
          <w:tcPr>
            <w:tcW w:w="813" w:type="pct"/>
            <w:shd w:val="clear" w:color="auto" w:fill="auto"/>
          </w:tcPr>
          <w:p w:rsidR="00C014C0" w:rsidRPr="00C014C0" w:rsidRDefault="00C014C0" w:rsidP="00466A96">
            <w:pPr>
              <w:jc w:val="both"/>
              <w:rPr>
                <w:sz w:val="24"/>
                <w:szCs w:val="24"/>
              </w:rPr>
            </w:pPr>
            <w:r w:rsidRPr="00C014C0">
              <w:rPr>
                <w:sz w:val="24"/>
                <w:szCs w:val="24"/>
              </w:rPr>
              <w:t>Объем инвестиций в основной капитал в расчете на 1 жителя</w:t>
            </w:r>
          </w:p>
        </w:tc>
        <w:tc>
          <w:tcPr>
            <w:tcW w:w="478" w:type="pct"/>
            <w:shd w:val="clear" w:color="auto" w:fill="auto"/>
            <w:noWrap/>
          </w:tcPr>
          <w:p w:rsidR="00C014C0" w:rsidRPr="00C014C0" w:rsidRDefault="00C014C0" w:rsidP="00466A96">
            <w:pPr>
              <w:jc w:val="both"/>
              <w:rPr>
                <w:sz w:val="24"/>
                <w:szCs w:val="24"/>
              </w:rPr>
            </w:pPr>
            <w:r w:rsidRPr="00C014C0">
              <w:rPr>
                <w:sz w:val="24"/>
                <w:szCs w:val="24"/>
              </w:rPr>
              <w:t>рублей</w:t>
            </w:r>
          </w:p>
        </w:tc>
        <w:tc>
          <w:tcPr>
            <w:tcW w:w="430" w:type="pct"/>
            <w:shd w:val="clear" w:color="auto" w:fill="auto"/>
            <w:noWrap/>
          </w:tcPr>
          <w:p w:rsidR="00C014C0" w:rsidRPr="00C014C0" w:rsidRDefault="00C014C0" w:rsidP="00466A96">
            <w:pPr>
              <w:jc w:val="both"/>
              <w:rPr>
                <w:sz w:val="24"/>
                <w:szCs w:val="24"/>
              </w:rPr>
            </w:pPr>
            <w:r w:rsidRPr="00C014C0">
              <w:rPr>
                <w:sz w:val="24"/>
                <w:szCs w:val="24"/>
              </w:rPr>
              <w:t>40521,0</w:t>
            </w:r>
          </w:p>
        </w:tc>
        <w:tc>
          <w:tcPr>
            <w:tcW w:w="383" w:type="pct"/>
            <w:shd w:val="clear" w:color="auto" w:fill="auto"/>
            <w:noWrap/>
          </w:tcPr>
          <w:p w:rsidR="00C014C0" w:rsidRPr="00C014C0" w:rsidRDefault="00C014C0" w:rsidP="00466A96">
            <w:pPr>
              <w:jc w:val="both"/>
              <w:rPr>
                <w:sz w:val="24"/>
                <w:szCs w:val="24"/>
              </w:rPr>
            </w:pPr>
            <w:r w:rsidRPr="00C014C0">
              <w:rPr>
                <w:sz w:val="24"/>
                <w:szCs w:val="24"/>
              </w:rPr>
              <w:t>51464,0</w:t>
            </w:r>
          </w:p>
        </w:tc>
        <w:tc>
          <w:tcPr>
            <w:tcW w:w="383" w:type="pct"/>
            <w:shd w:val="clear" w:color="auto" w:fill="auto"/>
            <w:noWrap/>
          </w:tcPr>
          <w:p w:rsidR="00C014C0" w:rsidRPr="00C014C0" w:rsidRDefault="00C014C0" w:rsidP="00466A96">
            <w:pPr>
              <w:jc w:val="both"/>
              <w:rPr>
                <w:sz w:val="24"/>
                <w:szCs w:val="24"/>
              </w:rPr>
            </w:pPr>
            <w:r w:rsidRPr="00C014C0">
              <w:rPr>
                <w:sz w:val="24"/>
                <w:szCs w:val="24"/>
              </w:rPr>
              <w:t>39719,6</w:t>
            </w:r>
          </w:p>
        </w:tc>
        <w:tc>
          <w:tcPr>
            <w:tcW w:w="431" w:type="pct"/>
          </w:tcPr>
          <w:p w:rsidR="00C014C0" w:rsidRPr="00C014C0" w:rsidRDefault="00C014C0" w:rsidP="00466A96">
            <w:pPr>
              <w:jc w:val="both"/>
              <w:rPr>
                <w:sz w:val="24"/>
                <w:szCs w:val="24"/>
              </w:rPr>
            </w:pPr>
            <w:r w:rsidRPr="00C014C0">
              <w:rPr>
                <w:sz w:val="24"/>
                <w:szCs w:val="24"/>
              </w:rPr>
              <w:t>80616,2</w:t>
            </w:r>
          </w:p>
        </w:tc>
        <w:tc>
          <w:tcPr>
            <w:tcW w:w="478" w:type="pct"/>
            <w:shd w:val="clear" w:color="auto" w:fill="auto"/>
            <w:noWrap/>
          </w:tcPr>
          <w:p w:rsidR="00C014C0" w:rsidRPr="00C014C0" w:rsidRDefault="00C014C0" w:rsidP="00466A96">
            <w:pPr>
              <w:jc w:val="both"/>
              <w:rPr>
                <w:sz w:val="24"/>
                <w:szCs w:val="24"/>
              </w:rPr>
            </w:pPr>
            <w:r w:rsidRPr="00C014C0">
              <w:rPr>
                <w:sz w:val="24"/>
                <w:szCs w:val="24"/>
              </w:rPr>
              <w:t>32730,0</w:t>
            </w:r>
          </w:p>
        </w:tc>
        <w:tc>
          <w:tcPr>
            <w:tcW w:w="526" w:type="pct"/>
            <w:shd w:val="clear" w:color="auto" w:fill="auto"/>
            <w:noWrap/>
          </w:tcPr>
          <w:p w:rsidR="00C014C0" w:rsidRPr="00C014C0" w:rsidRDefault="00C014C0" w:rsidP="00466A96">
            <w:pPr>
              <w:jc w:val="both"/>
              <w:rPr>
                <w:sz w:val="24"/>
                <w:szCs w:val="24"/>
              </w:rPr>
            </w:pPr>
            <w:r w:rsidRPr="00C014C0">
              <w:rPr>
                <w:sz w:val="24"/>
                <w:szCs w:val="24"/>
              </w:rPr>
              <w:t>44725,0</w:t>
            </w:r>
          </w:p>
        </w:tc>
        <w:tc>
          <w:tcPr>
            <w:tcW w:w="839" w:type="pct"/>
          </w:tcPr>
          <w:p w:rsidR="00C014C0" w:rsidRPr="00C014C0" w:rsidRDefault="00C014C0" w:rsidP="00466A96">
            <w:pPr>
              <w:jc w:val="both"/>
              <w:rPr>
                <w:sz w:val="24"/>
                <w:szCs w:val="24"/>
              </w:rPr>
            </w:pPr>
          </w:p>
        </w:tc>
      </w:tr>
      <w:tr w:rsidR="00466A96" w:rsidRPr="00C014C0" w:rsidTr="00466A96">
        <w:trPr>
          <w:trHeight w:val="639"/>
          <w:tblHeader/>
        </w:trPr>
        <w:tc>
          <w:tcPr>
            <w:tcW w:w="239" w:type="pct"/>
            <w:shd w:val="clear" w:color="auto" w:fill="auto"/>
            <w:noWrap/>
            <w:hideMark/>
          </w:tcPr>
          <w:p w:rsidR="00C014C0" w:rsidRPr="00C014C0" w:rsidRDefault="00466A96" w:rsidP="00466A96">
            <w:pPr>
              <w:jc w:val="both"/>
              <w:rPr>
                <w:sz w:val="24"/>
                <w:szCs w:val="24"/>
              </w:rPr>
            </w:pPr>
            <w:r>
              <w:rPr>
                <w:sz w:val="24"/>
                <w:szCs w:val="24"/>
              </w:rPr>
              <w:t>15.</w:t>
            </w:r>
          </w:p>
        </w:tc>
        <w:tc>
          <w:tcPr>
            <w:tcW w:w="813" w:type="pct"/>
            <w:shd w:val="clear" w:color="auto" w:fill="auto"/>
          </w:tcPr>
          <w:p w:rsidR="00C014C0" w:rsidRPr="00C014C0" w:rsidRDefault="00C014C0" w:rsidP="00466A96">
            <w:pPr>
              <w:jc w:val="both"/>
              <w:rPr>
                <w:sz w:val="24"/>
                <w:szCs w:val="24"/>
              </w:rPr>
            </w:pPr>
            <w:r w:rsidRPr="00C014C0">
              <w:rPr>
                <w:sz w:val="24"/>
                <w:szCs w:val="24"/>
              </w:rPr>
              <w:t>Численность занятых в сфере малого и среднего предпринимательства, включая  индивидуальных предпринимателей</w:t>
            </w:r>
          </w:p>
        </w:tc>
        <w:tc>
          <w:tcPr>
            <w:tcW w:w="478" w:type="pct"/>
            <w:shd w:val="clear" w:color="auto" w:fill="auto"/>
          </w:tcPr>
          <w:p w:rsidR="00C014C0" w:rsidRPr="00C014C0" w:rsidRDefault="00C014C0" w:rsidP="00466A96">
            <w:pPr>
              <w:jc w:val="both"/>
              <w:rPr>
                <w:sz w:val="24"/>
                <w:szCs w:val="24"/>
              </w:rPr>
            </w:pPr>
            <w:r w:rsidRPr="00C014C0">
              <w:rPr>
                <w:sz w:val="24"/>
                <w:szCs w:val="24"/>
              </w:rPr>
              <w:t>человек</w:t>
            </w:r>
          </w:p>
        </w:tc>
        <w:tc>
          <w:tcPr>
            <w:tcW w:w="430" w:type="pct"/>
            <w:shd w:val="clear" w:color="auto" w:fill="auto"/>
            <w:noWrap/>
          </w:tcPr>
          <w:p w:rsidR="00C014C0" w:rsidRPr="00C014C0" w:rsidRDefault="00C014C0" w:rsidP="00466A96">
            <w:pPr>
              <w:jc w:val="both"/>
              <w:rPr>
                <w:sz w:val="24"/>
                <w:szCs w:val="24"/>
              </w:rPr>
            </w:pPr>
            <w:r w:rsidRPr="00C014C0">
              <w:rPr>
                <w:sz w:val="24"/>
                <w:szCs w:val="24"/>
              </w:rPr>
              <w:t>3761</w:t>
            </w:r>
          </w:p>
        </w:tc>
        <w:tc>
          <w:tcPr>
            <w:tcW w:w="383" w:type="pct"/>
            <w:shd w:val="clear" w:color="auto" w:fill="auto"/>
            <w:noWrap/>
          </w:tcPr>
          <w:p w:rsidR="00C014C0" w:rsidRPr="00C014C0" w:rsidRDefault="00C014C0" w:rsidP="00466A96">
            <w:pPr>
              <w:jc w:val="both"/>
              <w:rPr>
                <w:sz w:val="24"/>
                <w:szCs w:val="24"/>
              </w:rPr>
            </w:pPr>
            <w:r w:rsidRPr="00C014C0">
              <w:rPr>
                <w:sz w:val="24"/>
                <w:szCs w:val="24"/>
              </w:rPr>
              <w:t>4077</w:t>
            </w:r>
          </w:p>
        </w:tc>
        <w:tc>
          <w:tcPr>
            <w:tcW w:w="383" w:type="pct"/>
            <w:shd w:val="clear" w:color="auto" w:fill="auto"/>
            <w:noWrap/>
          </w:tcPr>
          <w:p w:rsidR="00C014C0" w:rsidRPr="00C014C0" w:rsidRDefault="00C014C0" w:rsidP="00466A96">
            <w:pPr>
              <w:jc w:val="both"/>
              <w:rPr>
                <w:sz w:val="24"/>
                <w:szCs w:val="24"/>
              </w:rPr>
            </w:pPr>
            <w:r w:rsidRPr="00C014C0">
              <w:rPr>
                <w:sz w:val="24"/>
                <w:szCs w:val="24"/>
              </w:rPr>
              <w:t>6679</w:t>
            </w:r>
          </w:p>
        </w:tc>
        <w:tc>
          <w:tcPr>
            <w:tcW w:w="431" w:type="pct"/>
          </w:tcPr>
          <w:p w:rsidR="00C014C0" w:rsidRPr="00C014C0" w:rsidRDefault="00C014C0" w:rsidP="00466A96">
            <w:pPr>
              <w:jc w:val="both"/>
              <w:rPr>
                <w:sz w:val="24"/>
                <w:szCs w:val="24"/>
              </w:rPr>
            </w:pPr>
            <w:r w:rsidRPr="00C014C0">
              <w:rPr>
                <w:sz w:val="24"/>
                <w:szCs w:val="24"/>
              </w:rPr>
              <w:t>6971</w:t>
            </w:r>
          </w:p>
        </w:tc>
        <w:tc>
          <w:tcPr>
            <w:tcW w:w="478" w:type="pct"/>
            <w:shd w:val="clear" w:color="auto" w:fill="auto"/>
            <w:noWrap/>
          </w:tcPr>
          <w:p w:rsidR="00C014C0" w:rsidRPr="00C014C0" w:rsidRDefault="00C014C0" w:rsidP="00466A96">
            <w:pPr>
              <w:jc w:val="both"/>
              <w:rPr>
                <w:sz w:val="24"/>
                <w:szCs w:val="24"/>
              </w:rPr>
            </w:pPr>
            <w:r w:rsidRPr="00C014C0">
              <w:rPr>
                <w:sz w:val="24"/>
                <w:szCs w:val="24"/>
              </w:rPr>
              <w:t>5468</w:t>
            </w:r>
          </w:p>
        </w:tc>
        <w:tc>
          <w:tcPr>
            <w:tcW w:w="526" w:type="pct"/>
            <w:shd w:val="clear" w:color="auto" w:fill="auto"/>
            <w:noWrap/>
          </w:tcPr>
          <w:p w:rsidR="00C014C0" w:rsidRPr="00C014C0" w:rsidRDefault="00C014C0" w:rsidP="00466A96">
            <w:pPr>
              <w:jc w:val="both"/>
              <w:rPr>
                <w:sz w:val="24"/>
                <w:szCs w:val="24"/>
              </w:rPr>
            </w:pPr>
            <w:r w:rsidRPr="00C014C0">
              <w:rPr>
                <w:sz w:val="24"/>
                <w:szCs w:val="24"/>
              </w:rPr>
              <w:t>5468</w:t>
            </w:r>
          </w:p>
        </w:tc>
        <w:tc>
          <w:tcPr>
            <w:tcW w:w="839" w:type="pct"/>
          </w:tcPr>
          <w:p w:rsidR="00C014C0" w:rsidRPr="00C014C0" w:rsidRDefault="00C014C0" w:rsidP="00466A96">
            <w:pPr>
              <w:jc w:val="both"/>
              <w:rPr>
                <w:sz w:val="24"/>
                <w:szCs w:val="24"/>
              </w:rPr>
            </w:pPr>
          </w:p>
        </w:tc>
      </w:tr>
      <w:tr w:rsidR="00466A96" w:rsidRPr="00C014C0" w:rsidTr="00466A96">
        <w:trPr>
          <w:trHeight w:val="2391"/>
          <w:tblHeader/>
        </w:trPr>
        <w:tc>
          <w:tcPr>
            <w:tcW w:w="239" w:type="pct"/>
            <w:shd w:val="clear" w:color="auto" w:fill="auto"/>
            <w:noWrap/>
            <w:hideMark/>
          </w:tcPr>
          <w:p w:rsidR="00C014C0" w:rsidRPr="00C014C0" w:rsidRDefault="00466A96" w:rsidP="00466A96">
            <w:pPr>
              <w:jc w:val="both"/>
              <w:rPr>
                <w:sz w:val="24"/>
                <w:szCs w:val="24"/>
              </w:rPr>
            </w:pPr>
            <w:r>
              <w:rPr>
                <w:sz w:val="24"/>
                <w:szCs w:val="24"/>
              </w:rPr>
              <w:lastRenderedPageBreak/>
              <w:t>16.</w:t>
            </w:r>
          </w:p>
        </w:tc>
        <w:tc>
          <w:tcPr>
            <w:tcW w:w="813" w:type="pct"/>
            <w:shd w:val="clear" w:color="auto" w:fill="auto"/>
          </w:tcPr>
          <w:p w:rsidR="00C014C0" w:rsidRPr="00C014C0" w:rsidRDefault="00C014C0" w:rsidP="00466A96">
            <w:pPr>
              <w:jc w:val="both"/>
              <w:rPr>
                <w:sz w:val="24"/>
                <w:szCs w:val="24"/>
              </w:rPr>
            </w:pPr>
            <w:r w:rsidRPr="00C014C0">
              <w:rPr>
                <w:sz w:val="24"/>
                <w:szCs w:val="24"/>
              </w:rPr>
              <w:t xml:space="preserve">Количество средних и крупных предприятий базовых </w:t>
            </w:r>
            <w:proofErr w:type="spellStart"/>
            <w:r w:rsidRPr="00C014C0">
              <w:rPr>
                <w:sz w:val="24"/>
                <w:szCs w:val="24"/>
              </w:rPr>
              <w:t>несырьевых</w:t>
            </w:r>
            <w:proofErr w:type="spellEnd"/>
            <w:r w:rsidRPr="00C014C0">
              <w:rPr>
                <w:sz w:val="24"/>
                <w:szCs w:val="24"/>
              </w:rPr>
              <w:t xml:space="preserve"> отраслей экономики, вовлеченных в реализацию национального проекта</w:t>
            </w:r>
          </w:p>
          <w:p w:rsidR="00C014C0" w:rsidRPr="00C014C0" w:rsidRDefault="00C014C0" w:rsidP="00466A96">
            <w:pPr>
              <w:jc w:val="both"/>
              <w:rPr>
                <w:sz w:val="24"/>
                <w:szCs w:val="24"/>
              </w:rPr>
            </w:pPr>
            <w:r w:rsidRPr="00C014C0">
              <w:rPr>
                <w:sz w:val="24"/>
                <w:szCs w:val="24"/>
              </w:rPr>
              <w:t>«Производительность труда»</w:t>
            </w:r>
          </w:p>
        </w:tc>
        <w:tc>
          <w:tcPr>
            <w:tcW w:w="478" w:type="pct"/>
            <w:shd w:val="clear" w:color="auto" w:fill="auto"/>
            <w:noWrap/>
          </w:tcPr>
          <w:p w:rsidR="00C014C0" w:rsidRPr="00C014C0" w:rsidRDefault="00C014C0" w:rsidP="00466A96">
            <w:pPr>
              <w:jc w:val="both"/>
              <w:rPr>
                <w:sz w:val="24"/>
                <w:szCs w:val="24"/>
              </w:rPr>
            </w:pPr>
            <w:r w:rsidRPr="00C014C0">
              <w:rPr>
                <w:sz w:val="24"/>
                <w:szCs w:val="24"/>
              </w:rPr>
              <w:t>единиц</w:t>
            </w:r>
          </w:p>
        </w:tc>
        <w:tc>
          <w:tcPr>
            <w:tcW w:w="430" w:type="pct"/>
            <w:shd w:val="clear" w:color="auto" w:fill="auto"/>
            <w:noWrap/>
          </w:tcPr>
          <w:p w:rsidR="00C014C0" w:rsidRPr="00C014C0" w:rsidRDefault="00C014C0" w:rsidP="00466A96">
            <w:pPr>
              <w:jc w:val="both"/>
              <w:rPr>
                <w:sz w:val="24"/>
                <w:szCs w:val="24"/>
              </w:rPr>
            </w:pPr>
            <w:r w:rsidRPr="00C014C0">
              <w:rPr>
                <w:sz w:val="24"/>
                <w:szCs w:val="24"/>
              </w:rPr>
              <w:t>-</w:t>
            </w:r>
          </w:p>
        </w:tc>
        <w:tc>
          <w:tcPr>
            <w:tcW w:w="383" w:type="pct"/>
            <w:shd w:val="clear" w:color="auto" w:fill="auto"/>
            <w:noWrap/>
          </w:tcPr>
          <w:p w:rsidR="00C014C0" w:rsidRPr="00C014C0" w:rsidRDefault="00C014C0" w:rsidP="00466A96">
            <w:pPr>
              <w:jc w:val="both"/>
              <w:rPr>
                <w:sz w:val="24"/>
                <w:szCs w:val="24"/>
              </w:rPr>
            </w:pPr>
            <w:r w:rsidRPr="00C014C0">
              <w:rPr>
                <w:sz w:val="24"/>
                <w:szCs w:val="24"/>
              </w:rPr>
              <w:t>-</w:t>
            </w:r>
          </w:p>
        </w:tc>
        <w:tc>
          <w:tcPr>
            <w:tcW w:w="383" w:type="pct"/>
            <w:shd w:val="clear" w:color="auto" w:fill="auto"/>
            <w:noWrap/>
          </w:tcPr>
          <w:p w:rsidR="00C014C0" w:rsidRPr="00C014C0" w:rsidRDefault="00C014C0" w:rsidP="00466A96">
            <w:pPr>
              <w:jc w:val="both"/>
              <w:rPr>
                <w:sz w:val="24"/>
                <w:szCs w:val="24"/>
              </w:rPr>
            </w:pPr>
            <w:r w:rsidRPr="00C014C0">
              <w:rPr>
                <w:sz w:val="24"/>
                <w:szCs w:val="24"/>
              </w:rPr>
              <w:t>-</w:t>
            </w:r>
          </w:p>
        </w:tc>
        <w:tc>
          <w:tcPr>
            <w:tcW w:w="431" w:type="pct"/>
          </w:tcPr>
          <w:p w:rsidR="00C014C0" w:rsidRPr="00C014C0" w:rsidRDefault="00C014C0" w:rsidP="00466A96">
            <w:pPr>
              <w:jc w:val="both"/>
              <w:rPr>
                <w:sz w:val="24"/>
                <w:szCs w:val="24"/>
              </w:rPr>
            </w:pPr>
            <w:r w:rsidRPr="00C014C0">
              <w:rPr>
                <w:sz w:val="24"/>
                <w:szCs w:val="24"/>
              </w:rPr>
              <w:t>0</w:t>
            </w:r>
          </w:p>
        </w:tc>
        <w:tc>
          <w:tcPr>
            <w:tcW w:w="478" w:type="pct"/>
            <w:shd w:val="clear" w:color="auto" w:fill="auto"/>
            <w:noWrap/>
          </w:tcPr>
          <w:p w:rsidR="00C014C0" w:rsidRPr="00C014C0" w:rsidRDefault="00C014C0" w:rsidP="00466A96">
            <w:pPr>
              <w:jc w:val="both"/>
              <w:rPr>
                <w:sz w:val="24"/>
                <w:szCs w:val="24"/>
              </w:rPr>
            </w:pPr>
            <w:r w:rsidRPr="00C014C0">
              <w:rPr>
                <w:sz w:val="24"/>
                <w:szCs w:val="24"/>
              </w:rPr>
              <w:t>1</w:t>
            </w:r>
          </w:p>
        </w:tc>
        <w:tc>
          <w:tcPr>
            <w:tcW w:w="526" w:type="pct"/>
            <w:shd w:val="clear" w:color="auto" w:fill="auto"/>
            <w:noWrap/>
          </w:tcPr>
          <w:p w:rsidR="00C014C0" w:rsidRPr="00C014C0" w:rsidRDefault="00C014C0" w:rsidP="00466A96">
            <w:pPr>
              <w:jc w:val="both"/>
              <w:rPr>
                <w:sz w:val="24"/>
                <w:szCs w:val="24"/>
              </w:rPr>
            </w:pPr>
            <w:r w:rsidRPr="00C014C0">
              <w:rPr>
                <w:sz w:val="24"/>
                <w:szCs w:val="24"/>
              </w:rPr>
              <w:t>1</w:t>
            </w:r>
          </w:p>
        </w:tc>
        <w:tc>
          <w:tcPr>
            <w:tcW w:w="839" w:type="pct"/>
          </w:tcPr>
          <w:p w:rsidR="00C014C0" w:rsidRPr="00C014C0" w:rsidRDefault="00C014C0" w:rsidP="00466A96">
            <w:pPr>
              <w:jc w:val="both"/>
              <w:rPr>
                <w:sz w:val="24"/>
                <w:szCs w:val="24"/>
              </w:rPr>
            </w:pPr>
            <w:r w:rsidRPr="00C014C0">
              <w:rPr>
                <w:sz w:val="24"/>
                <w:szCs w:val="24"/>
              </w:rPr>
              <w:t>На территории округа соответствует должным критериям один потенциальный участник проекта, который в настоящее время не выражает заинтересованности в проекте «Производительность труда»</w:t>
            </w:r>
          </w:p>
        </w:tc>
      </w:tr>
      <w:tr w:rsidR="00466A96" w:rsidRPr="00C014C0" w:rsidTr="00466A96">
        <w:trPr>
          <w:trHeight w:val="630"/>
          <w:tblHeader/>
        </w:trPr>
        <w:tc>
          <w:tcPr>
            <w:tcW w:w="239" w:type="pct"/>
            <w:shd w:val="clear" w:color="auto" w:fill="auto"/>
            <w:noWrap/>
            <w:hideMark/>
          </w:tcPr>
          <w:p w:rsidR="00C014C0" w:rsidRPr="00C014C0" w:rsidRDefault="00466A96" w:rsidP="00466A96">
            <w:pPr>
              <w:jc w:val="both"/>
              <w:rPr>
                <w:sz w:val="24"/>
                <w:szCs w:val="24"/>
              </w:rPr>
            </w:pPr>
            <w:r>
              <w:rPr>
                <w:sz w:val="24"/>
                <w:szCs w:val="24"/>
              </w:rPr>
              <w:t>17.</w:t>
            </w:r>
          </w:p>
        </w:tc>
        <w:tc>
          <w:tcPr>
            <w:tcW w:w="813" w:type="pct"/>
            <w:shd w:val="clear" w:color="auto" w:fill="auto"/>
          </w:tcPr>
          <w:p w:rsidR="00C014C0" w:rsidRPr="00C014C0" w:rsidRDefault="00C014C0" w:rsidP="00466A96">
            <w:pPr>
              <w:jc w:val="both"/>
              <w:rPr>
                <w:sz w:val="24"/>
                <w:szCs w:val="24"/>
              </w:rPr>
            </w:pPr>
            <w:r w:rsidRPr="00C014C0">
              <w:rPr>
                <w:sz w:val="24"/>
                <w:szCs w:val="24"/>
              </w:rPr>
              <w:t>Число субъектов малого и среднего предпринимательства в расчете на 10 тысяч человек</w:t>
            </w:r>
          </w:p>
        </w:tc>
        <w:tc>
          <w:tcPr>
            <w:tcW w:w="478" w:type="pct"/>
            <w:shd w:val="clear" w:color="auto" w:fill="auto"/>
            <w:noWrap/>
          </w:tcPr>
          <w:p w:rsidR="00C014C0" w:rsidRPr="00C014C0" w:rsidRDefault="00C014C0" w:rsidP="00466A96">
            <w:pPr>
              <w:jc w:val="both"/>
              <w:rPr>
                <w:sz w:val="24"/>
                <w:szCs w:val="24"/>
              </w:rPr>
            </w:pPr>
            <w:r w:rsidRPr="00C014C0">
              <w:rPr>
                <w:sz w:val="24"/>
                <w:szCs w:val="24"/>
              </w:rPr>
              <w:t>единиц</w:t>
            </w:r>
          </w:p>
        </w:tc>
        <w:tc>
          <w:tcPr>
            <w:tcW w:w="430" w:type="pct"/>
            <w:shd w:val="clear" w:color="auto" w:fill="auto"/>
            <w:noWrap/>
          </w:tcPr>
          <w:p w:rsidR="00C014C0" w:rsidRPr="00C014C0" w:rsidRDefault="00C014C0" w:rsidP="00466A96">
            <w:pPr>
              <w:jc w:val="both"/>
              <w:rPr>
                <w:sz w:val="24"/>
                <w:szCs w:val="24"/>
              </w:rPr>
            </w:pPr>
            <w:r w:rsidRPr="00C014C0">
              <w:rPr>
                <w:sz w:val="24"/>
                <w:szCs w:val="24"/>
              </w:rPr>
              <w:t>204,0</w:t>
            </w:r>
          </w:p>
        </w:tc>
        <w:tc>
          <w:tcPr>
            <w:tcW w:w="383" w:type="pct"/>
            <w:shd w:val="clear" w:color="auto" w:fill="auto"/>
            <w:noWrap/>
          </w:tcPr>
          <w:p w:rsidR="00C014C0" w:rsidRPr="00C014C0" w:rsidRDefault="00C014C0" w:rsidP="00466A96">
            <w:pPr>
              <w:jc w:val="both"/>
              <w:rPr>
                <w:sz w:val="24"/>
                <w:szCs w:val="24"/>
              </w:rPr>
            </w:pPr>
            <w:r w:rsidRPr="00C014C0">
              <w:rPr>
                <w:sz w:val="24"/>
                <w:szCs w:val="24"/>
              </w:rPr>
              <w:t>361,0</w:t>
            </w:r>
          </w:p>
        </w:tc>
        <w:tc>
          <w:tcPr>
            <w:tcW w:w="383" w:type="pct"/>
            <w:shd w:val="clear" w:color="auto" w:fill="auto"/>
            <w:noWrap/>
          </w:tcPr>
          <w:p w:rsidR="00C014C0" w:rsidRPr="00C014C0" w:rsidRDefault="00C014C0" w:rsidP="00466A96">
            <w:pPr>
              <w:jc w:val="both"/>
              <w:rPr>
                <w:sz w:val="24"/>
                <w:szCs w:val="24"/>
              </w:rPr>
            </w:pPr>
            <w:r w:rsidRPr="00C014C0">
              <w:rPr>
                <w:sz w:val="24"/>
                <w:szCs w:val="24"/>
              </w:rPr>
              <w:t>626,0</w:t>
            </w:r>
          </w:p>
        </w:tc>
        <w:tc>
          <w:tcPr>
            <w:tcW w:w="431" w:type="pct"/>
          </w:tcPr>
          <w:p w:rsidR="00C014C0" w:rsidRPr="00C014C0" w:rsidRDefault="00C014C0" w:rsidP="00466A96">
            <w:pPr>
              <w:jc w:val="both"/>
              <w:rPr>
                <w:sz w:val="24"/>
                <w:szCs w:val="24"/>
              </w:rPr>
            </w:pPr>
            <w:r w:rsidRPr="00C014C0">
              <w:rPr>
                <w:sz w:val="24"/>
                <w:szCs w:val="24"/>
              </w:rPr>
              <w:t>832,0</w:t>
            </w:r>
          </w:p>
        </w:tc>
        <w:tc>
          <w:tcPr>
            <w:tcW w:w="478" w:type="pct"/>
            <w:shd w:val="clear" w:color="auto" w:fill="auto"/>
            <w:noWrap/>
          </w:tcPr>
          <w:p w:rsidR="00C014C0" w:rsidRPr="00C014C0" w:rsidRDefault="00C014C0" w:rsidP="00466A96">
            <w:pPr>
              <w:jc w:val="both"/>
              <w:rPr>
                <w:sz w:val="24"/>
                <w:szCs w:val="24"/>
              </w:rPr>
            </w:pPr>
            <w:r w:rsidRPr="00C014C0">
              <w:rPr>
                <w:sz w:val="24"/>
                <w:szCs w:val="24"/>
              </w:rPr>
              <w:t>620,0</w:t>
            </w:r>
          </w:p>
        </w:tc>
        <w:tc>
          <w:tcPr>
            <w:tcW w:w="526" w:type="pct"/>
            <w:shd w:val="clear" w:color="auto" w:fill="auto"/>
            <w:noWrap/>
          </w:tcPr>
          <w:p w:rsidR="00C014C0" w:rsidRPr="00C014C0" w:rsidRDefault="00C014C0" w:rsidP="00466A96">
            <w:pPr>
              <w:jc w:val="both"/>
              <w:rPr>
                <w:sz w:val="24"/>
                <w:szCs w:val="24"/>
              </w:rPr>
            </w:pPr>
            <w:r w:rsidRPr="00C014C0">
              <w:rPr>
                <w:sz w:val="24"/>
                <w:szCs w:val="24"/>
              </w:rPr>
              <w:t>620,0</w:t>
            </w:r>
          </w:p>
        </w:tc>
        <w:tc>
          <w:tcPr>
            <w:tcW w:w="839" w:type="pct"/>
          </w:tcPr>
          <w:p w:rsidR="00C014C0" w:rsidRPr="00C014C0" w:rsidRDefault="00C014C0" w:rsidP="00466A96">
            <w:pPr>
              <w:jc w:val="both"/>
              <w:rPr>
                <w:sz w:val="24"/>
                <w:szCs w:val="24"/>
              </w:rPr>
            </w:pPr>
          </w:p>
        </w:tc>
      </w:tr>
      <w:tr w:rsidR="00466A96" w:rsidRPr="00C014C0" w:rsidTr="00466A96">
        <w:trPr>
          <w:trHeight w:val="945"/>
          <w:tblHeader/>
        </w:trPr>
        <w:tc>
          <w:tcPr>
            <w:tcW w:w="239" w:type="pct"/>
            <w:shd w:val="clear" w:color="auto" w:fill="auto"/>
            <w:noWrap/>
            <w:hideMark/>
          </w:tcPr>
          <w:p w:rsidR="00C014C0" w:rsidRPr="00C014C0" w:rsidRDefault="00466A96" w:rsidP="00466A96">
            <w:pPr>
              <w:jc w:val="both"/>
              <w:rPr>
                <w:sz w:val="24"/>
                <w:szCs w:val="24"/>
              </w:rPr>
            </w:pPr>
            <w:r>
              <w:rPr>
                <w:sz w:val="24"/>
                <w:szCs w:val="24"/>
              </w:rPr>
              <w:t>18.</w:t>
            </w:r>
          </w:p>
        </w:tc>
        <w:tc>
          <w:tcPr>
            <w:tcW w:w="813" w:type="pct"/>
            <w:shd w:val="clear" w:color="auto" w:fill="auto"/>
          </w:tcPr>
          <w:p w:rsidR="00C014C0" w:rsidRPr="00C014C0" w:rsidRDefault="00C014C0" w:rsidP="00466A96">
            <w:pPr>
              <w:jc w:val="both"/>
              <w:rPr>
                <w:sz w:val="24"/>
                <w:szCs w:val="24"/>
              </w:rPr>
            </w:pPr>
            <w:r w:rsidRPr="00C014C0">
              <w:rPr>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w:t>
            </w:r>
          </w:p>
        </w:tc>
        <w:tc>
          <w:tcPr>
            <w:tcW w:w="478" w:type="pct"/>
            <w:shd w:val="clear" w:color="auto" w:fill="auto"/>
            <w:noWrap/>
          </w:tcPr>
          <w:p w:rsidR="00C014C0" w:rsidRPr="00C014C0" w:rsidRDefault="00C014C0" w:rsidP="00466A96">
            <w:pPr>
              <w:jc w:val="both"/>
              <w:rPr>
                <w:sz w:val="24"/>
                <w:szCs w:val="24"/>
              </w:rPr>
            </w:pPr>
            <w:r w:rsidRPr="00C014C0">
              <w:rPr>
                <w:sz w:val="24"/>
                <w:szCs w:val="24"/>
              </w:rPr>
              <w:t>процентов</w:t>
            </w:r>
          </w:p>
        </w:tc>
        <w:tc>
          <w:tcPr>
            <w:tcW w:w="430" w:type="pct"/>
            <w:shd w:val="clear" w:color="auto" w:fill="auto"/>
            <w:noWrap/>
          </w:tcPr>
          <w:p w:rsidR="00C014C0" w:rsidRPr="00C014C0" w:rsidRDefault="00C014C0" w:rsidP="00466A96">
            <w:pPr>
              <w:jc w:val="both"/>
              <w:rPr>
                <w:sz w:val="24"/>
                <w:szCs w:val="24"/>
              </w:rPr>
            </w:pPr>
            <w:r w:rsidRPr="00C014C0">
              <w:rPr>
                <w:sz w:val="24"/>
                <w:szCs w:val="24"/>
              </w:rPr>
              <w:t>19,2</w:t>
            </w:r>
          </w:p>
        </w:tc>
        <w:tc>
          <w:tcPr>
            <w:tcW w:w="383" w:type="pct"/>
            <w:shd w:val="clear" w:color="auto" w:fill="auto"/>
            <w:noWrap/>
          </w:tcPr>
          <w:p w:rsidR="00C014C0" w:rsidRPr="00C014C0" w:rsidRDefault="00C014C0" w:rsidP="00466A96">
            <w:pPr>
              <w:jc w:val="both"/>
              <w:rPr>
                <w:sz w:val="24"/>
                <w:szCs w:val="24"/>
              </w:rPr>
            </w:pPr>
            <w:r w:rsidRPr="00C014C0">
              <w:rPr>
                <w:sz w:val="24"/>
                <w:szCs w:val="24"/>
              </w:rPr>
              <w:t>15,2</w:t>
            </w:r>
          </w:p>
        </w:tc>
        <w:tc>
          <w:tcPr>
            <w:tcW w:w="383" w:type="pct"/>
            <w:shd w:val="clear" w:color="auto" w:fill="auto"/>
            <w:noWrap/>
          </w:tcPr>
          <w:p w:rsidR="00C014C0" w:rsidRPr="00C014C0" w:rsidRDefault="00C014C0" w:rsidP="00466A96">
            <w:pPr>
              <w:jc w:val="both"/>
              <w:rPr>
                <w:sz w:val="24"/>
                <w:szCs w:val="24"/>
              </w:rPr>
            </w:pPr>
            <w:r w:rsidRPr="00C014C0">
              <w:rPr>
                <w:sz w:val="24"/>
                <w:szCs w:val="24"/>
              </w:rPr>
              <w:t>15,28</w:t>
            </w:r>
          </w:p>
        </w:tc>
        <w:tc>
          <w:tcPr>
            <w:tcW w:w="431" w:type="pct"/>
          </w:tcPr>
          <w:p w:rsidR="00C014C0" w:rsidRPr="00C014C0" w:rsidRDefault="00C014C0" w:rsidP="00466A96">
            <w:pPr>
              <w:jc w:val="both"/>
              <w:rPr>
                <w:sz w:val="24"/>
                <w:szCs w:val="24"/>
              </w:rPr>
            </w:pPr>
            <w:r w:rsidRPr="00C014C0">
              <w:rPr>
                <w:sz w:val="24"/>
                <w:szCs w:val="24"/>
              </w:rPr>
              <w:t>15,5</w:t>
            </w:r>
          </w:p>
        </w:tc>
        <w:tc>
          <w:tcPr>
            <w:tcW w:w="478" w:type="pct"/>
            <w:shd w:val="clear" w:color="auto" w:fill="auto"/>
            <w:noWrap/>
          </w:tcPr>
          <w:p w:rsidR="00C014C0" w:rsidRPr="00C014C0" w:rsidRDefault="00C014C0" w:rsidP="00466A96">
            <w:pPr>
              <w:jc w:val="both"/>
              <w:rPr>
                <w:sz w:val="24"/>
                <w:szCs w:val="24"/>
              </w:rPr>
            </w:pPr>
            <w:r w:rsidRPr="00C014C0">
              <w:rPr>
                <w:sz w:val="24"/>
                <w:szCs w:val="24"/>
              </w:rPr>
              <w:t>15,5</w:t>
            </w:r>
          </w:p>
        </w:tc>
        <w:tc>
          <w:tcPr>
            <w:tcW w:w="526" w:type="pct"/>
            <w:shd w:val="clear" w:color="auto" w:fill="auto"/>
            <w:noWrap/>
          </w:tcPr>
          <w:p w:rsidR="00C014C0" w:rsidRPr="00C014C0" w:rsidRDefault="00C014C0" w:rsidP="00466A96">
            <w:pPr>
              <w:jc w:val="both"/>
              <w:rPr>
                <w:sz w:val="24"/>
                <w:szCs w:val="24"/>
              </w:rPr>
            </w:pPr>
            <w:r w:rsidRPr="00C014C0">
              <w:rPr>
                <w:sz w:val="24"/>
                <w:szCs w:val="24"/>
              </w:rPr>
              <w:t>15,8</w:t>
            </w:r>
          </w:p>
        </w:tc>
        <w:tc>
          <w:tcPr>
            <w:tcW w:w="839" w:type="pct"/>
          </w:tcPr>
          <w:p w:rsidR="00C014C0" w:rsidRPr="00C014C0" w:rsidRDefault="00C014C0" w:rsidP="00466A96">
            <w:pPr>
              <w:jc w:val="both"/>
              <w:rPr>
                <w:sz w:val="24"/>
                <w:szCs w:val="24"/>
              </w:rPr>
            </w:pPr>
          </w:p>
        </w:tc>
      </w:tr>
      <w:tr w:rsidR="00466A96" w:rsidRPr="00C014C0" w:rsidTr="00466A96">
        <w:trPr>
          <w:trHeight w:val="552"/>
          <w:tblHeader/>
        </w:trPr>
        <w:tc>
          <w:tcPr>
            <w:tcW w:w="239" w:type="pct"/>
            <w:shd w:val="clear" w:color="auto" w:fill="auto"/>
            <w:noWrap/>
            <w:hideMark/>
          </w:tcPr>
          <w:p w:rsidR="00C014C0" w:rsidRPr="00C014C0" w:rsidRDefault="00466A96" w:rsidP="00466A96">
            <w:pPr>
              <w:jc w:val="both"/>
              <w:rPr>
                <w:sz w:val="24"/>
                <w:szCs w:val="24"/>
              </w:rPr>
            </w:pPr>
            <w:r>
              <w:rPr>
                <w:sz w:val="24"/>
                <w:szCs w:val="24"/>
              </w:rPr>
              <w:lastRenderedPageBreak/>
              <w:t>19.</w:t>
            </w:r>
          </w:p>
        </w:tc>
        <w:tc>
          <w:tcPr>
            <w:tcW w:w="813" w:type="pct"/>
            <w:shd w:val="clear" w:color="auto" w:fill="auto"/>
          </w:tcPr>
          <w:p w:rsidR="00C014C0" w:rsidRPr="00C014C0" w:rsidRDefault="00C014C0" w:rsidP="00466A96">
            <w:pPr>
              <w:jc w:val="both"/>
              <w:rPr>
                <w:sz w:val="24"/>
                <w:szCs w:val="24"/>
              </w:rPr>
            </w:pPr>
            <w:r w:rsidRPr="00C014C0">
              <w:rPr>
                <w:sz w:val="24"/>
                <w:szCs w:val="24"/>
              </w:rPr>
              <w:t>Оборот розничной торговли</w:t>
            </w:r>
          </w:p>
        </w:tc>
        <w:tc>
          <w:tcPr>
            <w:tcW w:w="478" w:type="pct"/>
            <w:shd w:val="clear" w:color="auto" w:fill="auto"/>
            <w:noWrap/>
          </w:tcPr>
          <w:p w:rsidR="00C014C0" w:rsidRPr="00C014C0" w:rsidRDefault="00C014C0" w:rsidP="00466A96">
            <w:pPr>
              <w:jc w:val="both"/>
              <w:rPr>
                <w:sz w:val="24"/>
                <w:szCs w:val="24"/>
              </w:rPr>
            </w:pPr>
            <w:r w:rsidRPr="00C014C0">
              <w:rPr>
                <w:sz w:val="24"/>
                <w:szCs w:val="24"/>
              </w:rPr>
              <w:t>млн. рублей</w:t>
            </w:r>
          </w:p>
        </w:tc>
        <w:tc>
          <w:tcPr>
            <w:tcW w:w="430" w:type="pct"/>
            <w:shd w:val="clear" w:color="auto" w:fill="auto"/>
            <w:noWrap/>
          </w:tcPr>
          <w:p w:rsidR="00C014C0" w:rsidRPr="00C014C0" w:rsidRDefault="00C014C0" w:rsidP="00466A96">
            <w:pPr>
              <w:jc w:val="both"/>
              <w:rPr>
                <w:sz w:val="24"/>
                <w:szCs w:val="24"/>
              </w:rPr>
            </w:pPr>
            <w:r w:rsidRPr="00C014C0">
              <w:rPr>
                <w:sz w:val="24"/>
                <w:szCs w:val="24"/>
              </w:rPr>
              <w:t>1243,1</w:t>
            </w:r>
          </w:p>
        </w:tc>
        <w:tc>
          <w:tcPr>
            <w:tcW w:w="383" w:type="pct"/>
            <w:shd w:val="clear" w:color="auto" w:fill="auto"/>
            <w:noWrap/>
          </w:tcPr>
          <w:p w:rsidR="00C014C0" w:rsidRPr="00C014C0" w:rsidRDefault="00C014C0" w:rsidP="00466A96">
            <w:pPr>
              <w:jc w:val="both"/>
              <w:rPr>
                <w:sz w:val="24"/>
                <w:szCs w:val="24"/>
              </w:rPr>
            </w:pPr>
            <w:r w:rsidRPr="00C014C0">
              <w:rPr>
                <w:sz w:val="24"/>
                <w:szCs w:val="24"/>
              </w:rPr>
              <w:t>1878,5</w:t>
            </w:r>
          </w:p>
        </w:tc>
        <w:tc>
          <w:tcPr>
            <w:tcW w:w="383" w:type="pct"/>
            <w:shd w:val="clear" w:color="auto" w:fill="auto"/>
            <w:noWrap/>
          </w:tcPr>
          <w:p w:rsidR="00C014C0" w:rsidRPr="00C014C0" w:rsidRDefault="00C014C0" w:rsidP="00466A96">
            <w:pPr>
              <w:jc w:val="both"/>
              <w:rPr>
                <w:sz w:val="24"/>
                <w:szCs w:val="24"/>
              </w:rPr>
            </w:pPr>
            <w:r w:rsidRPr="00C014C0">
              <w:rPr>
                <w:sz w:val="24"/>
                <w:szCs w:val="24"/>
              </w:rPr>
              <w:t>2010,0</w:t>
            </w:r>
          </w:p>
        </w:tc>
        <w:tc>
          <w:tcPr>
            <w:tcW w:w="431" w:type="pct"/>
          </w:tcPr>
          <w:p w:rsidR="00C014C0" w:rsidRPr="00C014C0" w:rsidRDefault="00C014C0" w:rsidP="00466A96">
            <w:pPr>
              <w:jc w:val="both"/>
              <w:rPr>
                <w:sz w:val="24"/>
                <w:szCs w:val="24"/>
              </w:rPr>
            </w:pPr>
            <w:r w:rsidRPr="00C014C0">
              <w:rPr>
                <w:sz w:val="24"/>
                <w:szCs w:val="24"/>
              </w:rPr>
              <w:t>2127,0</w:t>
            </w:r>
          </w:p>
        </w:tc>
        <w:tc>
          <w:tcPr>
            <w:tcW w:w="478" w:type="pct"/>
            <w:shd w:val="clear" w:color="auto" w:fill="auto"/>
            <w:noWrap/>
          </w:tcPr>
          <w:p w:rsidR="00C014C0" w:rsidRPr="00C014C0" w:rsidRDefault="00C014C0" w:rsidP="00466A96">
            <w:pPr>
              <w:jc w:val="both"/>
              <w:rPr>
                <w:sz w:val="24"/>
                <w:szCs w:val="24"/>
              </w:rPr>
            </w:pPr>
            <w:r w:rsidRPr="00C014C0">
              <w:rPr>
                <w:sz w:val="24"/>
                <w:szCs w:val="24"/>
              </w:rPr>
              <w:t>2344,00</w:t>
            </w:r>
          </w:p>
        </w:tc>
        <w:tc>
          <w:tcPr>
            <w:tcW w:w="526" w:type="pct"/>
            <w:shd w:val="clear" w:color="auto" w:fill="auto"/>
            <w:noWrap/>
          </w:tcPr>
          <w:p w:rsidR="00C014C0" w:rsidRPr="00C014C0" w:rsidRDefault="00C014C0" w:rsidP="00466A96">
            <w:pPr>
              <w:jc w:val="both"/>
              <w:rPr>
                <w:sz w:val="24"/>
                <w:szCs w:val="24"/>
              </w:rPr>
            </w:pPr>
            <w:r w:rsidRPr="00C014C0">
              <w:rPr>
                <w:sz w:val="24"/>
                <w:szCs w:val="24"/>
              </w:rPr>
              <w:t>2485,00</w:t>
            </w:r>
          </w:p>
        </w:tc>
        <w:tc>
          <w:tcPr>
            <w:tcW w:w="839" w:type="pct"/>
          </w:tcPr>
          <w:p w:rsidR="00C014C0" w:rsidRPr="00C014C0" w:rsidRDefault="00C014C0" w:rsidP="00466A96">
            <w:pPr>
              <w:jc w:val="both"/>
              <w:rPr>
                <w:sz w:val="24"/>
                <w:szCs w:val="24"/>
              </w:rPr>
            </w:pPr>
            <w:r w:rsidRPr="00C014C0">
              <w:rPr>
                <w:sz w:val="24"/>
                <w:szCs w:val="24"/>
              </w:rPr>
              <w:t>Ожидаемый прирост оборота розничной торговли в 2023 году составит 5,8 процента по отношению к 2022 году</w:t>
            </w:r>
          </w:p>
        </w:tc>
      </w:tr>
      <w:tr w:rsidR="00466A96" w:rsidRPr="00C014C0" w:rsidTr="00466A96">
        <w:trPr>
          <w:trHeight w:val="694"/>
          <w:tblHeader/>
        </w:trPr>
        <w:tc>
          <w:tcPr>
            <w:tcW w:w="239" w:type="pct"/>
            <w:shd w:val="clear" w:color="auto" w:fill="auto"/>
            <w:noWrap/>
            <w:hideMark/>
          </w:tcPr>
          <w:p w:rsidR="00C014C0" w:rsidRPr="00C014C0" w:rsidRDefault="00466A96" w:rsidP="00466A96">
            <w:pPr>
              <w:jc w:val="both"/>
              <w:rPr>
                <w:sz w:val="24"/>
                <w:szCs w:val="24"/>
              </w:rPr>
            </w:pPr>
            <w:r>
              <w:rPr>
                <w:sz w:val="24"/>
                <w:szCs w:val="24"/>
              </w:rPr>
              <w:t>20.</w:t>
            </w:r>
          </w:p>
        </w:tc>
        <w:tc>
          <w:tcPr>
            <w:tcW w:w="813" w:type="pct"/>
            <w:shd w:val="clear" w:color="auto" w:fill="auto"/>
          </w:tcPr>
          <w:p w:rsidR="00C014C0" w:rsidRPr="00C014C0" w:rsidRDefault="00C014C0" w:rsidP="00466A96">
            <w:pPr>
              <w:jc w:val="both"/>
              <w:rPr>
                <w:sz w:val="24"/>
                <w:szCs w:val="24"/>
              </w:rPr>
            </w:pPr>
            <w:r w:rsidRPr="00C014C0">
              <w:rPr>
                <w:sz w:val="24"/>
                <w:szCs w:val="24"/>
              </w:rPr>
              <w:t>Объем продукции сельского хозяйства</w:t>
            </w:r>
          </w:p>
        </w:tc>
        <w:tc>
          <w:tcPr>
            <w:tcW w:w="478" w:type="pct"/>
            <w:shd w:val="clear" w:color="auto" w:fill="auto"/>
            <w:noWrap/>
          </w:tcPr>
          <w:p w:rsidR="00C014C0" w:rsidRPr="00C014C0" w:rsidRDefault="00C014C0" w:rsidP="00466A96">
            <w:pPr>
              <w:jc w:val="both"/>
              <w:rPr>
                <w:sz w:val="24"/>
                <w:szCs w:val="24"/>
              </w:rPr>
            </w:pPr>
            <w:r w:rsidRPr="00C014C0">
              <w:rPr>
                <w:sz w:val="24"/>
                <w:szCs w:val="24"/>
              </w:rPr>
              <w:t>млн. рублей</w:t>
            </w:r>
          </w:p>
        </w:tc>
        <w:tc>
          <w:tcPr>
            <w:tcW w:w="430" w:type="pct"/>
            <w:shd w:val="clear" w:color="auto" w:fill="auto"/>
            <w:noWrap/>
          </w:tcPr>
          <w:p w:rsidR="00C014C0" w:rsidRPr="00C014C0" w:rsidRDefault="00C014C0" w:rsidP="00466A96">
            <w:pPr>
              <w:jc w:val="both"/>
              <w:rPr>
                <w:sz w:val="24"/>
                <w:szCs w:val="24"/>
              </w:rPr>
            </w:pPr>
            <w:r w:rsidRPr="00C014C0">
              <w:rPr>
                <w:sz w:val="24"/>
                <w:szCs w:val="24"/>
              </w:rPr>
              <w:t>4523,3</w:t>
            </w:r>
          </w:p>
        </w:tc>
        <w:tc>
          <w:tcPr>
            <w:tcW w:w="383" w:type="pct"/>
            <w:shd w:val="clear" w:color="auto" w:fill="auto"/>
            <w:noWrap/>
          </w:tcPr>
          <w:p w:rsidR="00C014C0" w:rsidRPr="00C014C0" w:rsidRDefault="00C014C0" w:rsidP="00466A96">
            <w:pPr>
              <w:jc w:val="both"/>
              <w:rPr>
                <w:sz w:val="24"/>
                <w:szCs w:val="24"/>
              </w:rPr>
            </w:pPr>
            <w:r w:rsidRPr="00C014C0">
              <w:rPr>
                <w:sz w:val="24"/>
                <w:szCs w:val="24"/>
              </w:rPr>
              <w:t>5582,40</w:t>
            </w:r>
          </w:p>
        </w:tc>
        <w:tc>
          <w:tcPr>
            <w:tcW w:w="383" w:type="pct"/>
            <w:shd w:val="clear" w:color="auto" w:fill="auto"/>
            <w:noWrap/>
          </w:tcPr>
          <w:p w:rsidR="00C014C0" w:rsidRPr="00C014C0" w:rsidRDefault="00C014C0" w:rsidP="00466A96">
            <w:pPr>
              <w:jc w:val="both"/>
              <w:rPr>
                <w:sz w:val="24"/>
                <w:szCs w:val="24"/>
              </w:rPr>
            </w:pPr>
            <w:r w:rsidRPr="00C014C0">
              <w:rPr>
                <w:sz w:val="24"/>
                <w:szCs w:val="24"/>
              </w:rPr>
              <w:t>6101,56</w:t>
            </w:r>
          </w:p>
        </w:tc>
        <w:tc>
          <w:tcPr>
            <w:tcW w:w="431" w:type="pct"/>
          </w:tcPr>
          <w:p w:rsidR="00C014C0" w:rsidRPr="00C014C0" w:rsidRDefault="00C014C0" w:rsidP="00466A96">
            <w:pPr>
              <w:jc w:val="both"/>
              <w:rPr>
                <w:sz w:val="24"/>
                <w:szCs w:val="24"/>
              </w:rPr>
            </w:pPr>
            <w:r w:rsidRPr="00C014C0">
              <w:rPr>
                <w:sz w:val="24"/>
                <w:szCs w:val="24"/>
              </w:rPr>
              <w:t>4806,0</w:t>
            </w:r>
          </w:p>
        </w:tc>
        <w:tc>
          <w:tcPr>
            <w:tcW w:w="478" w:type="pct"/>
            <w:shd w:val="clear" w:color="auto" w:fill="auto"/>
            <w:noWrap/>
          </w:tcPr>
          <w:p w:rsidR="00C014C0" w:rsidRPr="00C014C0" w:rsidRDefault="00C014C0" w:rsidP="00466A96">
            <w:pPr>
              <w:jc w:val="both"/>
              <w:rPr>
                <w:sz w:val="24"/>
                <w:szCs w:val="24"/>
              </w:rPr>
            </w:pPr>
            <w:r w:rsidRPr="00C014C0">
              <w:rPr>
                <w:sz w:val="24"/>
                <w:szCs w:val="24"/>
              </w:rPr>
              <w:t>4618,00</w:t>
            </w:r>
          </w:p>
        </w:tc>
        <w:tc>
          <w:tcPr>
            <w:tcW w:w="526" w:type="pct"/>
            <w:shd w:val="clear" w:color="auto" w:fill="auto"/>
            <w:noWrap/>
          </w:tcPr>
          <w:p w:rsidR="00C014C0" w:rsidRPr="00C014C0" w:rsidRDefault="00C014C0" w:rsidP="00466A96">
            <w:pPr>
              <w:jc w:val="both"/>
              <w:rPr>
                <w:sz w:val="24"/>
                <w:szCs w:val="24"/>
              </w:rPr>
            </w:pPr>
            <w:r w:rsidRPr="00C014C0">
              <w:rPr>
                <w:sz w:val="24"/>
                <w:szCs w:val="24"/>
              </w:rPr>
              <w:t>4664,00</w:t>
            </w:r>
          </w:p>
        </w:tc>
        <w:tc>
          <w:tcPr>
            <w:tcW w:w="839" w:type="pct"/>
          </w:tcPr>
          <w:p w:rsidR="00C014C0" w:rsidRPr="00C014C0" w:rsidRDefault="00C014C0" w:rsidP="00466A96">
            <w:pPr>
              <w:jc w:val="both"/>
              <w:rPr>
                <w:sz w:val="24"/>
                <w:szCs w:val="24"/>
              </w:rPr>
            </w:pPr>
          </w:p>
        </w:tc>
      </w:tr>
      <w:tr w:rsidR="00466A96" w:rsidRPr="00C014C0" w:rsidTr="00466A96">
        <w:trPr>
          <w:trHeight w:val="435"/>
          <w:tblHeader/>
        </w:trPr>
        <w:tc>
          <w:tcPr>
            <w:tcW w:w="239" w:type="pct"/>
            <w:shd w:val="clear" w:color="auto" w:fill="auto"/>
            <w:noWrap/>
            <w:hideMark/>
          </w:tcPr>
          <w:p w:rsidR="00C014C0" w:rsidRPr="00C014C0" w:rsidRDefault="00466A96" w:rsidP="00466A96">
            <w:pPr>
              <w:jc w:val="both"/>
              <w:rPr>
                <w:sz w:val="24"/>
                <w:szCs w:val="24"/>
              </w:rPr>
            </w:pPr>
            <w:r>
              <w:rPr>
                <w:sz w:val="24"/>
                <w:szCs w:val="24"/>
              </w:rPr>
              <w:t>21.</w:t>
            </w:r>
          </w:p>
        </w:tc>
        <w:tc>
          <w:tcPr>
            <w:tcW w:w="813" w:type="pct"/>
            <w:shd w:val="clear" w:color="auto" w:fill="auto"/>
          </w:tcPr>
          <w:p w:rsidR="00C014C0" w:rsidRPr="00C014C0" w:rsidRDefault="00C014C0" w:rsidP="00466A96">
            <w:pPr>
              <w:jc w:val="both"/>
              <w:rPr>
                <w:sz w:val="24"/>
                <w:szCs w:val="24"/>
              </w:rPr>
            </w:pPr>
            <w:r w:rsidRPr="00C014C0">
              <w:rPr>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478" w:type="pct"/>
            <w:shd w:val="clear" w:color="auto" w:fill="auto"/>
            <w:noWrap/>
          </w:tcPr>
          <w:p w:rsidR="00C014C0" w:rsidRPr="00C014C0" w:rsidRDefault="00C014C0" w:rsidP="00466A96">
            <w:pPr>
              <w:jc w:val="both"/>
              <w:rPr>
                <w:sz w:val="24"/>
                <w:szCs w:val="24"/>
              </w:rPr>
            </w:pPr>
            <w:r w:rsidRPr="00C014C0">
              <w:rPr>
                <w:sz w:val="24"/>
                <w:szCs w:val="24"/>
              </w:rPr>
              <w:t>процентов</w:t>
            </w:r>
          </w:p>
        </w:tc>
        <w:tc>
          <w:tcPr>
            <w:tcW w:w="430" w:type="pct"/>
            <w:shd w:val="clear" w:color="auto" w:fill="auto"/>
            <w:noWrap/>
          </w:tcPr>
          <w:p w:rsidR="00C014C0" w:rsidRPr="00C014C0" w:rsidRDefault="00C014C0" w:rsidP="00466A96">
            <w:pPr>
              <w:jc w:val="both"/>
              <w:rPr>
                <w:sz w:val="24"/>
                <w:szCs w:val="24"/>
              </w:rPr>
            </w:pPr>
            <w:r w:rsidRPr="00C014C0">
              <w:rPr>
                <w:sz w:val="24"/>
                <w:szCs w:val="24"/>
              </w:rPr>
              <w:t>36,9</w:t>
            </w:r>
          </w:p>
        </w:tc>
        <w:tc>
          <w:tcPr>
            <w:tcW w:w="383" w:type="pct"/>
            <w:shd w:val="clear" w:color="auto" w:fill="auto"/>
            <w:noWrap/>
          </w:tcPr>
          <w:p w:rsidR="00C014C0" w:rsidRPr="00C014C0" w:rsidRDefault="00C014C0" w:rsidP="00466A96">
            <w:pPr>
              <w:jc w:val="both"/>
              <w:rPr>
                <w:sz w:val="24"/>
                <w:szCs w:val="24"/>
              </w:rPr>
            </w:pPr>
            <w:r w:rsidRPr="00C014C0">
              <w:rPr>
                <w:sz w:val="24"/>
                <w:szCs w:val="24"/>
              </w:rPr>
              <w:t>36,4</w:t>
            </w:r>
          </w:p>
        </w:tc>
        <w:tc>
          <w:tcPr>
            <w:tcW w:w="383" w:type="pct"/>
            <w:shd w:val="clear" w:color="auto" w:fill="auto"/>
            <w:noWrap/>
          </w:tcPr>
          <w:p w:rsidR="00C014C0" w:rsidRPr="00C014C0" w:rsidRDefault="00C014C0" w:rsidP="00466A96">
            <w:pPr>
              <w:jc w:val="both"/>
              <w:rPr>
                <w:sz w:val="24"/>
                <w:szCs w:val="24"/>
              </w:rPr>
            </w:pPr>
            <w:r w:rsidRPr="00C014C0">
              <w:rPr>
                <w:sz w:val="24"/>
                <w:szCs w:val="24"/>
              </w:rPr>
              <w:t>35,6</w:t>
            </w:r>
          </w:p>
        </w:tc>
        <w:tc>
          <w:tcPr>
            <w:tcW w:w="431" w:type="pct"/>
          </w:tcPr>
          <w:p w:rsidR="00C014C0" w:rsidRPr="00C014C0" w:rsidRDefault="00C014C0" w:rsidP="00466A96">
            <w:pPr>
              <w:jc w:val="both"/>
              <w:rPr>
                <w:sz w:val="24"/>
                <w:szCs w:val="24"/>
              </w:rPr>
            </w:pPr>
            <w:r w:rsidRPr="00C014C0">
              <w:rPr>
                <w:sz w:val="24"/>
                <w:szCs w:val="24"/>
              </w:rPr>
              <w:t>34,5</w:t>
            </w:r>
          </w:p>
        </w:tc>
        <w:tc>
          <w:tcPr>
            <w:tcW w:w="478" w:type="pct"/>
            <w:shd w:val="clear" w:color="auto" w:fill="auto"/>
            <w:noWrap/>
          </w:tcPr>
          <w:p w:rsidR="00C014C0" w:rsidRPr="00C014C0" w:rsidRDefault="00C014C0" w:rsidP="00466A96">
            <w:pPr>
              <w:jc w:val="both"/>
              <w:rPr>
                <w:sz w:val="24"/>
                <w:szCs w:val="24"/>
              </w:rPr>
            </w:pPr>
            <w:r w:rsidRPr="00C014C0">
              <w:rPr>
                <w:sz w:val="24"/>
                <w:szCs w:val="24"/>
              </w:rPr>
              <w:t>34,5</w:t>
            </w:r>
          </w:p>
        </w:tc>
        <w:tc>
          <w:tcPr>
            <w:tcW w:w="526" w:type="pct"/>
            <w:shd w:val="clear" w:color="auto" w:fill="auto"/>
            <w:noWrap/>
          </w:tcPr>
          <w:p w:rsidR="00C014C0" w:rsidRPr="00C014C0" w:rsidRDefault="00C014C0" w:rsidP="00466A96">
            <w:pPr>
              <w:jc w:val="both"/>
              <w:rPr>
                <w:sz w:val="24"/>
                <w:szCs w:val="24"/>
              </w:rPr>
            </w:pPr>
            <w:r w:rsidRPr="00C014C0">
              <w:rPr>
                <w:sz w:val="24"/>
                <w:szCs w:val="24"/>
              </w:rPr>
              <w:t>34,5</w:t>
            </w:r>
          </w:p>
        </w:tc>
        <w:tc>
          <w:tcPr>
            <w:tcW w:w="839" w:type="pct"/>
          </w:tcPr>
          <w:p w:rsidR="00C014C0" w:rsidRPr="00C014C0" w:rsidRDefault="00C014C0" w:rsidP="00466A96">
            <w:pPr>
              <w:jc w:val="both"/>
              <w:rPr>
                <w:sz w:val="24"/>
                <w:szCs w:val="24"/>
              </w:rPr>
            </w:pPr>
          </w:p>
        </w:tc>
      </w:tr>
      <w:tr w:rsidR="00466A96" w:rsidRPr="00C014C0" w:rsidTr="00466A96">
        <w:trPr>
          <w:trHeight w:val="1575"/>
          <w:tblHeader/>
        </w:trPr>
        <w:tc>
          <w:tcPr>
            <w:tcW w:w="239" w:type="pct"/>
            <w:shd w:val="clear" w:color="auto" w:fill="auto"/>
            <w:noWrap/>
            <w:hideMark/>
          </w:tcPr>
          <w:p w:rsidR="00C014C0" w:rsidRPr="00C014C0" w:rsidRDefault="00466A96" w:rsidP="00466A96">
            <w:pPr>
              <w:jc w:val="both"/>
              <w:rPr>
                <w:sz w:val="24"/>
                <w:szCs w:val="24"/>
              </w:rPr>
            </w:pPr>
            <w:r>
              <w:rPr>
                <w:sz w:val="24"/>
                <w:szCs w:val="24"/>
              </w:rPr>
              <w:lastRenderedPageBreak/>
              <w:t>22.</w:t>
            </w:r>
          </w:p>
        </w:tc>
        <w:tc>
          <w:tcPr>
            <w:tcW w:w="813" w:type="pct"/>
            <w:shd w:val="clear" w:color="auto" w:fill="auto"/>
          </w:tcPr>
          <w:p w:rsidR="00C014C0" w:rsidRPr="00C014C0" w:rsidRDefault="00C014C0" w:rsidP="00466A96">
            <w:pPr>
              <w:jc w:val="both"/>
              <w:rPr>
                <w:sz w:val="24"/>
                <w:szCs w:val="24"/>
              </w:rPr>
            </w:pPr>
            <w:r w:rsidRPr="00C014C0">
              <w:rPr>
                <w:sz w:val="24"/>
                <w:szCs w:val="24"/>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478" w:type="pct"/>
            <w:shd w:val="clear" w:color="auto" w:fill="auto"/>
            <w:noWrap/>
          </w:tcPr>
          <w:p w:rsidR="00C014C0" w:rsidRPr="00C014C0" w:rsidRDefault="00C014C0" w:rsidP="00466A96">
            <w:pPr>
              <w:jc w:val="both"/>
              <w:rPr>
                <w:sz w:val="24"/>
                <w:szCs w:val="24"/>
              </w:rPr>
            </w:pPr>
            <w:r w:rsidRPr="00C014C0">
              <w:rPr>
                <w:sz w:val="24"/>
                <w:szCs w:val="24"/>
              </w:rPr>
              <w:t>процентов</w:t>
            </w:r>
          </w:p>
        </w:tc>
        <w:tc>
          <w:tcPr>
            <w:tcW w:w="430" w:type="pct"/>
            <w:shd w:val="clear" w:color="auto" w:fill="auto"/>
            <w:noWrap/>
          </w:tcPr>
          <w:p w:rsidR="00C014C0" w:rsidRPr="00C014C0" w:rsidRDefault="00C014C0" w:rsidP="00466A96">
            <w:pPr>
              <w:jc w:val="both"/>
              <w:rPr>
                <w:sz w:val="24"/>
                <w:szCs w:val="24"/>
              </w:rPr>
            </w:pPr>
            <w:r w:rsidRPr="00C014C0">
              <w:rPr>
                <w:sz w:val="24"/>
                <w:szCs w:val="24"/>
              </w:rPr>
              <w:t>2,8</w:t>
            </w:r>
          </w:p>
        </w:tc>
        <w:tc>
          <w:tcPr>
            <w:tcW w:w="383" w:type="pct"/>
            <w:shd w:val="clear" w:color="auto" w:fill="auto"/>
            <w:noWrap/>
          </w:tcPr>
          <w:p w:rsidR="00C014C0" w:rsidRPr="00C014C0" w:rsidRDefault="00C014C0" w:rsidP="00466A96">
            <w:pPr>
              <w:jc w:val="both"/>
              <w:rPr>
                <w:sz w:val="24"/>
                <w:szCs w:val="24"/>
              </w:rPr>
            </w:pPr>
            <w:r w:rsidRPr="00C014C0">
              <w:rPr>
                <w:sz w:val="24"/>
                <w:szCs w:val="24"/>
              </w:rPr>
              <w:t>2,8</w:t>
            </w:r>
          </w:p>
        </w:tc>
        <w:tc>
          <w:tcPr>
            <w:tcW w:w="383" w:type="pct"/>
            <w:shd w:val="clear" w:color="auto" w:fill="auto"/>
            <w:noWrap/>
          </w:tcPr>
          <w:p w:rsidR="00C014C0" w:rsidRPr="00C014C0" w:rsidRDefault="00C014C0" w:rsidP="00466A96">
            <w:pPr>
              <w:jc w:val="both"/>
              <w:rPr>
                <w:sz w:val="24"/>
                <w:szCs w:val="24"/>
              </w:rPr>
            </w:pPr>
            <w:r w:rsidRPr="00C014C0">
              <w:rPr>
                <w:sz w:val="24"/>
                <w:szCs w:val="24"/>
              </w:rPr>
              <w:t>2,8</w:t>
            </w:r>
          </w:p>
        </w:tc>
        <w:tc>
          <w:tcPr>
            <w:tcW w:w="431" w:type="pct"/>
          </w:tcPr>
          <w:p w:rsidR="00C014C0" w:rsidRPr="00C014C0" w:rsidRDefault="00C014C0" w:rsidP="00466A96">
            <w:pPr>
              <w:jc w:val="both"/>
              <w:rPr>
                <w:sz w:val="24"/>
                <w:szCs w:val="24"/>
              </w:rPr>
            </w:pPr>
            <w:r w:rsidRPr="00C014C0">
              <w:rPr>
                <w:sz w:val="24"/>
                <w:szCs w:val="24"/>
              </w:rPr>
              <w:t>2,8</w:t>
            </w:r>
          </w:p>
        </w:tc>
        <w:tc>
          <w:tcPr>
            <w:tcW w:w="478" w:type="pct"/>
            <w:shd w:val="clear" w:color="auto" w:fill="auto"/>
            <w:noWrap/>
          </w:tcPr>
          <w:p w:rsidR="00C014C0" w:rsidRPr="00C014C0" w:rsidRDefault="00C014C0" w:rsidP="00466A96">
            <w:pPr>
              <w:jc w:val="both"/>
              <w:rPr>
                <w:sz w:val="24"/>
                <w:szCs w:val="24"/>
              </w:rPr>
            </w:pPr>
            <w:r w:rsidRPr="00C014C0">
              <w:rPr>
                <w:sz w:val="24"/>
                <w:szCs w:val="24"/>
              </w:rPr>
              <w:t>2,5</w:t>
            </w:r>
          </w:p>
        </w:tc>
        <w:tc>
          <w:tcPr>
            <w:tcW w:w="526" w:type="pct"/>
            <w:shd w:val="clear" w:color="auto" w:fill="auto"/>
            <w:noWrap/>
          </w:tcPr>
          <w:p w:rsidR="00C014C0" w:rsidRPr="00C014C0" w:rsidRDefault="00C014C0" w:rsidP="00466A96">
            <w:pPr>
              <w:jc w:val="both"/>
              <w:rPr>
                <w:sz w:val="24"/>
                <w:szCs w:val="24"/>
              </w:rPr>
            </w:pPr>
            <w:r w:rsidRPr="00C014C0">
              <w:rPr>
                <w:sz w:val="24"/>
                <w:szCs w:val="24"/>
              </w:rPr>
              <w:t>2,5</w:t>
            </w:r>
          </w:p>
        </w:tc>
        <w:tc>
          <w:tcPr>
            <w:tcW w:w="839" w:type="pct"/>
          </w:tcPr>
          <w:p w:rsidR="00C014C0" w:rsidRPr="00C014C0" w:rsidRDefault="00C014C0" w:rsidP="00466A96">
            <w:pPr>
              <w:jc w:val="both"/>
              <w:rPr>
                <w:sz w:val="24"/>
                <w:szCs w:val="24"/>
              </w:rPr>
            </w:pPr>
            <w:r w:rsidRPr="00C014C0">
              <w:rPr>
                <w:sz w:val="24"/>
                <w:szCs w:val="24"/>
              </w:rPr>
              <w:t>Дополнительные маршруты не вводились ввиду ограниченной суммы субсидии на компенсацию части потерь в доходах перевозчику</w:t>
            </w:r>
          </w:p>
        </w:tc>
      </w:tr>
      <w:tr w:rsidR="00466A96" w:rsidRPr="00C014C0" w:rsidTr="00466A96">
        <w:trPr>
          <w:trHeight w:val="1128"/>
          <w:tblHeader/>
        </w:trPr>
        <w:tc>
          <w:tcPr>
            <w:tcW w:w="239" w:type="pct"/>
            <w:shd w:val="clear" w:color="auto" w:fill="auto"/>
            <w:noWrap/>
          </w:tcPr>
          <w:p w:rsidR="00C014C0" w:rsidRPr="00C014C0" w:rsidRDefault="00466A96" w:rsidP="00466A96">
            <w:pPr>
              <w:jc w:val="both"/>
              <w:rPr>
                <w:sz w:val="24"/>
                <w:szCs w:val="24"/>
              </w:rPr>
            </w:pPr>
            <w:r>
              <w:rPr>
                <w:sz w:val="24"/>
                <w:szCs w:val="24"/>
              </w:rPr>
              <w:t>23.</w:t>
            </w:r>
          </w:p>
        </w:tc>
        <w:tc>
          <w:tcPr>
            <w:tcW w:w="813" w:type="pct"/>
            <w:shd w:val="clear" w:color="auto" w:fill="auto"/>
          </w:tcPr>
          <w:p w:rsidR="00C014C0" w:rsidRPr="00C014C0" w:rsidRDefault="00C014C0" w:rsidP="00466A96">
            <w:pPr>
              <w:jc w:val="both"/>
              <w:rPr>
                <w:sz w:val="24"/>
                <w:szCs w:val="24"/>
              </w:rPr>
            </w:pPr>
            <w:r w:rsidRPr="00C014C0">
              <w:rPr>
                <w:sz w:val="24"/>
                <w:szCs w:val="24"/>
              </w:rPr>
              <w:t>Общая площадь жилых помещений, приходящаяся в среднем на 1 жителя</w:t>
            </w:r>
          </w:p>
        </w:tc>
        <w:tc>
          <w:tcPr>
            <w:tcW w:w="478" w:type="pct"/>
            <w:shd w:val="clear" w:color="auto" w:fill="auto"/>
            <w:noWrap/>
          </w:tcPr>
          <w:p w:rsidR="00C014C0" w:rsidRPr="00C014C0" w:rsidRDefault="00C014C0" w:rsidP="00466A96">
            <w:pPr>
              <w:jc w:val="both"/>
              <w:rPr>
                <w:sz w:val="24"/>
                <w:szCs w:val="24"/>
              </w:rPr>
            </w:pPr>
            <w:r w:rsidRPr="00C014C0">
              <w:rPr>
                <w:sz w:val="24"/>
                <w:szCs w:val="24"/>
              </w:rPr>
              <w:t>кв.м</w:t>
            </w:r>
            <w:r w:rsidR="00AA43F5">
              <w:rPr>
                <w:sz w:val="24"/>
                <w:szCs w:val="24"/>
              </w:rPr>
              <w:t>.</w:t>
            </w:r>
          </w:p>
        </w:tc>
        <w:tc>
          <w:tcPr>
            <w:tcW w:w="430" w:type="pct"/>
            <w:shd w:val="clear" w:color="auto" w:fill="auto"/>
            <w:noWrap/>
          </w:tcPr>
          <w:p w:rsidR="00C014C0" w:rsidRPr="00C014C0" w:rsidRDefault="00C014C0" w:rsidP="00466A96">
            <w:pPr>
              <w:jc w:val="both"/>
              <w:rPr>
                <w:sz w:val="24"/>
                <w:szCs w:val="24"/>
              </w:rPr>
            </w:pPr>
            <w:r w:rsidRPr="00C014C0">
              <w:rPr>
                <w:sz w:val="24"/>
                <w:szCs w:val="24"/>
              </w:rPr>
              <w:t>19,20</w:t>
            </w:r>
          </w:p>
        </w:tc>
        <w:tc>
          <w:tcPr>
            <w:tcW w:w="383" w:type="pct"/>
            <w:shd w:val="clear" w:color="auto" w:fill="auto"/>
            <w:noWrap/>
          </w:tcPr>
          <w:p w:rsidR="00C014C0" w:rsidRPr="00C014C0" w:rsidRDefault="00C014C0" w:rsidP="00466A96">
            <w:pPr>
              <w:jc w:val="both"/>
              <w:rPr>
                <w:sz w:val="24"/>
                <w:szCs w:val="24"/>
              </w:rPr>
            </w:pPr>
            <w:r w:rsidRPr="00C014C0">
              <w:rPr>
                <w:sz w:val="24"/>
                <w:szCs w:val="24"/>
              </w:rPr>
              <w:t>19,20</w:t>
            </w:r>
          </w:p>
        </w:tc>
        <w:tc>
          <w:tcPr>
            <w:tcW w:w="383" w:type="pct"/>
            <w:shd w:val="clear" w:color="auto" w:fill="auto"/>
            <w:noWrap/>
          </w:tcPr>
          <w:p w:rsidR="00C014C0" w:rsidRPr="00C014C0" w:rsidRDefault="00C014C0" w:rsidP="00466A96">
            <w:pPr>
              <w:jc w:val="both"/>
              <w:rPr>
                <w:sz w:val="24"/>
                <w:szCs w:val="24"/>
              </w:rPr>
            </w:pPr>
            <w:r w:rsidRPr="00C014C0">
              <w:rPr>
                <w:sz w:val="24"/>
                <w:szCs w:val="24"/>
              </w:rPr>
              <w:t>20,30</w:t>
            </w:r>
          </w:p>
        </w:tc>
        <w:tc>
          <w:tcPr>
            <w:tcW w:w="431" w:type="pct"/>
          </w:tcPr>
          <w:p w:rsidR="00C014C0" w:rsidRPr="00C014C0" w:rsidRDefault="00C014C0" w:rsidP="00466A96">
            <w:pPr>
              <w:jc w:val="both"/>
              <w:rPr>
                <w:sz w:val="24"/>
                <w:szCs w:val="24"/>
              </w:rPr>
            </w:pPr>
            <w:r w:rsidRPr="00C014C0">
              <w:rPr>
                <w:sz w:val="24"/>
                <w:szCs w:val="24"/>
              </w:rPr>
              <w:t>28,7</w:t>
            </w:r>
          </w:p>
        </w:tc>
        <w:tc>
          <w:tcPr>
            <w:tcW w:w="478" w:type="pct"/>
            <w:shd w:val="clear" w:color="auto" w:fill="auto"/>
            <w:noWrap/>
          </w:tcPr>
          <w:p w:rsidR="00C014C0" w:rsidRPr="00C014C0" w:rsidRDefault="00C014C0" w:rsidP="00466A96">
            <w:pPr>
              <w:jc w:val="both"/>
              <w:rPr>
                <w:sz w:val="24"/>
                <w:szCs w:val="24"/>
              </w:rPr>
            </w:pPr>
            <w:r w:rsidRPr="00C014C0">
              <w:rPr>
                <w:sz w:val="24"/>
                <w:szCs w:val="24"/>
              </w:rPr>
              <w:t>16,60</w:t>
            </w:r>
          </w:p>
        </w:tc>
        <w:tc>
          <w:tcPr>
            <w:tcW w:w="526" w:type="pct"/>
            <w:shd w:val="clear" w:color="auto" w:fill="auto"/>
            <w:noWrap/>
          </w:tcPr>
          <w:p w:rsidR="00C014C0" w:rsidRPr="00C014C0" w:rsidRDefault="00C014C0" w:rsidP="00466A96">
            <w:pPr>
              <w:jc w:val="both"/>
              <w:rPr>
                <w:sz w:val="24"/>
                <w:szCs w:val="24"/>
              </w:rPr>
            </w:pPr>
            <w:r w:rsidRPr="00C014C0">
              <w:rPr>
                <w:sz w:val="24"/>
                <w:szCs w:val="24"/>
              </w:rPr>
              <w:t>34,65</w:t>
            </w:r>
          </w:p>
        </w:tc>
        <w:tc>
          <w:tcPr>
            <w:tcW w:w="839" w:type="pct"/>
          </w:tcPr>
          <w:p w:rsidR="00C014C0" w:rsidRPr="00C014C0" w:rsidRDefault="00C014C0" w:rsidP="00466A96">
            <w:pPr>
              <w:jc w:val="both"/>
              <w:rPr>
                <w:sz w:val="24"/>
                <w:szCs w:val="24"/>
              </w:rPr>
            </w:pPr>
          </w:p>
        </w:tc>
      </w:tr>
      <w:tr w:rsidR="00466A96" w:rsidRPr="00C014C0" w:rsidTr="00466A96">
        <w:trPr>
          <w:trHeight w:val="705"/>
          <w:tblHeader/>
        </w:trPr>
        <w:tc>
          <w:tcPr>
            <w:tcW w:w="239" w:type="pct"/>
            <w:shd w:val="clear" w:color="auto" w:fill="auto"/>
            <w:noWrap/>
          </w:tcPr>
          <w:p w:rsidR="00C014C0" w:rsidRPr="00C014C0" w:rsidRDefault="00466A96" w:rsidP="00466A96">
            <w:pPr>
              <w:jc w:val="both"/>
              <w:rPr>
                <w:sz w:val="24"/>
                <w:szCs w:val="24"/>
              </w:rPr>
            </w:pPr>
            <w:r>
              <w:rPr>
                <w:sz w:val="24"/>
                <w:szCs w:val="24"/>
              </w:rPr>
              <w:t>24.</w:t>
            </w:r>
          </w:p>
        </w:tc>
        <w:tc>
          <w:tcPr>
            <w:tcW w:w="813" w:type="pct"/>
            <w:shd w:val="clear" w:color="auto" w:fill="auto"/>
          </w:tcPr>
          <w:p w:rsidR="00C014C0" w:rsidRPr="00C014C0" w:rsidRDefault="00C014C0" w:rsidP="00466A96">
            <w:pPr>
              <w:jc w:val="both"/>
              <w:rPr>
                <w:sz w:val="24"/>
                <w:szCs w:val="24"/>
              </w:rPr>
            </w:pPr>
            <w:r w:rsidRPr="00C014C0">
              <w:rPr>
                <w:sz w:val="24"/>
                <w:szCs w:val="24"/>
              </w:rPr>
              <w:t>Ввод в действие жилых домов</w:t>
            </w:r>
          </w:p>
        </w:tc>
        <w:tc>
          <w:tcPr>
            <w:tcW w:w="478" w:type="pct"/>
            <w:shd w:val="clear" w:color="auto" w:fill="auto"/>
            <w:noWrap/>
          </w:tcPr>
          <w:p w:rsidR="00C014C0" w:rsidRPr="00C014C0" w:rsidRDefault="00C014C0" w:rsidP="00466A96">
            <w:pPr>
              <w:jc w:val="both"/>
              <w:rPr>
                <w:sz w:val="24"/>
                <w:szCs w:val="24"/>
              </w:rPr>
            </w:pPr>
            <w:r w:rsidRPr="00C014C0">
              <w:rPr>
                <w:sz w:val="24"/>
                <w:szCs w:val="24"/>
              </w:rPr>
              <w:t>тыс. кв. м</w:t>
            </w:r>
            <w:r w:rsidR="00AA43F5">
              <w:rPr>
                <w:sz w:val="24"/>
                <w:szCs w:val="24"/>
              </w:rPr>
              <w:t>.</w:t>
            </w:r>
          </w:p>
        </w:tc>
        <w:tc>
          <w:tcPr>
            <w:tcW w:w="430" w:type="pct"/>
            <w:shd w:val="clear" w:color="auto" w:fill="auto"/>
            <w:noWrap/>
          </w:tcPr>
          <w:p w:rsidR="00C014C0" w:rsidRPr="00C014C0" w:rsidRDefault="00C014C0" w:rsidP="00466A96">
            <w:pPr>
              <w:jc w:val="both"/>
              <w:rPr>
                <w:sz w:val="24"/>
                <w:szCs w:val="24"/>
              </w:rPr>
            </w:pPr>
            <w:r w:rsidRPr="00C014C0">
              <w:rPr>
                <w:sz w:val="24"/>
                <w:szCs w:val="24"/>
              </w:rPr>
              <w:t>9,5</w:t>
            </w:r>
          </w:p>
        </w:tc>
        <w:tc>
          <w:tcPr>
            <w:tcW w:w="383" w:type="pct"/>
            <w:shd w:val="clear" w:color="auto" w:fill="auto"/>
            <w:noWrap/>
          </w:tcPr>
          <w:p w:rsidR="00C014C0" w:rsidRPr="00C014C0" w:rsidRDefault="00C014C0" w:rsidP="00466A96">
            <w:pPr>
              <w:jc w:val="both"/>
              <w:rPr>
                <w:sz w:val="24"/>
                <w:szCs w:val="24"/>
              </w:rPr>
            </w:pPr>
            <w:r w:rsidRPr="00C014C0">
              <w:rPr>
                <w:sz w:val="24"/>
                <w:szCs w:val="24"/>
              </w:rPr>
              <w:t>17,9</w:t>
            </w:r>
          </w:p>
        </w:tc>
        <w:tc>
          <w:tcPr>
            <w:tcW w:w="383" w:type="pct"/>
            <w:shd w:val="clear" w:color="auto" w:fill="auto"/>
            <w:noWrap/>
          </w:tcPr>
          <w:p w:rsidR="00C014C0" w:rsidRPr="00C014C0" w:rsidRDefault="00C014C0" w:rsidP="00466A96">
            <w:pPr>
              <w:jc w:val="both"/>
              <w:rPr>
                <w:sz w:val="24"/>
                <w:szCs w:val="24"/>
              </w:rPr>
            </w:pPr>
            <w:r w:rsidRPr="00C014C0">
              <w:rPr>
                <w:sz w:val="24"/>
                <w:szCs w:val="24"/>
              </w:rPr>
              <w:t>11,5</w:t>
            </w:r>
          </w:p>
        </w:tc>
        <w:tc>
          <w:tcPr>
            <w:tcW w:w="431" w:type="pct"/>
          </w:tcPr>
          <w:p w:rsidR="00C014C0" w:rsidRPr="00C014C0" w:rsidRDefault="00C014C0" w:rsidP="00466A96">
            <w:pPr>
              <w:jc w:val="both"/>
              <w:rPr>
                <w:sz w:val="24"/>
                <w:szCs w:val="24"/>
              </w:rPr>
            </w:pPr>
            <w:r w:rsidRPr="00C014C0">
              <w:rPr>
                <w:sz w:val="24"/>
                <w:szCs w:val="24"/>
              </w:rPr>
              <w:t>17,2</w:t>
            </w:r>
          </w:p>
        </w:tc>
        <w:tc>
          <w:tcPr>
            <w:tcW w:w="478" w:type="pct"/>
            <w:shd w:val="clear" w:color="auto" w:fill="auto"/>
            <w:noWrap/>
          </w:tcPr>
          <w:p w:rsidR="00C014C0" w:rsidRPr="00C014C0" w:rsidRDefault="00C014C0" w:rsidP="00466A96">
            <w:pPr>
              <w:jc w:val="both"/>
              <w:rPr>
                <w:sz w:val="24"/>
                <w:szCs w:val="24"/>
              </w:rPr>
            </w:pPr>
            <w:r w:rsidRPr="00C014C0">
              <w:rPr>
                <w:sz w:val="24"/>
                <w:szCs w:val="24"/>
              </w:rPr>
              <w:t>20,0</w:t>
            </w:r>
          </w:p>
        </w:tc>
        <w:tc>
          <w:tcPr>
            <w:tcW w:w="526" w:type="pct"/>
            <w:shd w:val="clear" w:color="auto" w:fill="auto"/>
            <w:noWrap/>
          </w:tcPr>
          <w:p w:rsidR="00C014C0" w:rsidRPr="00C014C0" w:rsidRDefault="00C014C0" w:rsidP="00466A96">
            <w:pPr>
              <w:jc w:val="both"/>
              <w:rPr>
                <w:sz w:val="24"/>
                <w:szCs w:val="24"/>
              </w:rPr>
            </w:pPr>
            <w:r w:rsidRPr="00C014C0">
              <w:rPr>
                <w:sz w:val="24"/>
                <w:szCs w:val="24"/>
              </w:rPr>
              <w:t>22,0</w:t>
            </w:r>
          </w:p>
        </w:tc>
        <w:tc>
          <w:tcPr>
            <w:tcW w:w="839" w:type="pct"/>
          </w:tcPr>
          <w:p w:rsidR="00C014C0" w:rsidRPr="00C014C0" w:rsidRDefault="00C014C0" w:rsidP="00466A96">
            <w:pPr>
              <w:jc w:val="both"/>
              <w:rPr>
                <w:sz w:val="24"/>
                <w:szCs w:val="24"/>
              </w:rPr>
            </w:pPr>
          </w:p>
        </w:tc>
      </w:tr>
      <w:tr w:rsidR="00466A96" w:rsidRPr="00C014C0" w:rsidTr="00466A96">
        <w:trPr>
          <w:trHeight w:val="705"/>
          <w:tblHeader/>
        </w:trPr>
        <w:tc>
          <w:tcPr>
            <w:tcW w:w="239" w:type="pct"/>
            <w:shd w:val="clear" w:color="auto" w:fill="auto"/>
            <w:noWrap/>
          </w:tcPr>
          <w:p w:rsidR="00C014C0" w:rsidRPr="00C014C0" w:rsidRDefault="00466A96" w:rsidP="00466A96">
            <w:pPr>
              <w:jc w:val="both"/>
              <w:rPr>
                <w:sz w:val="24"/>
                <w:szCs w:val="24"/>
              </w:rPr>
            </w:pPr>
            <w:r>
              <w:rPr>
                <w:sz w:val="24"/>
                <w:szCs w:val="24"/>
              </w:rPr>
              <w:lastRenderedPageBreak/>
              <w:t>25.</w:t>
            </w:r>
          </w:p>
        </w:tc>
        <w:tc>
          <w:tcPr>
            <w:tcW w:w="813" w:type="pct"/>
            <w:shd w:val="clear" w:color="auto" w:fill="auto"/>
          </w:tcPr>
          <w:p w:rsidR="00C014C0" w:rsidRPr="00C014C0" w:rsidRDefault="00C014C0" w:rsidP="00466A96">
            <w:pPr>
              <w:jc w:val="both"/>
              <w:rPr>
                <w:sz w:val="24"/>
                <w:szCs w:val="24"/>
              </w:rPr>
            </w:pPr>
            <w:r w:rsidRPr="00C014C0">
              <w:rPr>
                <w:sz w:val="24"/>
                <w:szCs w:val="24"/>
              </w:rPr>
              <w:t>Наполнение государственной информационной системы обеспечения градостроительной деятельности Ставропольского края сведениями, документами, материалами в сфере градостроительной деятельности</w:t>
            </w:r>
          </w:p>
        </w:tc>
        <w:tc>
          <w:tcPr>
            <w:tcW w:w="478" w:type="pct"/>
            <w:shd w:val="clear" w:color="auto" w:fill="auto"/>
            <w:noWrap/>
          </w:tcPr>
          <w:p w:rsidR="00C014C0" w:rsidRPr="00C014C0" w:rsidRDefault="00C014C0" w:rsidP="00466A96">
            <w:pPr>
              <w:jc w:val="both"/>
              <w:rPr>
                <w:sz w:val="24"/>
                <w:szCs w:val="24"/>
              </w:rPr>
            </w:pPr>
            <w:r w:rsidRPr="00C014C0">
              <w:rPr>
                <w:sz w:val="24"/>
                <w:szCs w:val="24"/>
              </w:rPr>
              <w:t>процент</w:t>
            </w:r>
          </w:p>
        </w:tc>
        <w:tc>
          <w:tcPr>
            <w:tcW w:w="430" w:type="pct"/>
            <w:shd w:val="clear" w:color="auto" w:fill="auto"/>
            <w:noWrap/>
          </w:tcPr>
          <w:p w:rsidR="00C014C0" w:rsidRPr="00C014C0" w:rsidRDefault="00C014C0" w:rsidP="00466A96">
            <w:pPr>
              <w:jc w:val="both"/>
              <w:rPr>
                <w:sz w:val="24"/>
                <w:szCs w:val="24"/>
              </w:rPr>
            </w:pPr>
          </w:p>
        </w:tc>
        <w:tc>
          <w:tcPr>
            <w:tcW w:w="383" w:type="pct"/>
            <w:shd w:val="clear" w:color="auto" w:fill="auto"/>
            <w:noWrap/>
          </w:tcPr>
          <w:p w:rsidR="00C014C0" w:rsidRPr="00C014C0" w:rsidRDefault="00C014C0" w:rsidP="00466A96">
            <w:pPr>
              <w:jc w:val="both"/>
              <w:rPr>
                <w:sz w:val="24"/>
                <w:szCs w:val="24"/>
              </w:rPr>
            </w:pPr>
          </w:p>
        </w:tc>
        <w:tc>
          <w:tcPr>
            <w:tcW w:w="383" w:type="pct"/>
            <w:shd w:val="clear" w:color="auto" w:fill="auto"/>
            <w:noWrap/>
          </w:tcPr>
          <w:p w:rsidR="00C014C0" w:rsidRPr="00C014C0" w:rsidRDefault="00C014C0" w:rsidP="00466A96">
            <w:pPr>
              <w:jc w:val="both"/>
              <w:rPr>
                <w:sz w:val="24"/>
                <w:szCs w:val="24"/>
              </w:rPr>
            </w:pPr>
          </w:p>
        </w:tc>
        <w:tc>
          <w:tcPr>
            <w:tcW w:w="431" w:type="pct"/>
          </w:tcPr>
          <w:p w:rsidR="00C014C0" w:rsidRPr="00C014C0" w:rsidRDefault="00C014C0" w:rsidP="00466A96">
            <w:pPr>
              <w:jc w:val="both"/>
              <w:rPr>
                <w:sz w:val="24"/>
                <w:szCs w:val="24"/>
              </w:rPr>
            </w:pPr>
          </w:p>
        </w:tc>
        <w:tc>
          <w:tcPr>
            <w:tcW w:w="478" w:type="pct"/>
            <w:shd w:val="clear" w:color="auto" w:fill="auto"/>
            <w:noWrap/>
          </w:tcPr>
          <w:p w:rsidR="00C014C0" w:rsidRPr="00C014C0" w:rsidRDefault="00C014C0" w:rsidP="00466A96">
            <w:pPr>
              <w:jc w:val="both"/>
              <w:rPr>
                <w:sz w:val="24"/>
                <w:szCs w:val="24"/>
              </w:rPr>
            </w:pPr>
          </w:p>
        </w:tc>
        <w:tc>
          <w:tcPr>
            <w:tcW w:w="526" w:type="pct"/>
            <w:shd w:val="clear" w:color="auto" w:fill="auto"/>
            <w:noWrap/>
          </w:tcPr>
          <w:p w:rsidR="00C014C0" w:rsidRPr="00C014C0" w:rsidRDefault="00C014C0" w:rsidP="00466A96">
            <w:pPr>
              <w:jc w:val="both"/>
              <w:rPr>
                <w:sz w:val="24"/>
                <w:szCs w:val="24"/>
              </w:rPr>
            </w:pPr>
          </w:p>
        </w:tc>
        <w:tc>
          <w:tcPr>
            <w:tcW w:w="839" w:type="pct"/>
          </w:tcPr>
          <w:p w:rsidR="00C014C0" w:rsidRPr="00C014C0" w:rsidRDefault="00C014C0" w:rsidP="00466A96">
            <w:pPr>
              <w:jc w:val="both"/>
              <w:rPr>
                <w:sz w:val="24"/>
                <w:szCs w:val="24"/>
              </w:rPr>
            </w:pPr>
          </w:p>
        </w:tc>
      </w:tr>
    </w:tbl>
    <w:p w:rsidR="00C014C0" w:rsidRPr="00C014C0" w:rsidRDefault="00C014C0" w:rsidP="00466A96">
      <w:pPr>
        <w:pStyle w:val="ConsPlusNormal"/>
        <w:ind w:firstLine="709"/>
        <w:jc w:val="both"/>
        <w:rPr>
          <w:rFonts w:ascii="Times New Roman" w:hAnsi="Times New Roman" w:cs="Times New Roman"/>
          <w:sz w:val="24"/>
          <w:szCs w:val="24"/>
        </w:rPr>
        <w:sectPr w:rsidR="00C014C0" w:rsidRPr="00C014C0" w:rsidSect="00DD3402">
          <w:pgSz w:w="16838" w:h="11906" w:orient="landscape"/>
          <w:pgMar w:top="1701" w:right="851" w:bottom="567" w:left="1276" w:header="709" w:footer="709" w:gutter="0"/>
          <w:cols w:space="708"/>
          <w:docGrid w:linePitch="360"/>
        </w:sectPr>
      </w:pPr>
    </w:p>
    <w:p w:rsidR="00C014C0" w:rsidRPr="00C014C0" w:rsidRDefault="00C014C0" w:rsidP="00C014C0">
      <w:pPr>
        <w:jc w:val="center"/>
        <w:rPr>
          <w:sz w:val="24"/>
          <w:szCs w:val="24"/>
        </w:rPr>
      </w:pPr>
      <w:r w:rsidRPr="00C014C0">
        <w:rPr>
          <w:sz w:val="24"/>
          <w:szCs w:val="24"/>
        </w:rPr>
        <w:lastRenderedPageBreak/>
        <w:t>Оценка финансовых ресурсов, необходимых для реализации Стратегии социально-экономического развития Нефтекумского городского округа Ставропольского края на период до 2035 года, за 2023 год</w:t>
      </w:r>
    </w:p>
    <w:p w:rsidR="00C014C0" w:rsidRPr="00C014C0" w:rsidRDefault="00C014C0" w:rsidP="00C014C0">
      <w:pPr>
        <w:rPr>
          <w:sz w:val="24"/>
          <w:szCs w:val="24"/>
        </w:rPr>
      </w:pPr>
    </w:p>
    <w:tbl>
      <w:tblPr>
        <w:tblW w:w="46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3090"/>
        <w:gridCol w:w="1698"/>
        <w:gridCol w:w="1702"/>
        <w:gridCol w:w="1700"/>
      </w:tblGrid>
      <w:tr w:rsidR="00C014C0" w:rsidRPr="00C014C0" w:rsidTr="00B41762">
        <w:trPr>
          <w:trHeight w:val="952"/>
        </w:trPr>
        <w:tc>
          <w:tcPr>
            <w:tcW w:w="539" w:type="pct"/>
            <w:shd w:val="clear" w:color="auto" w:fill="auto"/>
            <w:vAlign w:val="center"/>
            <w:hideMark/>
          </w:tcPr>
          <w:p w:rsidR="00C014C0" w:rsidRPr="00C014C0" w:rsidRDefault="00C014C0" w:rsidP="00AA43F5">
            <w:pPr>
              <w:suppressAutoHyphens/>
              <w:jc w:val="both"/>
              <w:rPr>
                <w:sz w:val="24"/>
                <w:szCs w:val="24"/>
              </w:rPr>
            </w:pPr>
            <w:r w:rsidRPr="00C014C0">
              <w:rPr>
                <w:sz w:val="24"/>
                <w:szCs w:val="24"/>
              </w:rPr>
              <w:t xml:space="preserve">№ </w:t>
            </w:r>
            <w:proofErr w:type="spellStart"/>
            <w:proofErr w:type="gramStart"/>
            <w:r w:rsidRPr="00C014C0">
              <w:rPr>
                <w:sz w:val="24"/>
                <w:szCs w:val="24"/>
              </w:rPr>
              <w:t>п</w:t>
            </w:r>
            <w:proofErr w:type="spellEnd"/>
            <w:proofErr w:type="gramEnd"/>
            <w:r w:rsidRPr="00C014C0">
              <w:rPr>
                <w:sz w:val="24"/>
                <w:szCs w:val="24"/>
              </w:rPr>
              <w:t>/</w:t>
            </w:r>
            <w:proofErr w:type="spellStart"/>
            <w:r w:rsidRPr="00C014C0">
              <w:rPr>
                <w:sz w:val="24"/>
                <w:szCs w:val="24"/>
              </w:rPr>
              <w:t>п</w:t>
            </w:r>
            <w:proofErr w:type="spellEnd"/>
          </w:p>
        </w:tc>
        <w:tc>
          <w:tcPr>
            <w:tcW w:w="1683" w:type="pct"/>
            <w:shd w:val="clear" w:color="auto" w:fill="auto"/>
            <w:vAlign w:val="center"/>
            <w:hideMark/>
          </w:tcPr>
          <w:p w:rsidR="00C014C0" w:rsidRPr="00C014C0" w:rsidRDefault="00C014C0" w:rsidP="00AA43F5">
            <w:pPr>
              <w:suppressAutoHyphens/>
              <w:jc w:val="both"/>
              <w:rPr>
                <w:sz w:val="24"/>
                <w:szCs w:val="24"/>
              </w:rPr>
            </w:pPr>
            <w:r w:rsidRPr="00C014C0">
              <w:rPr>
                <w:sz w:val="24"/>
                <w:szCs w:val="24"/>
              </w:rPr>
              <w:t>Наименование показателя</w:t>
            </w:r>
          </w:p>
        </w:tc>
        <w:tc>
          <w:tcPr>
            <w:tcW w:w="925" w:type="pct"/>
            <w:shd w:val="clear" w:color="auto" w:fill="auto"/>
            <w:vAlign w:val="center"/>
            <w:hideMark/>
          </w:tcPr>
          <w:p w:rsidR="00C014C0" w:rsidRPr="00C014C0" w:rsidRDefault="00C014C0" w:rsidP="00AA43F5">
            <w:pPr>
              <w:suppressAutoHyphens/>
              <w:jc w:val="both"/>
              <w:rPr>
                <w:sz w:val="24"/>
                <w:szCs w:val="24"/>
              </w:rPr>
            </w:pPr>
            <w:r w:rsidRPr="00C014C0">
              <w:rPr>
                <w:sz w:val="24"/>
                <w:szCs w:val="24"/>
              </w:rPr>
              <w:t>План 2023 год</w:t>
            </w:r>
          </w:p>
        </w:tc>
        <w:tc>
          <w:tcPr>
            <w:tcW w:w="927" w:type="pct"/>
            <w:shd w:val="clear" w:color="auto" w:fill="auto"/>
            <w:vAlign w:val="center"/>
          </w:tcPr>
          <w:p w:rsidR="00C014C0" w:rsidRPr="00C014C0" w:rsidRDefault="00C014C0" w:rsidP="00AA43F5">
            <w:pPr>
              <w:suppressAutoHyphens/>
              <w:jc w:val="both"/>
              <w:rPr>
                <w:sz w:val="24"/>
                <w:szCs w:val="24"/>
              </w:rPr>
            </w:pPr>
            <w:r w:rsidRPr="00C014C0">
              <w:rPr>
                <w:sz w:val="24"/>
                <w:szCs w:val="24"/>
              </w:rPr>
              <w:t>Факт 2023 год</w:t>
            </w:r>
          </w:p>
        </w:tc>
        <w:tc>
          <w:tcPr>
            <w:tcW w:w="926" w:type="pct"/>
            <w:shd w:val="clear" w:color="auto" w:fill="auto"/>
            <w:vAlign w:val="center"/>
          </w:tcPr>
          <w:p w:rsidR="00C014C0" w:rsidRPr="00C014C0" w:rsidRDefault="00C014C0" w:rsidP="00AA43F5">
            <w:pPr>
              <w:suppressAutoHyphens/>
              <w:jc w:val="both"/>
              <w:rPr>
                <w:sz w:val="24"/>
                <w:szCs w:val="24"/>
              </w:rPr>
            </w:pPr>
            <w:r w:rsidRPr="00C014C0">
              <w:rPr>
                <w:sz w:val="24"/>
                <w:szCs w:val="24"/>
              </w:rPr>
              <w:t>% выполнения</w:t>
            </w:r>
          </w:p>
        </w:tc>
      </w:tr>
      <w:tr w:rsidR="00C014C0" w:rsidRPr="00C014C0" w:rsidTr="00B41762">
        <w:trPr>
          <w:trHeight w:val="471"/>
        </w:trPr>
        <w:tc>
          <w:tcPr>
            <w:tcW w:w="539" w:type="pct"/>
            <w:shd w:val="clear" w:color="auto" w:fill="auto"/>
            <w:vAlign w:val="center"/>
            <w:hideMark/>
          </w:tcPr>
          <w:p w:rsidR="00C014C0" w:rsidRPr="00C014C0" w:rsidRDefault="00C014C0" w:rsidP="00AA43F5">
            <w:pPr>
              <w:suppressAutoHyphens/>
              <w:jc w:val="both"/>
              <w:rPr>
                <w:sz w:val="24"/>
                <w:szCs w:val="24"/>
              </w:rPr>
            </w:pPr>
            <w:r w:rsidRPr="00C014C0">
              <w:rPr>
                <w:sz w:val="24"/>
                <w:szCs w:val="24"/>
              </w:rPr>
              <w:t>1</w:t>
            </w:r>
            <w:r w:rsidR="00AA43F5">
              <w:rPr>
                <w:sz w:val="24"/>
                <w:szCs w:val="24"/>
              </w:rPr>
              <w:t>.</w:t>
            </w:r>
          </w:p>
        </w:tc>
        <w:tc>
          <w:tcPr>
            <w:tcW w:w="1683" w:type="pct"/>
            <w:shd w:val="clear" w:color="auto" w:fill="auto"/>
            <w:vAlign w:val="center"/>
            <w:hideMark/>
          </w:tcPr>
          <w:p w:rsidR="00C014C0" w:rsidRPr="00C014C0" w:rsidRDefault="00C014C0" w:rsidP="00AA43F5">
            <w:pPr>
              <w:suppressAutoHyphens/>
              <w:jc w:val="both"/>
              <w:rPr>
                <w:sz w:val="24"/>
                <w:szCs w:val="24"/>
              </w:rPr>
            </w:pPr>
            <w:r w:rsidRPr="00C014C0">
              <w:rPr>
                <w:sz w:val="24"/>
                <w:szCs w:val="24"/>
              </w:rPr>
              <w:t>Доходы местного бюджета, всего</w:t>
            </w:r>
          </w:p>
        </w:tc>
        <w:tc>
          <w:tcPr>
            <w:tcW w:w="925" w:type="pct"/>
            <w:shd w:val="clear" w:color="auto" w:fill="auto"/>
            <w:hideMark/>
          </w:tcPr>
          <w:p w:rsidR="00C014C0" w:rsidRPr="00C014C0" w:rsidRDefault="00C014C0" w:rsidP="00AA43F5">
            <w:pPr>
              <w:suppressAutoHyphens/>
              <w:jc w:val="both"/>
              <w:rPr>
                <w:sz w:val="24"/>
                <w:szCs w:val="24"/>
              </w:rPr>
            </w:pPr>
            <w:r w:rsidRPr="00C014C0">
              <w:rPr>
                <w:sz w:val="24"/>
                <w:szCs w:val="24"/>
              </w:rPr>
              <w:t>2239,10</w:t>
            </w:r>
          </w:p>
        </w:tc>
        <w:tc>
          <w:tcPr>
            <w:tcW w:w="927" w:type="pct"/>
            <w:shd w:val="clear" w:color="auto" w:fill="auto"/>
          </w:tcPr>
          <w:p w:rsidR="00C014C0" w:rsidRPr="00C014C0" w:rsidRDefault="00C014C0" w:rsidP="00AA43F5">
            <w:pPr>
              <w:suppressAutoHyphens/>
              <w:jc w:val="both"/>
              <w:rPr>
                <w:sz w:val="24"/>
                <w:szCs w:val="24"/>
              </w:rPr>
            </w:pPr>
            <w:r w:rsidRPr="00C014C0">
              <w:rPr>
                <w:sz w:val="24"/>
                <w:szCs w:val="24"/>
              </w:rPr>
              <w:t>2281,5</w:t>
            </w:r>
          </w:p>
        </w:tc>
        <w:tc>
          <w:tcPr>
            <w:tcW w:w="926" w:type="pct"/>
            <w:shd w:val="clear" w:color="auto" w:fill="auto"/>
          </w:tcPr>
          <w:p w:rsidR="00C014C0" w:rsidRPr="00C014C0" w:rsidRDefault="00C014C0" w:rsidP="00AA43F5">
            <w:pPr>
              <w:suppressAutoHyphens/>
              <w:jc w:val="both"/>
              <w:rPr>
                <w:sz w:val="24"/>
                <w:szCs w:val="24"/>
              </w:rPr>
            </w:pPr>
            <w:r w:rsidRPr="00C014C0">
              <w:rPr>
                <w:sz w:val="24"/>
                <w:szCs w:val="24"/>
              </w:rPr>
              <w:t>101,9</w:t>
            </w:r>
          </w:p>
        </w:tc>
      </w:tr>
      <w:tr w:rsidR="00C014C0" w:rsidRPr="00C014C0" w:rsidTr="00B41762">
        <w:trPr>
          <w:trHeight w:val="585"/>
        </w:trPr>
        <w:tc>
          <w:tcPr>
            <w:tcW w:w="539" w:type="pct"/>
            <w:vMerge w:val="restart"/>
            <w:shd w:val="clear" w:color="auto" w:fill="auto"/>
            <w:vAlign w:val="center"/>
            <w:hideMark/>
          </w:tcPr>
          <w:p w:rsidR="00C014C0" w:rsidRPr="00C014C0" w:rsidRDefault="00C014C0" w:rsidP="00AA43F5">
            <w:pPr>
              <w:suppressAutoHyphens/>
              <w:jc w:val="both"/>
              <w:rPr>
                <w:sz w:val="24"/>
                <w:szCs w:val="24"/>
              </w:rPr>
            </w:pPr>
            <w:r w:rsidRPr="00C014C0">
              <w:rPr>
                <w:sz w:val="24"/>
                <w:szCs w:val="24"/>
              </w:rPr>
              <w:t> </w:t>
            </w:r>
          </w:p>
        </w:tc>
        <w:tc>
          <w:tcPr>
            <w:tcW w:w="1683" w:type="pct"/>
            <w:vMerge w:val="restart"/>
            <w:shd w:val="clear" w:color="auto" w:fill="auto"/>
            <w:vAlign w:val="center"/>
            <w:hideMark/>
          </w:tcPr>
          <w:p w:rsidR="00C014C0" w:rsidRPr="00C014C0" w:rsidRDefault="00C014C0" w:rsidP="00AA43F5">
            <w:pPr>
              <w:suppressAutoHyphens/>
              <w:jc w:val="both"/>
              <w:rPr>
                <w:sz w:val="24"/>
                <w:szCs w:val="24"/>
              </w:rPr>
            </w:pPr>
            <w:r w:rsidRPr="00C014C0">
              <w:rPr>
                <w:sz w:val="24"/>
                <w:szCs w:val="24"/>
              </w:rPr>
              <w:t>в т.ч. безвозмездные поступления</w:t>
            </w:r>
          </w:p>
        </w:tc>
        <w:tc>
          <w:tcPr>
            <w:tcW w:w="925" w:type="pct"/>
            <w:vMerge w:val="restart"/>
            <w:shd w:val="clear" w:color="auto" w:fill="auto"/>
            <w:hideMark/>
          </w:tcPr>
          <w:p w:rsidR="00C014C0" w:rsidRPr="00C014C0" w:rsidRDefault="00C014C0" w:rsidP="00AA43F5">
            <w:pPr>
              <w:suppressAutoHyphens/>
              <w:jc w:val="both"/>
              <w:rPr>
                <w:sz w:val="24"/>
                <w:szCs w:val="24"/>
              </w:rPr>
            </w:pPr>
            <w:r w:rsidRPr="00C014C0">
              <w:rPr>
                <w:sz w:val="24"/>
                <w:szCs w:val="24"/>
              </w:rPr>
              <w:t>1890,20</w:t>
            </w:r>
          </w:p>
        </w:tc>
        <w:tc>
          <w:tcPr>
            <w:tcW w:w="927" w:type="pct"/>
            <w:vMerge w:val="restart"/>
            <w:shd w:val="clear" w:color="auto" w:fill="auto"/>
          </w:tcPr>
          <w:p w:rsidR="00C014C0" w:rsidRPr="00C014C0" w:rsidRDefault="00C014C0" w:rsidP="00AA43F5">
            <w:pPr>
              <w:suppressAutoHyphens/>
              <w:jc w:val="both"/>
              <w:rPr>
                <w:sz w:val="24"/>
                <w:szCs w:val="24"/>
              </w:rPr>
            </w:pPr>
            <w:r w:rsidRPr="00C014C0">
              <w:rPr>
                <w:sz w:val="24"/>
                <w:szCs w:val="24"/>
              </w:rPr>
              <w:t>1926,8</w:t>
            </w:r>
          </w:p>
        </w:tc>
        <w:tc>
          <w:tcPr>
            <w:tcW w:w="926" w:type="pct"/>
            <w:vMerge w:val="restart"/>
            <w:shd w:val="clear" w:color="auto" w:fill="auto"/>
          </w:tcPr>
          <w:p w:rsidR="00C014C0" w:rsidRPr="00C014C0" w:rsidRDefault="00C014C0" w:rsidP="00AA43F5">
            <w:pPr>
              <w:suppressAutoHyphens/>
              <w:jc w:val="both"/>
              <w:rPr>
                <w:sz w:val="24"/>
                <w:szCs w:val="24"/>
              </w:rPr>
            </w:pPr>
            <w:r w:rsidRPr="00C014C0">
              <w:rPr>
                <w:sz w:val="24"/>
                <w:szCs w:val="24"/>
              </w:rPr>
              <w:t>101,9</w:t>
            </w:r>
          </w:p>
        </w:tc>
      </w:tr>
      <w:tr w:rsidR="00C014C0" w:rsidRPr="00C014C0" w:rsidTr="00B41762">
        <w:trPr>
          <w:trHeight w:val="276"/>
        </w:trPr>
        <w:tc>
          <w:tcPr>
            <w:tcW w:w="539" w:type="pct"/>
            <w:vMerge/>
            <w:vAlign w:val="center"/>
            <w:hideMark/>
          </w:tcPr>
          <w:p w:rsidR="00C014C0" w:rsidRPr="00C014C0" w:rsidRDefault="00C014C0" w:rsidP="00AA43F5">
            <w:pPr>
              <w:suppressAutoHyphens/>
              <w:jc w:val="both"/>
              <w:rPr>
                <w:sz w:val="24"/>
                <w:szCs w:val="24"/>
              </w:rPr>
            </w:pPr>
          </w:p>
        </w:tc>
        <w:tc>
          <w:tcPr>
            <w:tcW w:w="1683" w:type="pct"/>
            <w:vMerge/>
            <w:vAlign w:val="center"/>
            <w:hideMark/>
          </w:tcPr>
          <w:p w:rsidR="00C014C0" w:rsidRPr="00C014C0" w:rsidRDefault="00C014C0" w:rsidP="00AA43F5">
            <w:pPr>
              <w:suppressAutoHyphens/>
              <w:jc w:val="both"/>
              <w:rPr>
                <w:sz w:val="24"/>
                <w:szCs w:val="24"/>
              </w:rPr>
            </w:pPr>
          </w:p>
        </w:tc>
        <w:tc>
          <w:tcPr>
            <w:tcW w:w="925" w:type="pct"/>
            <w:vMerge/>
            <w:hideMark/>
          </w:tcPr>
          <w:p w:rsidR="00C014C0" w:rsidRPr="00C014C0" w:rsidRDefault="00C014C0" w:rsidP="00AA43F5">
            <w:pPr>
              <w:suppressAutoHyphens/>
              <w:jc w:val="both"/>
              <w:rPr>
                <w:sz w:val="24"/>
                <w:szCs w:val="24"/>
              </w:rPr>
            </w:pPr>
          </w:p>
        </w:tc>
        <w:tc>
          <w:tcPr>
            <w:tcW w:w="927" w:type="pct"/>
            <w:vMerge/>
          </w:tcPr>
          <w:p w:rsidR="00C014C0" w:rsidRPr="00C014C0" w:rsidRDefault="00C014C0" w:rsidP="00AA43F5">
            <w:pPr>
              <w:suppressAutoHyphens/>
              <w:jc w:val="both"/>
              <w:rPr>
                <w:sz w:val="24"/>
                <w:szCs w:val="24"/>
              </w:rPr>
            </w:pPr>
          </w:p>
        </w:tc>
        <w:tc>
          <w:tcPr>
            <w:tcW w:w="926" w:type="pct"/>
            <w:vMerge/>
          </w:tcPr>
          <w:p w:rsidR="00C014C0" w:rsidRPr="00C014C0" w:rsidRDefault="00C014C0" w:rsidP="00AA43F5">
            <w:pPr>
              <w:suppressAutoHyphens/>
              <w:jc w:val="both"/>
              <w:rPr>
                <w:sz w:val="24"/>
                <w:szCs w:val="24"/>
              </w:rPr>
            </w:pPr>
          </w:p>
        </w:tc>
      </w:tr>
      <w:tr w:rsidR="00C014C0" w:rsidRPr="00C014C0" w:rsidTr="00B41762">
        <w:trPr>
          <w:trHeight w:val="462"/>
        </w:trPr>
        <w:tc>
          <w:tcPr>
            <w:tcW w:w="539" w:type="pct"/>
            <w:shd w:val="clear" w:color="auto" w:fill="auto"/>
            <w:vAlign w:val="center"/>
            <w:hideMark/>
          </w:tcPr>
          <w:p w:rsidR="00C014C0" w:rsidRPr="00C014C0" w:rsidRDefault="00C014C0" w:rsidP="00AA43F5">
            <w:pPr>
              <w:suppressAutoHyphens/>
              <w:jc w:val="both"/>
              <w:rPr>
                <w:sz w:val="24"/>
                <w:szCs w:val="24"/>
              </w:rPr>
            </w:pPr>
            <w:r w:rsidRPr="00C014C0">
              <w:rPr>
                <w:sz w:val="24"/>
                <w:szCs w:val="24"/>
              </w:rPr>
              <w:t>2</w:t>
            </w:r>
            <w:r w:rsidR="00AA43F5">
              <w:rPr>
                <w:sz w:val="24"/>
                <w:szCs w:val="24"/>
              </w:rPr>
              <w:t>.</w:t>
            </w:r>
          </w:p>
        </w:tc>
        <w:tc>
          <w:tcPr>
            <w:tcW w:w="1683" w:type="pct"/>
            <w:shd w:val="clear" w:color="auto" w:fill="auto"/>
            <w:vAlign w:val="center"/>
            <w:hideMark/>
          </w:tcPr>
          <w:p w:rsidR="00C014C0" w:rsidRPr="00C014C0" w:rsidRDefault="00C014C0" w:rsidP="00AA43F5">
            <w:pPr>
              <w:suppressAutoHyphens/>
              <w:jc w:val="both"/>
              <w:rPr>
                <w:sz w:val="24"/>
                <w:szCs w:val="24"/>
              </w:rPr>
            </w:pPr>
            <w:r w:rsidRPr="00C014C0">
              <w:rPr>
                <w:sz w:val="24"/>
                <w:szCs w:val="24"/>
              </w:rPr>
              <w:t xml:space="preserve">Расходы местного бюджета, всего </w:t>
            </w:r>
          </w:p>
        </w:tc>
        <w:tc>
          <w:tcPr>
            <w:tcW w:w="925" w:type="pct"/>
            <w:shd w:val="clear" w:color="auto" w:fill="auto"/>
            <w:hideMark/>
          </w:tcPr>
          <w:p w:rsidR="00C014C0" w:rsidRPr="00C014C0" w:rsidRDefault="00C014C0" w:rsidP="00AA43F5">
            <w:pPr>
              <w:suppressAutoHyphens/>
              <w:jc w:val="both"/>
              <w:rPr>
                <w:sz w:val="24"/>
                <w:szCs w:val="24"/>
              </w:rPr>
            </w:pPr>
            <w:r w:rsidRPr="00C014C0">
              <w:rPr>
                <w:sz w:val="24"/>
                <w:szCs w:val="24"/>
              </w:rPr>
              <w:t>2249,10</w:t>
            </w:r>
          </w:p>
        </w:tc>
        <w:tc>
          <w:tcPr>
            <w:tcW w:w="927" w:type="pct"/>
            <w:shd w:val="clear" w:color="auto" w:fill="auto"/>
          </w:tcPr>
          <w:p w:rsidR="00C014C0" w:rsidRPr="00C014C0" w:rsidRDefault="00C014C0" w:rsidP="00AA43F5">
            <w:pPr>
              <w:suppressAutoHyphens/>
              <w:jc w:val="both"/>
              <w:rPr>
                <w:sz w:val="24"/>
                <w:szCs w:val="24"/>
              </w:rPr>
            </w:pPr>
            <w:r w:rsidRPr="00C014C0">
              <w:rPr>
                <w:sz w:val="24"/>
                <w:szCs w:val="24"/>
              </w:rPr>
              <w:t>2255,2</w:t>
            </w:r>
          </w:p>
        </w:tc>
        <w:tc>
          <w:tcPr>
            <w:tcW w:w="926" w:type="pct"/>
            <w:shd w:val="clear" w:color="auto" w:fill="auto"/>
          </w:tcPr>
          <w:p w:rsidR="00C014C0" w:rsidRPr="00C014C0" w:rsidRDefault="00C014C0" w:rsidP="00AA43F5">
            <w:pPr>
              <w:suppressAutoHyphens/>
              <w:jc w:val="both"/>
              <w:rPr>
                <w:sz w:val="24"/>
                <w:szCs w:val="24"/>
              </w:rPr>
            </w:pPr>
            <w:r w:rsidRPr="00C014C0">
              <w:rPr>
                <w:sz w:val="24"/>
                <w:szCs w:val="24"/>
              </w:rPr>
              <w:t>100,3</w:t>
            </w:r>
          </w:p>
        </w:tc>
      </w:tr>
      <w:tr w:rsidR="00C014C0" w:rsidRPr="00C014C0" w:rsidTr="00B41762">
        <w:trPr>
          <w:trHeight w:val="413"/>
        </w:trPr>
        <w:tc>
          <w:tcPr>
            <w:tcW w:w="539" w:type="pct"/>
            <w:shd w:val="clear" w:color="auto" w:fill="auto"/>
            <w:vAlign w:val="center"/>
            <w:hideMark/>
          </w:tcPr>
          <w:p w:rsidR="00C014C0" w:rsidRPr="00C014C0" w:rsidRDefault="00C014C0" w:rsidP="00AA43F5">
            <w:pPr>
              <w:suppressAutoHyphens/>
              <w:jc w:val="both"/>
              <w:rPr>
                <w:sz w:val="24"/>
                <w:szCs w:val="24"/>
              </w:rPr>
            </w:pPr>
            <w:r w:rsidRPr="00C014C0">
              <w:rPr>
                <w:sz w:val="24"/>
                <w:szCs w:val="24"/>
              </w:rPr>
              <w:t>2.1.</w:t>
            </w:r>
          </w:p>
        </w:tc>
        <w:tc>
          <w:tcPr>
            <w:tcW w:w="1683" w:type="pct"/>
            <w:shd w:val="clear" w:color="auto" w:fill="auto"/>
            <w:vAlign w:val="center"/>
            <w:hideMark/>
          </w:tcPr>
          <w:p w:rsidR="00C014C0" w:rsidRPr="00C014C0" w:rsidRDefault="00C014C0" w:rsidP="00AA43F5">
            <w:pPr>
              <w:suppressAutoHyphens/>
              <w:jc w:val="both"/>
              <w:rPr>
                <w:sz w:val="24"/>
                <w:szCs w:val="24"/>
              </w:rPr>
            </w:pPr>
            <w:r w:rsidRPr="00C014C0">
              <w:rPr>
                <w:sz w:val="24"/>
                <w:szCs w:val="24"/>
              </w:rPr>
              <w:t>общегосударственные вопросы</w:t>
            </w:r>
          </w:p>
        </w:tc>
        <w:tc>
          <w:tcPr>
            <w:tcW w:w="925" w:type="pct"/>
            <w:shd w:val="clear" w:color="auto" w:fill="auto"/>
            <w:hideMark/>
          </w:tcPr>
          <w:p w:rsidR="00C014C0" w:rsidRPr="00C014C0" w:rsidRDefault="00C014C0" w:rsidP="00AA43F5">
            <w:pPr>
              <w:suppressAutoHyphens/>
              <w:jc w:val="both"/>
              <w:rPr>
                <w:sz w:val="24"/>
                <w:szCs w:val="24"/>
              </w:rPr>
            </w:pPr>
            <w:r w:rsidRPr="00C014C0">
              <w:rPr>
                <w:sz w:val="24"/>
                <w:szCs w:val="24"/>
              </w:rPr>
              <w:t>177,60</w:t>
            </w:r>
          </w:p>
        </w:tc>
        <w:tc>
          <w:tcPr>
            <w:tcW w:w="927" w:type="pct"/>
            <w:shd w:val="clear" w:color="auto" w:fill="auto"/>
          </w:tcPr>
          <w:p w:rsidR="00C014C0" w:rsidRPr="00C014C0" w:rsidRDefault="00C014C0" w:rsidP="00AA43F5">
            <w:pPr>
              <w:suppressAutoHyphens/>
              <w:jc w:val="both"/>
              <w:rPr>
                <w:sz w:val="24"/>
                <w:szCs w:val="24"/>
              </w:rPr>
            </w:pPr>
            <w:r w:rsidRPr="00C014C0">
              <w:rPr>
                <w:sz w:val="24"/>
                <w:szCs w:val="24"/>
              </w:rPr>
              <w:t>190,1</w:t>
            </w:r>
          </w:p>
        </w:tc>
        <w:tc>
          <w:tcPr>
            <w:tcW w:w="926" w:type="pct"/>
            <w:shd w:val="clear" w:color="auto" w:fill="auto"/>
          </w:tcPr>
          <w:p w:rsidR="00C014C0" w:rsidRPr="00C014C0" w:rsidRDefault="00C014C0" w:rsidP="00AA43F5">
            <w:pPr>
              <w:suppressAutoHyphens/>
              <w:jc w:val="both"/>
              <w:rPr>
                <w:sz w:val="24"/>
                <w:szCs w:val="24"/>
              </w:rPr>
            </w:pPr>
            <w:r w:rsidRPr="00C014C0">
              <w:rPr>
                <w:sz w:val="24"/>
                <w:szCs w:val="24"/>
              </w:rPr>
              <w:t>107,0</w:t>
            </w:r>
          </w:p>
        </w:tc>
      </w:tr>
      <w:tr w:rsidR="00C014C0" w:rsidRPr="00C014C0" w:rsidTr="00B41762">
        <w:trPr>
          <w:trHeight w:val="401"/>
        </w:trPr>
        <w:tc>
          <w:tcPr>
            <w:tcW w:w="539" w:type="pct"/>
            <w:shd w:val="clear" w:color="auto" w:fill="auto"/>
            <w:vAlign w:val="center"/>
            <w:hideMark/>
          </w:tcPr>
          <w:p w:rsidR="00C014C0" w:rsidRPr="00C014C0" w:rsidRDefault="00C014C0" w:rsidP="00AA43F5">
            <w:pPr>
              <w:suppressAutoHyphens/>
              <w:jc w:val="both"/>
              <w:rPr>
                <w:sz w:val="24"/>
                <w:szCs w:val="24"/>
              </w:rPr>
            </w:pPr>
            <w:r w:rsidRPr="00C014C0">
              <w:rPr>
                <w:sz w:val="24"/>
                <w:szCs w:val="24"/>
              </w:rPr>
              <w:t>2.2.</w:t>
            </w:r>
          </w:p>
        </w:tc>
        <w:tc>
          <w:tcPr>
            <w:tcW w:w="1683" w:type="pct"/>
            <w:shd w:val="clear" w:color="auto" w:fill="auto"/>
            <w:vAlign w:val="center"/>
            <w:hideMark/>
          </w:tcPr>
          <w:p w:rsidR="00C014C0" w:rsidRPr="00C014C0" w:rsidRDefault="00C014C0" w:rsidP="00AA43F5">
            <w:pPr>
              <w:suppressAutoHyphens/>
              <w:jc w:val="both"/>
              <w:rPr>
                <w:sz w:val="24"/>
                <w:szCs w:val="24"/>
              </w:rPr>
            </w:pPr>
            <w:r w:rsidRPr="00C014C0">
              <w:rPr>
                <w:sz w:val="24"/>
                <w:szCs w:val="24"/>
              </w:rPr>
              <w:t>национальная оборона</w:t>
            </w:r>
          </w:p>
        </w:tc>
        <w:tc>
          <w:tcPr>
            <w:tcW w:w="925" w:type="pct"/>
            <w:shd w:val="clear" w:color="auto" w:fill="auto"/>
            <w:hideMark/>
          </w:tcPr>
          <w:p w:rsidR="00C014C0" w:rsidRPr="00C014C0" w:rsidRDefault="00C014C0" w:rsidP="00AA43F5">
            <w:pPr>
              <w:suppressAutoHyphens/>
              <w:jc w:val="both"/>
              <w:rPr>
                <w:sz w:val="24"/>
                <w:szCs w:val="24"/>
              </w:rPr>
            </w:pPr>
            <w:r w:rsidRPr="00C014C0">
              <w:rPr>
                <w:sz w:val="24"/>
                <w:szCs w:val="24"/>
              </w:rPr>
              <w:t>0,00</w:t>
            </w:r>
          </w:p>
        </w:tc>
        <w:tc>
          <w:tcPr>
            <w:tcW w:w="927" w:type="pct"/>
            <w:shd w:val="clear" w:color="auto" w:fill="auto"/>
          </w:tcPr>
          <w:p w:rsidR="00C014C0" w:rsidRPr="00C014C0" w:rsidRDefault="00C014C0" w:rsidP="00AA43F5">
            <w:pPr>
              <w:suppressAutoHyphens/>
              <w:jc w:val="both"/>
              <w:rPr>
                <w:sz w:val="24"/>
                <w:szCs w:val="24"/>
              </w:rPr>
            </w:pPr>
            <w:r w:rsidRPr="00C014C0">
              <w:rPr>
                <w:sz w:val="24"/>
                <w:szCs w:val="24"/>
              </w:rPr>
              <w:t>0,00</w:t>
            </w:r>
          </w:p>
        </w:tc>
        <w:tc>
          <w:tcPr>
            <w:tcW w:w="926" w:type="pct"/>
            <w:shd w:val="clear" w:color="auto" w:fill="auto"/>
          </w:tcPr>
          <w:p w:rsidR="00C014C0" w:rsidRPr="00C014C0" w:rsidRDefault="00C014C0" w:rsidP="00AA43F5">
            <w:pPr>
              <w:suppressAutoHyphens/>
              <w:jc w:val="both"/>
              <w:rPr>
                <w:sz w:val="24"/>
                <w:szCs w:val="24"/>
              </w:rPr>
            </w:pPr>
            <w:r w:rsidRPr="00C014C0">
              <w:rPr>
                <w:sz w:val="24"/>
                <w:szCs w:val="24"/>
              </w:rPr>
              <w:t>0,00</w:t>
            </w:r>
          </w:p>
        </w:tc>
      </w:tr>
      <w:tr w:rsidR="00C014C0" w:rsidRPr="00C014C0" w:rsidTr="00B41762">
        <w:trPr>
          <w:trHeight w:val="856"/>
        </w:trPr>
        <w:tc>
          <w:tcPr>
            <w:tcW w:w="539" w:type="pct"/>
            <w:shd w:val="clear" w:color="auto" w:fill="auto"/>
            <w:vAlign w:val="center"/>
            <w:hideMark/>
          </w:tcPr>
          <w:p w:rsidR="00C014C0" w:rsidRPr="00C014C0" w:rsidRDefault="00C014C0" w:rsidP="00AA43F5">
            <w:pPr>
              <w:suppressAutoHyphens/>
              <w:jc w:val="both"/>
              <w:rPr>
                <w:sz w:val="24"/>
                <w:szCs w:val="24"/>
              </w:rPr>
            </w:pPr>
            <w:r w:rsidRPr="00C014C0">
              <w:rPr>
                <w:sz w:val="24"/>
                <w:szCs w:val="24"/>
              </w:rPr>
              <w:t>2.3.</w:t>
            </w:r>
          </w:p>
        </w:tc>
        <w:tc>
          <w:tcPr>
            <w:tcW w:w="1683" w:type="pct"/>
            <w:shd w:val="clear" w:color="auto" w:fill="auto"/>
            <w:vAlign w:val="center"/>
            <w:hideMark/>
          </w:tcPr>
          <w:p w:rsidR="00C014C0" w:rsidRPr="00C014C0" w:rsidRDefault="00C014C0" w:rsidP="00AA43F5">
            <w:pPr>
              <w:suppressAutoHyphens/>
              <w:jc w:val="both"/>
              <w:rPr>
                <w:sz w:val="24"/>
                <w:szCs w:val="24"/>
              </w:rPr>
            </w:pPr>
            <w:r w:rsidRPr="00C014C0">
              <w:rPr>
                <w:sz w:val="24"/>
                <w:szCs w:val="24"/>
              </w:rPr>
              <w:t>национальная безопасность и правоохранительная деятельность</w:t>
            </w:r>
          </w:p>
        </w:tc>
        <w:tc>
          <w:tcPr>
            <w:tcW w:w="925" w:type="pct"/>
            <w:shd w:val="clear" w:color="auto" w:fill="auto"/>
            <w:hideMark/>
          </w:tcPr>
          <w:p w:rsidR="00C014C0" w:rsidRPr="00C014C0" w:rsidRDefault="00C014C0" w:rsidP="00AA43F5">
            <w:pPr>
              <w:suppressAutoHyphens/>
              <w:jc w:val="both"/>
              <w:rPr>
                <w:sz w:val="24"/>
                <w:szCs w:val="24"/>
              </w:rPr>
            </w:pPr>
            <w:r w:rsidRPr="00C014C0">
              <w:rPr>
                <w:sz w:val="24"/>
                <w:szCs w:val="24"/>
              </w:rPr>
              <w:t>5,60</w:t>
            </w:r>
          </w:p>
        </w:tc>
        <w:tc>
          <w:tcPr>
            <w:tcW w:w="927" w:type="pct"/>
            <w:shd w:val="clear" w:color="auto" w:fill="auto"/>
          </w:tcPr>
          <w:p w:rsidR="00C014C0" w:rsidRPr="00C014C0" w:rsidRDefault="00C014C0" w:rsidP="00AA43F5">
            <w:pPr>
              <w:suppressAutoHyphens/>
              <w:jc w:val="both"/>
              <w:rPr>
                <w:sz w:val="24"/>
                <w:szCs w:val="24"/>
              </w:rPr>
            </w:pPr>
            <w:r w:rsidRPr="00C014C0">
              <w:rPr>
                <w:sz w:val="24"/>
                <w:szCs w:val="24"/>
              </w:rPr>
              <w:t>6,0</w:t>
            </w:r>
          </w:p>
        </w:tc>
        <w:tc>
          <w:tcPr>
            <w:tcW w:w="926" w:type="pct"/>
            <w:shd w:val="clear" w:color="auto" w:fill="auto"/>
          </w:tcPr>
          <w:p w:rsidR="00C014C0" w:rsidRPr="00C014C0" w:rsidRDefault="00C014C0" w:rsidP="00AA43F5">
            <w:pPr>
              <w:suppressAutoHyphens/>
              <w:jc w:val="both"/>
              <w:rPr>
                <w:sz w:val="24"/>
                <w:szCs w:val="24"/>
              </w:rPr>
            </w:pPr>
            <w:r w:rsidRPr="00C014C0">
              <w:rPr>
                <w:sz w:val="24"/>
                <w:szCs w:val="24"/>
              </w:rPr>
              <w:t>107,1</w:t>
            </w:r>
          </w:p>
        </w:tc>
      </w:tr>
      <w:tr w:rsidR="00C014C0" w:rsidRPr="00C014C0" w:rsidTr="00B41762">
        <w:trPr>
          <w:trHeight w:val="562"/>
        </w:trPr>
        <w:tc>
          <w:tcPr>
            <w:tcW w:w="539" w:type="pct"/>
            <w:shd w:val="clear" w:color="auto" w:fill="auto"/>
            <w:vAlign w:val="center"/>
            <w:hideMark/>
          </w:tcPr>
          <w:p w:rsidR="00C014C0" w:rsidRPr="00C014C0" w:rsidRDefault="00C014C0" w:rsidP="00AA43F5">
            <w:pPr>
              <w:suppressAutoHyphens/>
              <w:jc w:val="both"/>
              <w:rPr>
                <w:sz w:val="24"/>
                <w:szCs w:val="24"/>
              </w:rPr>
            </w:pPr>
            <w:r w:rsidRPr="00C014C0">
              <w:rPr>
                <w:sz w:val="24"/>
                <w:szCs w:val="24"/>
              </w:rPr>
              <w:t>2.4.</w:t>
            </w:r>
          </w:p>
        </w:tc>
        <w:tc>
          <w:tcPr>
            <w:tcW w:w="1683" w:type="pct"/>
            <w:shd w:val="clear" w:color="auto" w:fill="auto"/>
            <w:vAlign w:val="center"/>
            <w:hideMark/>
          </w:tcPr>
          <w:p w:rsidR="00C014C0" w:rsidRPr="00C014C0" w:rsidRDefault="00C014C0" w:rsidP="00AA43F5">
            <w:pPr>
              <w:suppressAutoHyphens/>
              <w:jc w:val="both"/>
              <w:rPr>
                <w:sz w:val="24"/>
                <w:szCs w:val="24"/>
              </w:rPr>
            </w:pPr>
            <w:r w:rsidRPr="00C014C0">
              <w:rPr>
                <w:sz w:val="24"/>
                <w:szCs w:val="24"/>
              </w:rPr>
              <w:t>национальная экономика</w:t>
            </w:r>
          </w:p>
        </w:tc>
        <w:tc>
          <w:tcPr>
            <w:tcW w:w="925" w:type="pct"/>
            <w:shd w:val="clear" w:color="auto" w:fill="auto"/>
            <w:hideMark/>
          </w:tcPr>
          <w:p w:rsidR="00C014C0" w:rsidRPr="00C014C0" w:rsidRDefault="00C014C0" w:rsidP="00AA43F5">
            <w:pPr>
              <w:suppressAutoHyphens/>
              <w:jc w:val="both"/>
              <w:rPr>
                <w:sz w:val="24"/>
                <w:szCs w:val="24"/>
              </w:rPr>
            </w:pPr>
            <w:r w:rsidRPr="00C014C0">
              <w:rPr>
                <w:sz w:val="24"/>
                <w:szCs w:val="24"/>
              </w:rPr>
              <w:t>84,70</w:t>
            </w:r>
          </w:p>
        </w:tc>
        <w:tc>
          <w:tcPr>
            <w:tcW w:w="927" w:type="pct"/>
            <w:shd w:val="clear" w:color="auto" w:fill="auto"/>
          </w:tcPr>
          <w:p w:rsidR="00C014C0" w:rsidRPr="00C014C0" w:rsidRDefault="00C014C0" w:rsidP="00AA43F5">
            <w:pPr>
              <w:suppressAutoHyphens/>
              <w:jc w:val="both"/>
              <w:rPr>
                <w:sz w:val="24"/>
                <w:szCs w:val="24"/>
              </w:rPr>
            </w:pPr>
            <w:r w:rsidRPr="00C014C0">
              <w:rPr>
                <w:sz w:val="24"/>
                <w:szCs w:val="24"/>
              </w:rPr>
              <w:t>108,1</w:t>
            </w:r>
          </w:p>
        </w:tc>
        <w:tc>
          <w:tcPr>
            <w:tcW w:w="926" w:type="pct"/>
            <w:shd w:val="clear" w:color="auto" w:fill="auto"/>
          </w:tcPr>
          <w:p w:rsidR="00C014C0" w:rsidRPr="00C014C0" w:rsidRDefault="00C014C0" w:rsidP="00AA43F5">
            <w:pPr>
              <w:suppressAutoHyphens/>
              <w:jc w:val="both"/>
              <w:rPr>
                <w:sz w:val="24"/>
                <w:szCs w:val="24"/>
              </w:rPr>
            </w:pPr>
            <w:r w:rsidRPr="00C014C0">
              <w:rPr>
                <w:sz w:val="24"/>
                <w:szCs w:val="24"/>
              </w:rPr>
              <w:t>127,6</w:t>
            </w:r>
          </w:p>
        </w:tc>
      </w:tr>
      <w:tr w:rsidR="00C014C0" w:rsidRPr="00C014C0" w:rsidTr="00B41762">
        <w:trPr>
          <w:trHeight w:val="425"/>
        </w:trPr>
        <w:tc>
          <w:tcPr>
            <w:tcW w:w="539" w:type="pct"/>
            <w:shd w:val="clear" w:color="auto" w:fill="auto"/>
            <w:vAlign w:val="center"/>
            <w:hideMark/>
          </w:tcPr>
          <w:p w:rsidR="00C014C0" w:rsidRPr="00C014C0" w:rsidRDefault="00C014C0" w:rsidP="00AA43F5">
            <w:pPr>
              <w:suppressAutoHyphens/>
              <w:jc w:val="both"/>
              <w:rPr>
                <w:sz w:val="24"/>
                <w:szCs w:val="24"/>
              </w:rPr>
            </w:pPr>
            <w:r w:rsidRPr="00C014C0">
              <w:rPr>
                <w:sz w:val="24"/>
                <w:szCs w:val="24"/>
              </w:rPr>
              <w:t>2.5.</w:t>
            </w:r>
          </w:p>
        </w:tc>
        <w:tc>
          <w:tcPr>
            <w:tcW w:w="1683" w:type="pct"/>
            <w:shd w:val="clear" w:color="auto" w:fill="auto"/>
            <w:vAlign w:val="center"/>
            <w:hideMark/>
          </w:tcPr>
          <w:p w:rsidR="00C014C0" w:rsidRPr="00C014C0" w:rsidRDefault="00C014C0" w:rsidP="00AA43F5">
            <w:pPr>
              <w:suppressAutoHyphens/>
              <w:jc w:val="both"/>
              <w:rPr>
                <w:sz w:val="24"/>
                <w:szCs w:val="24"/>
              </w:rPr>
            </w:pPr>
            <w:r w:rsidRPr="00C014C0">
              <w:rPr>
                <w:sz w:val="24"/>
                <w:szCs w:val="24"/>
              </w:rPr>
              <w:t>жилищно-коммунальное хозяйство</w:t>
            </w:r>
          </w:p>
        </w:tc>
        <w:tc>
          <w:tcPr>
            <w:tcW w:w="925" w:type="pct"/>
            <w:shd w:val="clear" w:color="auto" w:fill="auto"/>
            <w:hideMark/>
          </w:tcPr>
          <w:p w:rsidR="00C014C0" w:rsidRPr="00C014C0" w:rsidRDefault="00C014C0" w:rsidP="00AA43F5">
            <w:pPr>
              <w:suppressAutoHyphens/>
              <w:jc w:val="both"/>
              <w:rPr>
                <w:sz w:val="24"/>
                <w:szCs w:val="24"/>
              </w:rPr>
            </w:pPr>
            <w:r w:rsidRPr="00C014C0">
              <w:rPr>
                <w:sz w:val="24"/>
                <w:szCs w:val="24"/>
              </w:rPr>
              <w:t>73,80</w:t>
            </w:r>
          </w:p>
        </w:tc>
        <w:tc>
          <w:tcPr>
            <w:tcW w:w="927" w:type="pct"/>
            <w:shd w:val="clear" w:color="auto" w:fill="auto"/>
          </w:tcPr>
          <w:p w:rsidR="00C014C0" w:rsidRPr="00C014C0" w:rsidRDefault="00C014C0" w:rsidP="00AA43F5">
            <w:pPr>
              <w:suppressAutoHyphens/>
              <w:jc w:val="both"/>
              <w:rPr>
                <w:sz w:val="24"/>
                <w:szCs w:val="24"/>
              </w:rPr>
            </w:pPr>
            <w:r w:rsidRPr="00C014C0">
              <w:rPr>
                <w:sz w:val="24"/>
                <w:szCs w:val="24"/>
              </w:rPr>
              <w:t>114,2</w:t>
            </w:r>
          </w:p>
        </w:tc>
        <w:tc>
          <w:tcPr>
            <w:tcW w:w="926" w:type="pct"/>
            <w:shd w:val="clear" w:color="auto" w:fill="auto"/>
          </w:tcPr>
          <w:p w:rsidR="00C014C0" w:rsidRPr="00C014C0" w:rsidRDefault="00C014C0" w:rsidP="00AA43F5">
            <w:pPr>
              <w:suppressAutoHyphens/>
              <w:jc w:val="both"/>
              <w:rPr>
                <w:sz w:val="24"/>
                <w:szCs w:val="24"/>
              </w:rPr>
            </w:pPr>
            <w:r w:rsidRPr="00C014C0">
              <w:rPr>
                <w:sz w:val="24"/>
                <w:szCs w:val="24"/>
              </w:rPr>
              <w:t>154,7</w:t>
            </w:r>
          </w:p>
        </w:tc>
      </w:tr>
      <w:tr w:rsidR="00C014C0" w:rsidRPr="00C014C0" w:rsidTr="00B41762">
        <w:trPr>
          <w:trHeight w:val="504"/>
        </w:trPr>
        <w:tc>
          <w:tcPr>
            <w:tcW w:w="539" w:type="pct"/>
            <w:shd w:val="clear" w:color="auto" w:fill="auto"/>
            <w:vAlign w:val="center"/>
            <w:hideMark/>
          </w:tcPr>
          <w:p w:rsidR="00C014C0" w:rsidRPr="00C014C0" w:rsidRDefault="00C014C0" w:rsidP="00AA43F5">
            <w:pPr>
              <w:suppressAutoHyphens/>
              <w:jc w:val="both"/>
              <w:rPr>
                <w:sz w:val="24"/>
                <w:szCs w:val="24"/>
              </w:rPr>
            </w:pPr>
            <w:r w:rsidRPr="00C014C0">
              <w:rPr>
                <w:sz w:val="24"/>
                <w:szCs w:val="24"/>
              </w:rPr>
              <w:t>2.6.</w:t>
            </w:r>
          </w:p>
        </w:tc>
        <w:tc>
          <w:tcPr>
            <w:tcW w:w="1683" w:type="pct"/>
            <w:shd w:val="clear" w:color="auto" w:fill="auto"/>
            <w:vAlign w:val="center"/>
            <w:hideMark/>
          </w:tcPr>
          <w:p w:rsidR="00C014C0" w:rsidRPr="00C014C0" w:rsidRDefault="00C014C0" w:rsidP="00AA43F5">
            <w:pPr>
              <w:suppressAutoHyphens/>
              <w:jc w:val="both"/>
              <w:rPr>
                <w:sz w:val="24"/>
                <w:szCs w:val="24"/>
              </w:rPr>
            </w:pPr>
            <w:r w:rsidRPr="00C014C0">
              <w:rPr>
                <w:sz w:val="24"/>
                <w:szCs w:val="24"/>
              </w:rPr>
              <w:t>охрана окружающей среды</w:t>
            </w:r>
          </w:p>
        </w:tc>
        <w:tc>
          <w:tcPr>
            <w:tcW w:w="925" w:type="pct"/>
            <w:shd w:val="clear" w:color="auto" w:fill="auto"/>
            <w:hideMark/>
          </w:tcPr>
          <w:p w:rsidR="00C014C0" w:rsidRPr="00C014C0" w:rsidRDefault="00C014C0" w:rsidP="00AA43F5">
            <w:pPr>
              <w:suppressAutoHyphens/>
              <w:jc w:val="both"/>
              <w:rPr>
                <w:sz w:val="24"/>
                <w:szCs w:val="24"/>
              </w:rPr>
            </w:pPr>
            <w:r w:rsidRPr="00C014C0">
              <w:rPr>
                <w:sz w:val="24"/>
                <w:szCs w:val="24"/>
              </w:rPr>
              <w:t>0,40</w:t>
            </w:r>
          </w:p>
        </w:tc>
        <w:tc>
          <w:tcPr>
            <w:tcW w:w="927" w:type="pct"/>
            <w:shd w:val="clear" w:color="auto" w:fill="auto"/>
          </w:tcPr>
          <w:p w:rsidR="00C014C0" w:rsidRPr="00C014C0" w:rsidRDefault="00C014C0" w:rsidP="00AA43F5">
            <w:pPr>
              <w:suppressAutoHyphens/>
              <w:jc w:val="both"/>
              <w:rPr>
                <w:sz w:val="24"/>
                <w:szCs w:val="24"/>
              </w:rPr>
            </w:pPr>
            <w:r w:rsidRPr="00C014C0">
              <w:rPr>
                <w:sz w:val="24"/>
                <w:szCs w:val="24"/>
              </w:rPr>
              <w:t>0,9</w:t>
            </w:r>
          </w:p>
        </w:tc>
        <w:tc>
          <w:tcPr>
            <w:tcW w:w="926" w:type="pct"/>
            <w:shd w:val="clear" w:color="auto" w:fill="auto"/>
          </w:tcPr>
          <w:p w:rsidR="00C014C0" w:rsidRPr="00C014C0" w:rsidRDefault="00C014C0" w:rsidP="00AA43F5">
            <w:pPr>
              <w:suppressAutoHyphens/>
              <w:jc w:val="both"/>
              <w:rPr>
                <w:sz w:val="24"/>
                <w:szCs w:val="24"/>
              </w:rPr>
            </w:pPr>
            <w:r w:rsidRPr="00C014C0">
              <w:rPr>
                <w:sz w:val="24"/>
                <w:szCs w:val="24"/>
              </w:rPr>
              <w:t>215,0</w:t>
            </w:r>
          </w:p>
        </w:tc>
      </w:tr>
      <w:tr w:rsidR="00C014C0" w:rsidRPr="00C014C0" w:rsidTr="00B41762">
        <w:trPr>
          <w:trHeight w:val="236"/>
        </w:trPr>
        <w:tc>
          <w:tcPr>
            <w:tcW w:w="539" w:type="pct"/>
            <w:shd w:val="clear" w:color="auto" w:fill="auto"/>
            <w:vAlign w:val="center"/>
            <w:hideMark/>
          </w:tcPr>
          <w:p w:rsidR="00C014C0" w:rsidRPr="00C014C0" w:rsidRDefault="00C014C0" w:rsidP="00AA43F5">
            <w:pPr>
              <w:suppressAutoHyphens/>
              <w:jc w:val="both"/>
              <w:rPr>
                <w:sz w:val="24"/>
                <w:szCs w:val="24"/>
              </w:rPr>
            </w:pPr>
            <w:r w:rsidRPr="00C014C0">
              <w:rPr>
                <w:sz w:val="24"/>
                <w:szCs w:val="24"/>
              </w:rPr>
              <w:t>2.7.</w:t>
            </w:r>
          </w:p>
        </w:tc>
        <w:tc>
          <w:tcPr>
            <w:tcW w:w="1683" w:type="pct"/>
            <w:shd w:val="clear" w:color="auto" w:fill="auto"/>
            <w:vAlign w:val="center"/>
            <w:hideMark/>
          </w:tcPr>
          <w:p w:rsidR="00C014C0" w:rsidRPr="00C014C0" w:rsidRDefault="00C014C0" w:rsidP="00AA43F5">
            <w:pPr>
              <w:suppressAutoHyphens/>
              <w:jc w:val="both"/>
              <w:rPr>
                <w:sz w:val="24"/>
                <w:szCs w:val="24"/>
              </w:rPr>
            </w:pPr>
            <w:r w:rsidRPr="00C014C0">
              <w:rPr>
                <w:sz w:val="24"/>
                <w:szCs w:val="24"/>
              </w:rPr>
              <w:t>образование</w:t>
            </w:r>
          </w:p>
        </w:tc>
        <w:tc>
          <w:tcPr>
            <w:tcW w:w="925" w:type="pct"/>
            <w:shd w:val="clear" w:color="auto" w:fill="auto"/>
            <w:hideMark/>
          </w:tcPr>
          <w:p w:rsidR="00C014C0" w:rsidRPr="00C014C0" w:rsidRDefault="00C014C0" w:rsidP="00AA43F5">
            <w:pPr>
              <w:suppressAutoHyphens/>
              <w:jc w:val="both"/>
              <w:rPr>
                <w:sz w:val="24"/>
                <w:szCs w:val="24"/>
              </w:rPr>
            </w:pPr>
            <w:r w:rsidRPr="00C014C0">
              <w:rPr>
                <w:sz w:val="24"/>
                <w:szCs w:val="24"/>
              </w:rPr>
              <w:t>977,50</w:t>
            </w:r>
          </w:p>
        </w:tc>
        <w:tc>
          <w:tcPr>
            <w:tcW w:w="927" w:type="pct"/>
            <w:shd w:val="clear" w:color="auto" w:fill="auto"/>
          </w:tcPr>
          <w:p w:rsidR="00C014C0" w:rsidRPr="00C014C0" w:rsidRDefault="00C014C0" w:rsidP="00AA43F5">
            <w:pPr>
              <w:suppressAutoHyphens/>
              <w:jc w:val="both"/>
              <w:rPr>
                <w:sz w:val="24"/>
                <w:szCs w:val="24"/>
              </w:rPr>
            </w:pPr>
            <w:r w:rsidRPr="00C014C0">
              <w:rPr>
                <w:sz w:val="24"/>
                <w:szCs w:val="24"/>
              </w:rPr>
              <w:t>1117,9</w:t>
            </w:r>
          </w:p>
        </w:tc>
        <w:tc>
          <w:tcPr>
            <w:tcW w:w="926" w:type="pct"/>
            <w:shd w:val="clear" w:color="auto" w:fill="auto"/>
          </w:tcPr>
          <w:p w:rsidR="00C014C0" w:rsidRPr="00C014C0" w:rsidRDefault="00C014C0" w:rsidP="00AA43F5">
            <w:pPr>
              <w:suppressAutoHyphens/>
              <w:jc w:val="both"/>
              <w:rPr>
                <w:sz w:val="24"/>
                <w:szCs w:val="24"/>
              </w:rPr>
            </w:pPr>
            <w:r w:rsidRPr="00C014C0">
              <w:rPr>
                <w:sz w:val="24"/>
                <w:szCs w:val="24"/>
              </w:rPr>
              <w:t>114,4</w:t>
            </w:r>
          </w:p>
        </w:tc>
      </w:tr>
      <w:tr w:rsidR="00C014C0" w:rsidRPr="00C014C0" w:rsidTr="00B41762">
        <w:trPr>
          <w:trHeight w:val="399"/>
        </w:trPr>
        <w:tc>
          <w:tcPr>
            <w:tcW w:w="539" w:type="pct"/>
            <w:shd w:val="clear" w:color="auto" w:fill="auto"/>
            <w:vAlign w:val="center"/>
            <w:hideMark/>
          </w:tcPr>
          <w:p w:rsidR="00C014C0" w:rsidRPr="00C014C0" w:rsidRDefault="00C014C0" w:rsidP="00AA43F5">
            <w:pPr>
              <w:suppressAutoHyphens/>
              <w:jc w:val="both"/>
              <w:rPr>
                <w:sz w:val="24"/>
                <w:szCs w:val="24"/>
              </w:rPr>
            </w:pPr>
            <w:r w:rsidRPr="00C014C0">
              <w:rPr>
                <w:sz w:val="24"/>
                <w:szCs w:val="24"/>
              </w:rPr>
              <w:t>2.8.</w:t>
            </w:r>
          </w:p>
        </w:tc>
        <w:tc>
          <w:tcPr>
            <w:tcW w:w="1683" w:type="pct"/>
            <w:shd w:val="clear" w:color="auto" w:fill="auto"/>
            <w:vAlign w:val="center"/>
            <w:hideMark/>
          </w:tcPr>
          <w:p w:rsidR="00C014C0" w:rsidRPr="00C014C0" w:rsidRDefault="00C014C0" w:rsidP="00AA43F5">
            <w:pPr>
              <w:suppressAutoHyphens/>
              <w:jc w:val="both"/>
              <w:rPr>
                <w:sz w:val="24"/>
                <w:szCs w:val="24"/>
              </w:rPr>
            </w:pPr>
            <w:r w:rsidRPr="00C014C0">
              <w:rPr>
                <w:sz w:val="24"/>
                <w:szCs w:val="24"/>
              </w:rPr>
              <w:t>культура, кинематография</w:t>
            </w:r>
          </w:p>
        </w:tc>
        <w:tc>
          <w:tcPr>
            <w:tcW w:w="925" w:type="pct"/>
            <w:shd w:val="clear" w:color="auto" w:fill="auto"/>
            <w:hideMark/>
          </w:tcPr>
          <w:p w:rsidR="00C014C0" w:rsidRPr="00C014C0" w:rsidRDefault="00C014C0" w:rsidP="00AA43F5">
            <w:pPr>
              <w:suppressAutoHyphens/>
              <w:jc w:val="both"/>
              <w:rPr>
                <w:sz w:val="24"/>
                <w:szCs w:val="24"/>
              </w:rPr>
            </w:pPr>
            <w:r w:rsidRPr="00C014C0">
              <w:rPr>
                <w:sz w:val="24"/>
                <w:szCs w:val="24"/>
              </w:rPr>
              <w:t>128,80</w:t>
            </w:r>
          </w:p>
        </w:tc>
        <w:tc>
          <w:tcPr>
            <w:tcW w:w="927" w:type="pct"/>
            <w:shd w:val="clear" w:color="auto" w:fill="auto"/>
          </w:tcPr>
          <w:p w:rsidR="00C014C0" w:rsidRPr="00C014C0" w:rsidRDefault="00C014C0" w:rsidP="00AA43F5">
            <w:pPr>
              <w:suppressAutoHyphens/>
              <w:jc w:val="both"/>
              <w:rPr>
                <w:sz w:val="24"/>
                <w:szCs w:val="24"/>
              </w:rPr>
            </w:pPr>
            <w:r w:rsidRPr="00C014C0">
              <w:rPr>
                <w:sz w:val="24"/>
                <w:szCs w:val="24"/>
              </w:rPr>
              <w:t>145,7</w:t>
            </w:r>
          </w:p>
        </w:tc>
        <w:tc>
          <w:tcPr>
            <w:tcW w:w="926" w:type="pct"/>
            <w:shd w:val="clear" w:color="auto" w:fill="auto"/>
          </w:tcPr>
          <w:p w:rsidR="00C014C0" w:rsidRPr="00C014C0" w:rsidRDefault="00C014C0" w:rsidP="00AA43F5">
            <w:pPr>
              <w:suppressAutoHyphens/>
              <w:jc w:val="both"/>
              <w:rPr>
                <w:sz w:val="24"/>
                <w:szCs w:val="24"/>
              </w:rPr>
            </w:pPr>
            <w:r w:rsidRPr="00C014C0">
              <w:rPr>
                <w:sz w:val="24"/>
                <w:szCs w:val="24"/>
              </w:rPr>
              <w:t>113,1</w:t>
            </w:r>
          </w:p>
        </w:tc>
      </w:tr>
      <w:tr w:rsidR="00C014C0" w:rsidRPr="00C014C0" w:rsidTr="00B41762">
        <w:trPr>
          <w:trHeight w:val="325"/>
        </w:trPr>
        <w:tc>
          <w:tcPr>
            <w:tcW w:w="539" w:type="pct"/>
            <w:shd w:val="clear" w:color="auto" w:fill="auto"/>
            <w:vAlign w:val="center"/>
            <w:hideMark/>
          </w:tcPr>
          <w:p w:rsidR="00C014C0" w:rsidRPr="00C014C0" w:rsidRDefault="00C014C0" w:rsidP="00AA43F5">
            <w:pPr>
              <w:suppressAutoHyphens/>
              <w:jc w:val="both"/>
              <w:rPr>
                <w:sz w:val="24"/>
                <w:szCs w:val="24"/>
              </w:rPr>
            </w:pPr>
            <w:r w:rsidRPr="00C014C0">
              <w:rPr>
                <w:sz w:val="24"/>
                <w:szCs w:val="24"/>
              </w:rPr>
              <w:t>2.9.</w:t>
            </w:r>
          </w:p>
        </w:tc>
        <w:tc>
          <w:tcPr>
            <w:tcW w:w="1683" w:type="pct"/>
            <w:shd w:val="clear" w:color="auto" w:fill="auto"/>
            <w:vAlign w:val="center"/>
            <w:hideMark/>
          </w:tcPr>
          <w:p w:rsidR="00C014C0" w:rsidRPr="00C014C0" w:rsidRDefault="00C014C0" w:rsidP="00AA43F5">
            <w:pPr>
              <w:suppressAutoHyphens/>
              <w:jc w:val="both"/>
              <w:rPr>
                <w:sz w:val="24"/>
                <w:szCs w:val="24"/>
              </w:rPr>
            </w:pPr>
            <w:r w:rsidRPr="00C014C0">
              <w:rPr>
                <w:sz w:val="24"/>
                <w:szCs w:val="24"/>
              </w:rPr>
              <w:t>здравоохранение</w:t>
            </w:r>
          </w:p>
        </w:tc>
        <w:tc>
          <w:tcPr>
            <w:tcW w:w="925" w:type="pct"/>
            <w:shd w:val="clear" w:color="auto" w:fill="auto"/>
            <w:hideMark/>
          </w:tcPr>
          <w:p w:rsidR="00C014C0" w:rsidRPr="00C014C0" w:rsidRDefault="00C014C0" w:rsidP="00AA43F5">
            <w:pPr>
              <w:suppressAutoHyphens/>
              <w:jc w:val="both"/>
              <w:rPr>
                <w:sz w:val="24"/>
                <w:szCs w:val="24"/>
              </w:rPr>
            </w:pPr>
            <w:r w:rsidRPr="00C014C0">
              <w:rPr>
                <w:sz w:val="24"/>
                <w:szCs w:val="24"/>
              </w:rPr>
              <w:t>0,00</w:t>
            </w:r>
          </w:p>
        </w:tc>
        <w:tc>
          <w:tcPr>
            <w:tcW w:w="927" w:type="pct"/>
            <w:shd w:val="clear" w:color="auto" w:fill="auto"/>
          </w:tcPr>
          <w:p w:rsidR="00C014C0" w:rsidRPr="00C014C0" w:rsidRDefault="00C014C0" w:rsidP="00AA43F5">
            <w:pPr>
              <w:suppressAutoHyphens/>
              <w:jc w:val="both"/>
              <w:rPr>
                <w:sz w:val="24"/>
                <w:szCs w:val="24"/>
              </w:rPr>
            </w:pPr>
            <w:r w:rsidRPr="00C014C0">
              <w:rPr>
                <w:sz w:val="24"/>
                <w:szCs w:val="24"/>
              </w:rPr>
              <w:t>0,00</w:t>
            </w:r>
          </w:p>
        </w:tc>
        <w:tc>
          <w:tcPr>
            <w:tcW w:w="926" w:type="pct"/>
            <w:shd w:val="clear" w:color="auto" w:fill="auto"/>
          </w:tcPr>
          <w:p w:rsidR="00C014C0" w:rsidRPr="00C014C0" w:rsidRDefault="00C014C0" w:rsidP="00AA43F5">
            <w:pPr>
              <w:suppressAutoHyphens/>
              <w:jc w:val="both"/>
              <w:rPr>
                <w:sz w:val="24"/>
                <w:szCs w:val="24"/>
              </w:rPr>
            </w:pPr>
            <w:r w:rsidRPr="00C014C0">
              <w:rPr>
                <w:sz w:val="24"/>
                <w:szCs w:val="24"/>
              </w:rPr>
              <w:t>0,00</w:t>
            </w:r>
          </w:p>
        </w:tc>
      </w:tr>
      <w:tr w:rsidR="00C014C0" w:rsidRPr="00C014C0" w:rsidTr="00B41762">
        <w:trPr>
          <w:trHeight w:val="361"/>
        </w:trPr>
        <w:tc>
          <w:tcPr>
            <w:tcW w:w="539" w:type="pct"/>
            <w:shd w:val="clear" w:color="auto" w:fill="auto"/>
            <w:vAlign w:val="center"/>
            <w:hideMark/>
          </w:tcPr>
          <w:p w:rsidR="00C014C0" w:rsidRPr="00C014C0" w:rsidRDefault="00C014C0" w:rsidP="00AA43F5">
            <w:pPr>
              <w:suppressAutoHyphens/>
              <w:jc w:val="both"/>
              <w:rPr>
                <w:sz w:val="24"/>
                <w:szCs w:val="24"/>
              </w:rPr>
            </w:pPr>
            <w:r w:rsidRPr="00C014C0">
              <w:rPr>
                <w:sz w:val="24"/>
                <w:szCs w:val="24"/>
              </w:rPr>
              <w:t>2.10.</w:t>
            </w:r>
          </w:p>
        </w:tc>
        <w:tc>
          <w:tcPr>
            <w:tcW w:w="1683" w:type="pct"/>
            <w:shd w:val="clear" w:color="auto" w:fill="auto"/>
            <w:vAlign w:val="center"/>
            <w:hideMark/>
          </w:tcPr>
          <w:p w:rsidR="00C014C0" w:rsidRPr="00C014C0" w:rsidRDefault="00C014C0" w:rsidP="00AA43F5">
            <w:pPr>
              <w:suppressAutoHyphens/>
              <w:jc w:val="both"/>
              <w:rPr>
                <w:sz w:val="24"/>
                <w:szCs w:val="24"/>
              </w:rPr>
            </w:pPr>
            <w:r w:rsidRPr="00C014C0">
              <w:rPr>
                <w:sz w:val="24"/>
                <w:szCs w:val="24"/>
              </w:rPr>
              <w:t>социальная политика</w:t>
            </w:r>
          </w:p>
        </w:tc>
        <w:tc>
          <w:tcPr>
            <w:tcW w:w="925" w:type="pct"/>
            <w:shd w:val="clear" w:color="auto" w:fill="auto"/>
            <w:hideMark/>
          </w:tcPr>
          <w:p w:rsidR="00C014C0" w:rsidRPr="00C014C0" w:rsidRDefault="00C014C0" w:rsidP="00AA43F5">
            <w:pPr>
              <w:suppressAutoHyphens/>
              <w:jc w:val="both"/>
              <w:rPr>
                <w:sz w:val="24"/>
                <w:szCs w:val="24"/>
              </w:rPr>
            </w:pPr>
            <w:r w:rsidRPr="00C014C0">
              <w:rPr>
                <w:sz w:val="24"/>
                <w:szCs w:val="24"/>
              </w:rPr>
              <w:t>774,60</w:t>
            </w:r>
          </w:p>
        </w:tc>
        <w:tc>
          <w:tcPr>
            <w:tcW w:w="927" w:type="pct"/>
            <w:shd w:val="clear" w:color="auto" w:fill="auto"/>
          </w:tcPr>
          <w:p w:rsidR="00C014C0" w:rsidRPr="00C014C0" w:rsidRDefault="00C014C0" w:rsidP="00AA43F5">
            <w:pPr>
              <w:suppressAutoHyphens/>
              <w:jc w:val="both"/>
              <w:rPr>
                <w:sz w:val="24"/>
                <w:szCs w:val="24"/>
              </w:rPr>
            </w:pPr>
            <w:r w:rsidRPr="00C014C0">
              <w:rPr>
                <w:sz w:val="24"/>
                <w:szCs w:val="24"/>
              </w:rPr>
              <w:t>545,2</w:t>
            </w:r>
          </w:p>
        </w:tc>
        <w:tc>
          <w:tcPr>
            <w:tcW w:w="926" w:type="pct"/>
            <w:shd w:val="clear" w:color="auto" w:fill="auto"/>
          </w:tcPr>
          <w:p w:rsidR="00C014C0" w:rsidRPr="00C014C0" w:rsidRDefault="00C014C0" w:rsidP="00AA43F5">
            <w:pPr>
              <w:suppressAutoHyphens/>
              <w:jc w:val="both"/>
              <w:rPr>
                <w:sz w:val="24"/>
                <w:szCs w:val="24"/>
              </w:rPr>
            </w:pPr>
            <w:r w:rsidRPr="00C014C0">
              <w:rPr>
                <w:sz w:val="24"/>
                <w:szCs w:val="24"/>
              </w:rPr>
              <w:t>70,4</w:t>
            </w:r>
          </w:p>
        </w:tc>
      </w:tr>
      <w:tr w:rsidR="00C014C0" w:rsidRPr="00C014C0" w:rsidTr="00B41762">
        <w:trPr>
          <w:trHeight w:val="557"/>
        </w:trPr>
        <w:tc>
          <w:tcPr>
            <w:tcW w:w="539" w:type="pct"/>
            <w:shd w:val="clear" w:color="auto" w:fill="auto"/>
            <w:vAlign w:val="center"/>
            <w:hideMark/>
          </w:tcPr>
          <w:p w:rsidR="00C014C0" w:rsidRPr="00C014C0" w:rsidRDefault="00C014C0" w:rsidP="00AA43F5">
            <w:pPr>
              <w:suppressAutoHyphens/>
              <w:jc w:val="both"/>
              <w:rPr>
                <w:sz w:val="24"/>
                <w:szCs w:val="24"/>
              </w:rPr>
            </w:pPr>
            <w:r w:rsidRPr="00C014C0">
              <w:rPr>
                <w:sz w:val="24"/>
                <w:szCs w:val="24"/>
              </w:rPr>
              <w:t>2.11.</w:t>
            </w:r>
          </w:p>
        </w:tc>
        <w:tc>
          <w:tcPr>
            <w:tcW w:w="1683" w:type="pct"/>
            <w:shd w:val="clear" w:color="auto" w:fill="auto"/>
            <w:vAlign w:val="center"/>
            <w:hideMark/>
          </w:tcPr>
          <w:p w:rsidR="00C014C0" w:rsidRPr="00C014C0" w:rsidRDefault="00C014C0" w:rsidP="00AA43F5">
            <w:pPr>
              <w:suppressAutoHyphens/>
              <w:jc w:val="both"/>
              <w:rPr>
                <w:sz w:val="24"/>
                <w:szCs w:val="24"/>
              </w:rPr>
            </w:pPr>
            <w:r w:rsidRPr="00C014C0">
              <w:rPr>
                <w:sz w:val="24"/>
                <w:szCs w:val="24"/>
              </w:rPr>
              <w:t>физическая культура и спорт</w:t>
            </w:r>
          </w:p>
        </w:tc>
        <w:tc>
          <w:tcPr>
            <w:tcW w:w="925" w:type="pct"/>
            <w:shd w:val="clear" w:color="auto" w:fill="auto"/>
            <w:hideMark/>
          </w:tcPr>
          <w:p w:rsidR="00C014C0" w:rsidRPr="00C014C0" w:rsidRDefault="00C014C0" w:rsidP="00AA43F5">
            <w:pPr>
              <w:suppressAutoHyphens/>
              <w:jc w:val="both"/>
              <w:rPr>
                <w:sz w:val="24"/>
                <w:szCs w:val="24"/>
              </w:rPr>
            </w:pPr>
            <w:r w:rsidRPr="00C014C0">
              <w:rPr>
                <w:sz w:val="24"/>
                <w:szCs w:val="24"/>
              </w:rPr>
              <w:t>26,10</w:t>
            </w:r>
          </w:p>
        </w:tc>
        <w:tc>
          <w:tcPr>
            <w:tcW w:w="927" w:type="pct"/>
            <w:shd w:val="clear" w:color="auto" w:fill="auto"/>
          </w:tcPr>
          <w:p w:rsidR="00C014C0" w:rsidRPr="00C014C0" w:rsidRDefault="00C014C0" w:rsidP="00AA43F5">
            <w:pPr>
              <w:suppressAutoHyphens/>
              <w:jc w:val="both"/>
              <w:rPr>
                <w:sz w:val="24"/>
                <w:szCs w:val="24"/>
              </w:rPr>
            </w:pPr>
            <w:r w:rsidRPr="00C014C0">
              <w:rPr>
                <w:sz w:val="24"/>
                <w:szCs w:val="24"/>
              </w:rPr>
              <w:t>27,2</w:t>
            </w:r>
          </w:p>
        </w:tc>
        <w:tc>
          <w:tcPr>
            <w:tcW w:w="926" w:type="pct"/>
            <w:shd w:val="clear" w:color="auto" w:fill="auto"/>
          </w:tcPr>
          <w:p w:rsidR="00C014C0" w:rsidRPr="00C014C0" w:rsidRDefault="00C014C0" w:rsidP="00AA43F5">
            <w:pPr>
              <w:suppressAutoHyphens/>
              <w:jc w:val="both"/>
              <w:rPr>
                <w:sz w:val="24"/>
                <w:szCs w:val="24"/>
              </w:rPr>
            </w:pPr>
            <w:r w:rsidRPr="00C014C0">
              <w:rPr>
                <w:sz w:val="24"/>
                <w:szCs w:val="24"/>
              </w:rPr>
              <w:t>104,0</w:t>
            </w:r>
          </w:p>
        </w:tc>
      </w:tr>
      <w:tr w:rsidR="00C014C0" w:rsidRPr="00C014C0" w:rsidTr="00B41762">
        <w:trPr>
          <w:trHeight w:val="191"/>
        </w:trPr>
        <w:tc>
          <w:tcPr>
            <w:tcW w:w="539" w:type="pct"/>
            <w:shd w:val="clear" w:color="auto" w:fill="auto"/>
            <w:vAlign w:val="center"/>
            <w:hideMark/>
          </w:tcPr>
          <w:p w:rsidR="00C014C0" w:rsidRPr="00C014C0" w:rsidRDefault="00C014C0" w:rsidP="00AA43F5">
            <w:pPr>
              <w:suppressAutoHyphens/>
              <w:jc w:val="both"/>
              <w:rPr>
                <w:sz w:val="24"/>
                <w:szCs w:val="24"/>
              </w:rPr>
            </w:pPr>
            <w:r w:rsidRPr="00C014C0">
              <w:rPr>
                <w:sz w:val="24"/>
                <w:szCs w:val="24"/>
              </w:rPr>
              <w:t>2.12.</w:t>
            </w:r>
          </w:p>
        </w:tc>
        <w:tc>
          <w:tcPr>
            <w:tcW w:w="1683" w:type="pct"/>
            <w:shd w:val="clear" w:color="auto" w:fill="auto"/>
            <w:vAlign w:val="center"/>
            <w:hideMark/>
          </w:tcPr>
          <w:p w:rsidR="00C014C0" w:rsidRPr="00C014C0" w:rsidRDefault="00C014C0" w:rsidP="00AA43F5">
            <w:pPr>
              <w:suppressAutoHyphens/>
              <w:jc w:val="both"/>
              <w:rPr>
                <w:sz w:val="24"/>
                <w:szCs w:val="24"/>
              </w:rPr>
            </w:pPr>
            <w:r w:rsidRPr="00C014C0">
              <w:rPr>
                <w:sz w:val="24"/>
                <w:szCs w:val="24"/>
              </w:rPr>
              <w:t>СМИ</w:t>
            </w:r>
          </w:p>
        </w:tc>
        <w:tc>
          <w:tcPr>
            <w:tcW w:w="925" w:type="pct"/>
            <w:shd w:val="clear" w:color="auto" w:fill="auto"/>
            <w:hideMark/>
          </w:tcPr>
          <w:p w:rsidR="00C014C0" w:rsidRPr="00C014C0" w:rsidRDefault="00C014C0" w:rsidP="00AA43F5">
            <w:pPr>
              <w:suppressAutoHyphens/>
              <w:jc w:val="both"/>
              <w:rPr>
                <w:sz w:val="24"/>
                <w:szCs w:val="24"/>
              </w:rPr>
            </w:pPr>
            <w:r w:rsidRPr="00C014C0">
              <w:rPr>
                <w:sz w:val="24"/>
                <w:szCs w:val="24"/>
              </w:rPr>
              <w:t>0,00</w:t>
            </w:r>
          </w:p>
        </w:tc>
        <w:tc>
          <w:tcPr>
            <w:tcW w:w="927" w:type="pct"/>
            <w:shd w:val="clear" w:color="auto" w:fill="auto"/>
          </w:tcPr>
          <w:p w:rsidR="00C014C0" w:rsidRPr="00C014C0" w:rsidRDefault="00C014C0" w:rsidP="00AA43F5">
            <w:pPr>
              <w:suppressAutoHyphens/>
              <w:jc w:val="both"/>
              <w:rPr>
                <w:sz w:val="24"/>
                <w:szCs w:val="24"/>
              </w:rPr>
            </w:pPr>
            <w:r w:rsidRPr="00C014C0">
              <w:rPr>
                <w:sz w:val="24"/>
                <w:szCs w:val="24"/>
              </w:rPr>
              <w:t>0,00</w:t>
            </w:r>
          </w:p>
        </w:tc>
        <w:tc>
          <w:tcPr>
            <w:tcW w:w="926" w:type="pct"/>
            <w:shd w:val="clear" w:color="auto" w:fill="auto"/>
          </w:tcPr>
          <w:p w:rsidR="00C014C0" w:rsidRPr="00C014C0" w:rsidRDefault="00C014C0" w:rsidP="00AA43F5">
            <w:pPr>
              <w:suppressAutoHyphens/>
              <w:jc w:val="both"/>
              <w:rPr>
                <w:sz w:val="24"/>
                <w:szCs w:val="24"/>
              </w:rPr>
            </w:pPr>
            <w:r w:rsidRPr="00C014C0">
              <w:rPr>
                <w:sz w:val="24"/>
                <w:szCs w:val="24"/>
              </w:rPr>
              <w:t>0,00</w:t>
            </w:r>
          </w:p>
        </w:tc>
      </w:tr>
      <w:tr w:rsidR="00C014C0" w:rsidRPr="00C014C0" w:rsidTr="00B41762">
        <w:trPr>
          <w:trHeight w:val="881"/>
        </w:trPr>
        <w:tc>
          <w:tcPr>
            <w:tcW w:w="539" w:type="pct"/>
            <w:shd w:val="clear" w:color="auto" w:fill="auto"/>
            <w:vAlign w:val="center"/>
            <w:hideMark/>
          </w:tcPr>
          <w:p w:rsidR="00C014C0" w:rsidRPr="00C014C0" w:rsidRDefault="00C014C0" w:rsidP="00AA43F5">
            <w:pPr>
              <w:suppressAutoHyphens/>
              <w:jc w:val="both"/>
              <w:rPr>
                <w:sz w:val="24"/>
                <w:szCs w:val="24"/>
              </w:rPr>
            </w:pPr>
            <w:r w:rsidRPr="00C014C0">
              <w:rPr>
                <w:sz w:val="24"/>
                <w:szCs w:val="24"/>
              </w:rPr>
              <w:t>2.13.</w:t>
            </w:r>
          </w:p>
        </w:tc>
        <w:tc>
          <w:tcPr>
            <w:tcW w:w="1683" w:type="pct"/>
            <w:shd w:val="clear" w:color="auto" w:fill="auto"/>
            <w:vAlign w:val="center"/>
            <w:hideMark/>
          </w:tcPr>
          <w:p w:rsidR="00C014C0" w:rsidRPr="00C014C0" w:rsidRDefault="00C014C0" w:rsidP="00AA43F5">
            <w:pPr>
              <w:suppressAutoHyphens/>
              <w:jc w:val="both"/>
              <w:rPr>
                <w:sz w:val="24"/>
                <w:szCs w:val="24"/>
              </w:rPr>
            </w:pPr>
            <w:r w:rsidRPr="00C014C0">
              <w:rPr>
                <w:sz w:val="24"/>
                <w:szCs w:val="24"/>
              </w:rPr>
              <w:t>обслуживание государственного и  муниципального долга</w:t>
            </w:r>
          </w:p>
        </w:tc>
        <w:tc>
          <w:tcPr>
            <w:tcW w:w="925" w:type="pct"/>
            <w:shd w:val="clear" w:color="auto" w:fill="auto"/>
            <w:hideMark/>
          </w:tcPr>
          <w:p w:rsidR="00C014C0" w:rsidRPr="00C014C0" w:rsidRDefault="00C014C0" w:rsidP="00AA43F5">
            <w:pPr>
              <w:suppressAutoHyphens/>
              <w:jc w:val="both"/>
              <w:rPr>
                <w:sz w:val="24"/>
                <w:szCs w:val="24"/>
              </w:rPr>
            </w:pPr>
            <w:r w:rsidRPr="00C014C0">
              <w:rPr>
                <w:sz w:val="24"/>
                <w:szCs w:val="24"/>
              </w:rPr>
              <w:t>0,00</w:t>
            </w:r>
          </w:p>
        </w:tc>
        <w:tc>
          <w:tcPr>
            <w:tcW w:w="927" w:type="pct"/>
            <w:shd w:val="clear" w:color="auto" w:fill="auto"/>
          </w:tcPr>
          <w:p w:rsidR="00C014C0" w:rsidRPr="00C014C0" w:rsidRDefault="00C014C0" w:rsidP="00AA43F5">
            <w:pPr>
              <w:suppressAutoHyphens/>
              <w:jc w:val="both"/>
              <w:rPr>
                <w:sz w:val="24"/>
                <w:szCs w:val="24"/>
              </w:rPr>
            </w:pPr>
            <w:r w:rsidRPr="00C014C0">
              <w:rPr>
                <w:sz w:val="24"/>
                <w:szCs w:val="24"/>
              </w:rPr>
              <w:t>0,00</w:t>
            </w:r>
          </w:p>
        </w:tc>
        <w:tc>
          <w:tcPr>
            <w:tcW w:w="926" w:type="pct"/>
            <w:shd w:val="clear" w:color="auto" w:fill="auto"/>
          </w:tcPr>
          <w:p w:rsidR="00C014C0" w:rsidRPr="00C014C0" w:rsidRDefault="00C014C0" w:rsidP="00AA43F5">
            <w:pPr>
              <w:suppressAutoHyphens/>
              <w:jc w:val="both"/>
              <w:rPr>
                <w:sz w:val="24"/>
                <w:szCs w:val="24"/>
              </w:rPr>
            </w:pPr>
            <w:r w:rsidRPr="00C014C0">
              <w:rPr>
                <w:sz w:val="24"/>
                <w:szCs w:val="24"/>
              </w:rPr>
              <w:t>0,00</w:t>
            </w:r>
          </w:p>
        </w:tc>
      </w:tr>
      <w:tr w:rsidR="00C014C0" w:rsidRPr="00C014C0" w:rsidTr="00B41762">
        <w:trPr>
          <w:trHeight w:val="994"/>
        </w:trPr>
        <w:tc>
          <w:tcPr>
            <w:tcW w:w="539" w:type="pct"/>
            <w:shd w:val="clear" w:color="auto" w:fill="auto"/>
            <w:vAlign w:val="center"/>
            <w:hideMark/>
          </w:tcPr>
          <w:p w:rsidR="00C014C0" w:rsidRPr="00C014C0" w:rsidRDefault="00C014C0" w:rsidP="00AA43F5">
            <w:pPr>
              <w:suppressAutoHyphens/>
              <w:jc w:val="both"/>
              <w:rPr>
                <w:sz w:val="24"/>
                <w:szCs w:val="24"/>
              </w:rPr>
            </w:pPr>
            <w:r w:rsidRPr="00C014C0">
              <w:rPr>
                <w:sz w:val="24"/>
                <w:szCs w:val="24"/>
              </w:rPr>
              <w:t>3</w:t>
            </w:r>
            <w:r w:rsidR="00AA43F5">
              <w:rPr>
                <w:sz w:val="24"/>
                <w:szCs w:val="24"/>
              </w:rPr>
              <w:t>.</w:t>
            </w:r>
          </w:p>
        </w:tc>
        <w:tc>
          <w:tcPr>
            <w:tcW w:w="1683" w:type="pct"/>
            <w:shd w:val="clear" w:color="auto" w:fill="auto"/>
            <w:vAlign w:val="center"/>
            <w:hideMark/>
          </w:tcPr>
          <w:p w:rsidR="00C014C0" w:rsidRPr="00C014C0" w:rsidRDefault="00C014C0" w:rsidP="00AA43F5">
            <w:pPr>
              <w:suppressAutoHyphens/>
              <w:jc w:val="both"/>
              <w:rPr>
                <w:sz w:val="24"/>
                <w:szCs w:val="24"/>
              </w:rPr>
            </w:pPr>
            <w:r w:rsidRPr="00C014C0">
              <w:rPr>
                <w:sz w:val="24"/>
                <w:szCs w:val="24"/>
              </w:rPr>
              <w:t>инвестиции в основной капитал за счет всех источников финансирования</w:t>
            </w:r>
          </w:p>
        </w:tc>
        <w:tc>
          <w:tcPr>
            <w:tcW w:w="925" w:type="pct"/>
            <w:shd w:val="clear" w:color="auto" w:fill="auto"/>
            <w:hideMark/>
          </w:tcPr>
          <w:p w:rsidR="00C014C0" w:rsidRPr="00C014C0" w:rsidRDefault="00C014C0" w:rsidP="00AA43F5">
            <w:pPr>
              <w:suppressAutoHyphens/>
              <w:jc w:val="both"/>
              <w:rPr>
                <w:sz w:val="24"/>
                <w:szCs w:val="24"/>
              </w:rPr>
            </w:pPr>
            <w:r w:rsidRPr="00C014C0">
              <w:rPr>
                <w:sz w:val="24"/>
                <w:szCs w:val="24"/>
              </w:rPr>
              <w:t>0,00</w:t>
            </w:r>
          </w:p>
        </w:tc>
        <w:tc>
          <w:tcPr>
            <w:tcW w:w="927" w:type="pct"/>
            <w:shd w:val="clear" w:color="auto" w:fill="auto"/>
          </w:tcPr>
          <w:p w:rsidR="00C014C0" w:rsidRPr="00C014C0" w:rsidRDefault="00C014C0" w:rsidP="00AA43F5">
            <w:pPr>
              <w:suppressAutoHyphens/>
              <w:jc w:val="both"/>
              <w:rPr>
                <w:sz w:val="24"/>
                <w:szCs w:val="24"/>
              </w:rPr>
            </w:pPr>
            <w:r w:rsidRPr="00C014C0">
              <w:rPr>
                <w:sz w:val="24"/>
                <w:szCs w:val="24"/>
              </w:rPr>
              <w:t>0,00</w:t>
            </w:r>
          </w:p>
        </w:tc>
        <w:tc>
          <w:tcPr>
            <w:tcW w:w="926" w:type="pct"/>
            <w:shd w:val="clear" w:color="auto" w:fill="auto"/>
          </w:tcPr>
          <w:p w:rsidR="00C014C0" w:rsidRPr="00C014C0" w:rsidRDefault="00C014C0" w:rsidP="00AA43F5">
            <w:pPr>
              <w:suppressAutoHyphens/>
              <w:jc w:val="both"/>
              <w:rPr>
                <w:sz w:val="24"/>
                <w:szCs w:val="24"/>
              </w:rPr>
            </w:pPr>
            <w:r w:rsidRPr="00C014C0">
              <w:rPr>
                <w:sz w:val="24"/>
                <w:szCs w:val="24"/>
              </w:rPr>
              <w:t>0,00</w:t>
            </w:r>
          </w:p>
        </w:tc>
      </w:tr>
    </w:tbl>
    <w:p w:rsidR="00C014C0" w:rsidRPr="00C014C0" w:rsidRDefault="00C014C0" w:rsidP="00AA43F5">
      <w:pPr>
        <w:jc w:val="both"/>
        <w:rPr>
          <w:sz w:val="24"/>
          <w:szCs w:val="24"/>
        </w:rPr>
      </w:pPr>
    </w:p>
    <w:sectPr w:rsidR="00C014C0" w:rsidRPr="00C014C0" w:rsidSect="00C014C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08F9"/>
    <w:multiLevelType w:val="hybridMultilevel"/>
    <w:tmpl w:val="DA1A98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13D4AF1"/>
    <w:multiLevelType w:val="multilevel"/>
    <w:tmpl w:val="8FE4BB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6356944"/>
    <w:multiLevelType w:val="hybridMultilevel"/>
    <w:tmpl w:val="3454022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3596B5E"/>
    <w:multiLevelType w:val="multilevel"/>
    <w:tmpl w:val="00C4B5DE"/>
    <w:lvl w:ilvl="0">
      <w:start w:val="1"/>
      <w:numFmt w:val="decimal"/>
      <w:lvlText w:val="%1."/>
      <w:lvlJc w:val="left"/>
      <w:pPr>
        <w:ind w:left="525" w:hanging="525"/>
      </w:pPr>
      <w:rPr>
        <w:rFonts w:hint="default"/>
      </w:rPr>
    </w:lvl>
    <w:lvl w:ilvl="1">
      <w:start w:val="1"/>
      <w:numFmt w:val="decimal"/>
      <w:lvlText w:val="%1.%2."/>
      <w:lvlJc w:val="left"/>
      <w:pPr>
        <w:ind w:left="870" w:hanging="72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700" w:hanging="180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abstractNum w:abstractNumId="4">
    <w:nsid w:val="535518B1"/>
    <w:multiLevelType w:val="hybridMultilevel"/>
    <w:tmpl w:val="E044321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071048"/>
    <w:multiLevelType w:val="hybridMultilevel"/>
    <w:tmpl w:val="7FD2086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014C0"/>
    <w:rsid w:val="00000108"/>
    <w:rsid w:val="000001BF"/>
    <w:rsid w:val="000009A0"/>
    <w:rsid w:val="00001382"/>
    <w:rsid w:val="000013B3"/>
    <w:rsid w:val="00001672"/>
    <w:rsid w:val="00002A22"/>
    <w:rsid w:val="00002B44"/>
    <w:rsid w:val="000034C3"/>
    <w:rsid w:val="000034F4"/>
    <w:rsid w:val="00003756"/>
    <w:rsid w:val="000037C3"/>
    <w:rsid w:val="0000399C"/>
    <w:rsid w:val="00003FBB"/>
    <w:rsid w:val="00004089"/>
    <w:rsid w:val="00004886"/>
    <w:rsid w:val="00004AC8"/>
    <w:rsid w:val="00004E7A"/>
    <w:rsid w:val="00005347"/>
    <w:rsid w:val="00005C1A"/>
    <w:rsid w:val="00005E58"/>
    <w:rsid w:val="000061D8"/>
    <w:rsid w:val="00006AB3"/>
    <w:rsid w:val="00006CD2"/>
    <w:rsid w:val="00006DA5"/>
    <w:rsid w:val="00006FF7"/>
    <w:rsid w:val="00007622"/>
    <w:rsid w:val="00007C83"/>
    <w:rsid w:val="00007CD1"/>
    <w:rsid w:val="00007F39"/>
    <w:rsid w:val="00007F5E"/>
    <w:rsid w:val="000101EA"/>
    <w:rsid w:val="000103FC"/>
    <w:rsid w:val="000106F3"/>
    <w:rsid w:val="000108F6"/>
    <w:rsid w:val="00010B59"/>
    <w:rsid w:val="00010DDB"/>
    <w:rsid w:val="00010F41"/>
    <w:rsid w:val="00010FBB"/>
    <w:rsid w:val="00011346"/>
    <w:rsid w:val="00011AA8"/>
    <w:rsid w:val="00011B09"/>
    <w:rsid w:val="00011D59"/>
    <w:rsid w:val="00011FB0"/>
    <w:rsid w:val="00012660"/>
    <w:rsid w:val="000132EB"/>
    <w:rsid w:val="000134A3"/>
    <w:rsid w:val="00013BA9"/>
    <w:rsid w:val="00013C5A"/>
    <w:rsid w:val="00013CD8"/>
    <w:rsid w:val="0001470A"/>
    <w:rsid w:val="00014879"/>
    <w:rsid w:val="00014DFA"/>
    <w:rsid w:val="000151D7"/>
    <w:rsid w:val="00015471"/>
    <w:rsid w:val="000154A7"/>
    <w:rsid w:val="000155F9"/>
    <w:rsid w:val="00015B7D"/>
    <w:rsid w:val="000160E6"/>
    <w:rsid w:val="000163CF"/>
    <w:rsid w:val="0001690E"/>
    <w:rsid w:val="00016AF5"/>
    <w:rsid w:val="00016BD9"/>
    <w:rsid w:val="00017037"/>
    <w:rsid w:val="0001723B"/>
    <w:rsid w:val="00017402"/>
    <w:rsid w:val="0001742F"/>
    <w:rsid w:val="00017670"/>
    <w:rsid w:val="00017B64"/>
    <w:rsid w:val="00020290"/>
    <w:rsid w:val="000205AA"/>
    <w:rsid w:val="00020699"/>
    <w:rsid w:val="00020741"/>
    <w:rsid w:val="00020B6B"/>
    <w:rsid w:val="00020DD6"/>
    <w:rsid w:val="0002133F"/>
    <w:rsid w:val="00021B28"/>
    <w:rsid w:val="00021BEC"/>
    <w:rsid w:val="0002267E"/>
    <w:rsid w:val="000226F3"/>
    <w:rsid w:val="0002276D"/>
    <w:rsid w:val="00022777"/>
    <w:rsid w:val="00022C6C"/>
    <w:rsid w:val="00023061"/>
    <w:rsid w:val="0002342B"/>
    <w:rsid w:val="0002366A"/>
    <w:rsid w:val="0002376F"/>
    <w:rsid w:val="00023853"/>
    <w:rsid w:val="00023D55"/>
    <w:rsid w:val="00024164"/>
    <w:rsid w:val="00024448"/>
    <w:rsid w:val="000245BB"/>
    <w:rsid w:val="0002474E"/>
    <w:rsid w:val="000247D3"/>
    <w:rsid w:val="00024C5F"/>
    <w:rsid w:val="00025099"/>
    <w:rsid w:val="00025525"/>
    <w:rsid w:val="00025B16"/>
    <w:rsid w:val="00025D5B"/>
    <w:rsid w:val="00025D6B"/>
    <w:rsid w:val="000263E3"/>
    <w:rsid w:val="0002641D"/>
    <w:rsid w:val="00026811"/>
    <w:rsid w:val="0002694D"/>
    <w:rsid w:val="00026B7A"/>
    <w:rsid w:val="00026F62"/>
    <w:rsid w:val="00027212"/>
    <w:rsid w:val="00027355"/>
    <w:rsid w:val="000273AD"/>
    <w:rsid w:val="0002744F"/>
    <w:rsid w:val="0002754C"/>
    <w:rsid w:val="00027C70"/>
    <w:rsid w:val="000304C1"/>
    <w:rsid w:val="00030550"/>
    <w:rsid w:val="000306BD"/>
    <w:rsid w:val="000306F3"/>
    <w:rsid w:val="000306FB"/>
    <w:rsid w:val="00030817"/>
    <w:rsid w:val="0003123A"/>
    <w:rsid w:val="0003176B"/>
    <w:rsid w:val="000317D8"/>
    <w:rsid w:val="000317E6"/>
    <w:rsid w:val="000318B6"/>
    <w:rsid w:val="00031A3D"/>
    <w:rsid w:val="00031A5A"/>
    <w:rsid w:val="00031A5C"/>
    <w:rsid w:val="00031C26"/>
    <w:rsid w:val="000320C5"/>
    <w:rsid w:val="00032150"/>
    <w:rsid w:val="0003242D"/>
    <w:rsid w:val="00032886"/>
    <w:rsid w:val="00032C10"/>
    <w:rsid w:val="00032E65"/>
    <w:rsid w:val="00033045"/>
    <w:rsid w:val="00033307"/>
    <w:rsid w:val="0003393E"/>
    <w:rsid w:val="00033956"/>
    <w:rsid w:val="00033BF7"/>
    <w:rsid w:val="00033FB1"/>
    <w:rsid w:val="00034A9E"/>
    <w:rsid w:val="00035105"/>
    <w:rsid w:val="00035455"/>
    <w:rsid w:val="0003551B"/>
    <w:rsid w:val="000355C1"/>
    <w:rsid w:val="0003565F"/>
    <w:rsid w:val="000356E8"/>
    <w:rsid w:val="00035E63"/>
    <w:rsid w:val="00036190"/>
    <w:rsid w:val="00036274"/>
    <w:rsid w:val="000362A0"/>
    <w:rsid w:val="00036608"/>
    <w:rsid w:val="000367C6"/>
    <w:rsid w:val="000368EC"/>
    <w:rsid w:val="00036C59"/>
    <w:rsid w:val="00036EED"/>
    <w:rsid w:val="00037783"/>
    <w:rsid w:val="00037A59"/>
    <w:rsid w:val="00037B1D"/>
    <w:rsid w:val="00037D64"/>
    <w:rsid w:val="00037FA7"/>
    <w:rsid w:val="00037FCD"/>
    <w:rsid w:val="000401B7"/>
    <w:rsid w:val="000408EB"/>
    <w:rsid w:val="00041356"/>
    <w:rsid w:val="00041618"/>
    <w:rsid w:val="00041637"/>
    <w:rsid w:val="00041B2A"/>
    <w:rsid w:val="00041C8F"/>
    <w:rsid w:val="00041EE9"/>
    <w:rsid w:val="00041FF9"/>
    <w:rsid w:val="00042614"/>
    <w:rsid w:val="000432EB"/>
    <w:rsid w:val="000435F3"/>
    <w:rsid w:val="000436C0"/>
    <w:rsid w:val="00043769"/>
    <w:rsid w:val="00043917"/>
    <w:rsid w:val="00043A27"/>
    <w:rsid w:val="00043FB1"/>
    <w:rsid w:val="000442D3"/>
    <w:rsid w:val="0004443D"/>
    <w:rsid w:val="00044967"/>
    <w:rsid w:val="00044CB5"/>
    <w:rsid w:val="00044D05"/>
    <w:rsid w:val="00045D5B"/>
    <w:rsid w:val="0004607A"/>
    <w:rsid w:val="000462A9"/>
    <w:rsid w:val="000463D3"/>
    <w:rsid w:val="00046565"/>
    <w:rsid w:val="000466B6"/>
    <w:rsid w:val="00046CDA"/>
    <w:rsid w:val="00046E85"/>
    <w:rsid w:val="00046E9C"/>
    <w:rsid w:val="00047B9C"/>
    <w:rsid w:val="00047D31"/>
    <w:rsid w:val="00047FB0"/>
    <w:rsid w:val="00047FDD"/>
    <w:rsid w:val="00051429"/>
    <w:rsid w:val="000516AF"/>
    <w:rsid w:val="00051777"/>
    <w:rsid w:val="000517EC"/>
    <w:rsid w:val="00051AC2"/>
    <w:rsid w:val="00051CB3"/>
    <w:rsid w:val="00051EC7"/>
    <w:rsid w:val="00052410"/>
    <w:rsid w:val="0005242A"/>
    <w:rsid w:val="00053188"/>
    <w:rsid w:val="00053306"/>
    <w:rsid w:val="00053685"/>
    <w:rsid w:val="00053876"/>
    <w:rsid w:val="0005391F"/>
    <w:rsid w:val="00053A87"/>
    <w:rsid w:val="00053D36"/>
    <w:rsid w:val="00053DC4"/>
    <w:rsid w:val="00054416"/>
    <w:rsid w:val="0005479B"/>
    <w:rsid w:val="00054CA4"/>
    <w:rsid w:val="00054F4A"/>
    <w:rsid w:val="00054F89"/>
    <w:rsid w:val="000552D5"/>
    <w:rsid w:val="000555E5"/>
    <w:rsid w:val="0005573D"/>
    <w:rsid w:val="00055925"/>
    <w:rsid w:val="00055CB2"/>
    <w:rsid w:val="000563F3"/>
    <w:rsid w:val="000563F5"/>
    <w:rsid w:val="0005698B"/>
    <w:rsid w:val="000569C7"/>
    <w:rsid w:val="00056A34"/>
    <w:rsid w:val="00056D05"/>
    <w:rsid w:val="00057047"/>
    <w:rsid w:val="00057389"/>
    <w:rsid w:val="00057BA3"/>
    <w:rsid w:val="00060B4A"/>
    <w:rsid w:val="00060F33"/>
    <w:rsid w:val="00060F60"/>
    <w:rsid w:val="00061541"/>
    <w:rsid w:val="0006166C"/>
    <w:rsid w:val="00061A9F"/>
    <w:rsid w:val="00061AC1"/>
    <w:rsid w:val="00061CA8"/>
    <w:rsid w:val="00061DD5"/>
    <w:rsid w:val="00061E50"/>
    <w:rsid w:val="00061F04"/>
    <w:rsid w:val="00062928"/>
    <w:rsid w:val="00062BB8"/>
    <w:rsid w:val="0006352F"/>
    <w:rsid w:val="00063603"/>
    <w:rsid w:val="0006360B"/>
    <w:rsid w:val="00063B6D"/>
    <w:rsid w:val="00063F0B"/>
    <w:rsid w:val="00064139"/>
    <w:rsid w:val="0006428E"/>
    <w:rsid w:val="000649EA"/>
    <w:rsid w:val="00064B76"/>
    <w:rsid w:val="00064E26"/>
    <w:rsid w:val="00065098"/>
    <w:rsid w:val="000650A6"/>
    <w:rsid w:val="000652FC"/>
    <w:rsid w:val="00065AFD"/>
    <w:rsid w:val="00065C9A"/>
    <w:rsid w:val="00065CAE"/>
    <w:rsid w:val="00065DD5"/>
    <w:rsid w:val="00066306"/>
    <w:rsid w:val="0006658A"/>
    <w:rsid w:val="000665AE"/>
    <w:rsid w:val="000667D3"/>
    <w:rsid w:val="00067304"/>
    <w:rsid w:val="00067313"/>
    <w:rsid w:val="000674E8"/>
    <w:rsid w:val="000675B3"/>
    <w:rsid w:val="0007014F"/>
    <w:rsid w:val="00070438"/>
    <w:rsid w:val="000705F9"/>
    <w:rsid w:val="00070696"/>
    <w:rsid w:val="00070D7C"/>
    <w:rsid w:val="00070F65"/>
    <w:rsid w:val="000710CA"/>
    <w:rsid w:val="00071182"/>
    <w:rsid w:val="000714E1"/>
    <w:rsid w:val="00071A7A"/>
    <w:rsid w:val="00071D2F"/>
    <w:rsid w:val="00072403"/>
    <w:rsid w:val="000725D0"/>
    <w:rsid w:val="000727A3"/>
    <w:rsid w:val="0007282F"/>
    <w:rsid w:val="00072D2D"/>
    <w:rsid w:val="000735F5"/>
    <w:rsid w:val="000737B0"/>
    <w:rsid w:val="00074085"/>
    <w:rsid w:val="00074919"/>
    <w:rsid w:val="000749D7"/>
    <w:rsid w:val="00074C14"/>
    <w:rsid w:val="00074E1D"/>
    <w:rsid w:val="00074E5C"/>
    <w:rsid w:val="0007521F"/>
    <w:rsid w:val="0007558E"/>
    <w:rsid w:val="00075610"/>
    <w:rsid w:val="00075658"/>
    <w:rsid w:val="000759C3"/>
    <w:rsid w:val="000759CF"/>
    <w:rsid w:val="00075A3C"/>
    <w:rsid w:val="00075ADD"/>
    <w:rsid w:val="00075AE9"/>
    <w:rsid w:val="00075B65"/>
    <w:rsid w:val="0007601A"/>
    <w:rsid w:val="000761C3"/>
    <w:rsid w:val="0007668B"/>
    <w:rsid w:val="00076707"/>
    <w:rsid w:val="00076CF6"/>
    <w:rsid w:val="00076E37"/>
    <w:rsid w:val="00076F3F"/>
    <w:rsid w:val="000771F6"/>
    <w:rsid w:val="0007735F"/>
    <w:rsid w:val="00077A21"/>
    <w:rsid w:val="00077BF3"/>
    <w:rsid w:val="0008018A"/>
    <w:rsid w:val="0008038A"/>
    <w:rsid w:val="000805E4"/>
    <w:rsid w:val="000805F8"/>
    <w:rsid w:val="00080805"/>
    <w:rsid w:val="00080870"/>
    <w:rsid w:val="000809B4"/>
    <w:rsid w:val="00080A9E"/>
    <w:rsid w:val="00080ACD"/>
    <w:rsid w:val="00080B08"/>
    <w:rsid w:val="00080B0B"/>
    <w:rsid w:val="00080FB3"/>
    <w:rsid w:val="00081A87"/>
    <w:rsid w:val="000820D1"/>
    <w:rsid w:val="000820EF"/>
    <w:rsid w:val="0008266B"/>
    <w:rsid w:val="00082A80"/>
    <w:rsid w:val="00082A99"/>
    <w:rsid w:val="00082B13"/>
    <w:rsid w:val="00082B58"/>
    <w:rsid w:val="00082CD4"/>
    <w:rsid w:val="00082E28"/>
    <w:rsid w:val="00082FD3"/>
    <w:rsid w:val="00083142"/>
    <w:rsid w:val="000839BE"/>
    <w:rsid w:val="000839F6"/>
    <w:rsid w:val="00083B98"/>
    <w:rsid w:val="0008441A"/>
    <w:rsid w:val="00084486"/>
    <w:rsid w:val="000846A3"/>
    <w:rsid w:val="000848E4"/>
    <w:rsid w:val="00084CE4"/>
    <w:rsid w:val="00084E9F"/>
    <w:rsid w:val="00085210"/>
    <w:rsid w:val="00085326"/>
    <w:rsid w:val="00085347"/>
    <w:rsid w:val="000853C9"/>
    <w:rsid w:val="0008562B"/>
    <w:rsid w:val="000857F2"/>
    <w:rsid w:val="00085C91"/>
    <w:rsid w:val="00085EF5"/>
    <w:rsid w:val="0008634B"/>
    <w:rsid w:val="000864FE"/>
    <w:rsid w:val="00086536"/>
    <w:rsid w:val="000866DF"/>
    <w:rsid w:val="00086AC6"/>
    <w:rsid w:val="00087334"/>
    <w:rsid w:val="000874AB"/>
    <w:rsid w:val="00087905"/>
    <w:rsid w:val="000905D1"/>
    <w:rsid w:val="00090E47"/>
    <w:rsid w:val="00091043"/>
    <w:rsid w:val="000910AE"/>
    <w:rsid w:val="00091375"/>
    <w:rsid w:val="000914A6"/>
    <w:rsid w:val="00091BE0"/>
    <w:rsid w:val="00091D8D"/>
    <w:rsid w:val="00091DF1"/>
    <w:rsid w:val="00091FEF"/>
    <w:rsid w:val="00092028"/>
    <w:rsid w:val="00092068"/>
    <w:rsid w:val="00092208"/>
    <w:rsid w:val="00092652"/>
    <w:rsid w:val="00092EFF"/>
    <w:rsid w:val="00093377"/>
    <w:rsid w:val="000936E5"/>
    <w:rsid w:val="000938F9"/>
    <w:rsid w:val="00093D86"/>
    <w:rsid w:val="000945FD"/>
    <w:rsid w:val="00094817"/>
    <w:rsid w:val="00094AC1"/>
    <w:rsid w:val="00094D3D"/>
    <w:rsid w:val="00095335"/>
    <w:rsid w:val="000953E9"/>
    <w:rsid w:val="0009559C"/>
    <w:rsid w:val="00095BC4"/>
    <w:rsid w:val="00096533"/>
    <w:rsid w:val="00096611"/>
    <w:rsid w:val="000966FE"/>
    <w:rsid w:val="000968AF"/>
    <w:rsid w:val="00096947"/>
    <w:rsid w:val="00096A2E"/>
    <w:rsid w:val="00097487"/>
    <w:rsid w:val="00097FD6"/>
    <w:rsid w:val="000A0CFB"/>
    <w:rsid w:val="000A0F7E"/>
    <w:rsid w:val="000A10E2"/>
    <w:rsid w:val="000A1E9C"/>
    <w:rsid w:val="000A222B"/>
    <w:rsid w:val="000A2389"/>
    <w:rsid w:val="000A240B"/>
    <w:rsid w:val="000A261F"/>
    <w:rsid w:val="000A2623"/>
    <w:rsid w:val="000A262E"/>
    <w:rsid w:val="000A2641"/>
    <w:rsid w:val="000A27B9"/>
    <w:rsid w:val="000A2C93"/>
    <w:rsid w:val="000A2D02"/>
    <w:rsid w:val="000A2E23"/>
    <w:rsid w:val="000A2EB0"/>
    <w:rsid w:val="000A33F0"/>
    <w:rsid w:val="000A3B36"/>
    <w:rsid w:val="000A3C4E"/>
    <w:rsid w:val="000A3C4F"/>
    <w:rsid w:val="000A3C86"/>
    <w:rsid w:val="000A3CE8"/>
    <w:rsid w:val="000A3EBF"/>
    <w:rsid w:val="000A429D"/>
    <w:rsid w:val="000A42B3"/>
    <w:rsid w:val="000A449D"/>
    <w:rsid w:val="000A44BB"/>
    <w:rsid w:val="000A45B8"/>
    <w:rsid w:val="000A4661"/>
    <w:rsid w:val="000A4904"/>
    <w:rsid w:val="000A4AEE"/>
    <w:rsid w:val="000A4D9B"/>
    <w:rsid w:val="000A55D1"/>
    <w:rsid w:val="000A5E52"/>
    <w:rsid w:val="000A5EB2"/>
    <w:rsid w:val="000A5FDD"/>
    <w:rsid w:val="000A61B8"/>
    <w:rsid w:val="000A665D"/>
    <w:rsid w:val="000A71AC"/>
    <w:rsid w:val="000A7F35"/>
    <w:rsid w:val="000B0008"/>
    <w:rsid w:val="000B00ED"/>
    <w:rsid w:val="000B00F4"/>
    <w:rsid w:val="000B051C"/>
    <w:rsid w:val="000B0D8B"/>
    <w:rsid w:val="000B0DE3"/>
    <w:rsid w:val="000B0DFB"/>
    <w:rsid w:val="000B0E7A"/>
    <w:rsid w:val="000B1102"/>
    <w:rsid w:val="000B1384"/>
    <w:rsid w:val="000B1646"/>
    <w:rsid w:val="000B19C5"/>
    <w:rsid w:val="000B1C5F"/>
    <w:rsid w:val="000B210D"/>
    <w:rsid w:val="000B24C4"/>
    <w:rsid w:val="000B28DD"/>
    <w:rsid w:val="000B28FE"/>
    <w:rsid w:val="000B29F2"/>
    <w:rsid w:val="000B2C34"/>
    <w:rsid w:val="000B3191"/>
    <w:rsid w:val="000B31A6"/>
    <w:rsid w:val="000B330D"/>
    <w:rsid w:val="000B3345"/>
    <w:rsid w:val="000B3365"/>
    <w:rsid w:val="000B38C9"/>
    <w:rsid w:val="000B3DA6"/>
    <w:rsid w:val="000B3EB5"/>
    <w:rsid w:val="000B44E1"/>
    <w:rsid w:val="000B4923"/>
    <w:rsid w:val="000B4B7E"/>
    <w:rsid w:val="000B4D0A"/>
    <w:rsid w:val="000B5137"/>
    <w:rsid w:val="000B526D"/>
    <w:rsid w:val="000B5334"/>
    <w:rsid w:val="000B558C"/>
    <w:rsid w:val="000B5642"/>
    <w:rsid w:val="000B5A3A"/>
    <w:rsid w:val="000B5B45"/>
    <w:rsid w:val="000B5BCA"/>
    <w:rsid w:val="000B5CED"/>
    <w:rsid w:val="000B6165"/>
    <w:rsid w:val="000B618E"/>
    <w:rsid w:val="000B6814"/>
    <w:rsid w:val="000B6906"/>
    <w:rsid w:val="000B6C7F"/>
    <w:rsid w:val="000B6D58"/>
    <w:rsid w:val="000B6E69"/>
    <w:rsid w:val="000B7932"/>
    <w:rsid w:val="000B7B24"/>
    <w:rsid w:val="000B7CAD"/>
    <w:rsid w:val="000B7CB6"/>
    <w:rsid w:val="000B7D2E"/>
    <w:rsid w:val="000B7F0D"/>
    <w:rsid w:val="000C04CF"/>
    <w:rsid w:val="000C060A"/>
    <w:rsid w:val="000C069C"/>
    <w:rsid w:val="000C086E"/>
    <w:rsid w:val="000C0884"/>
    <w:rsid w:val="000C0D80"/>
    <w:rsid w:val="000C121C"/>
    <w:rsid w:val="000C13A7"/>
    <w:rsid w:val="000C151C"/>
    <w:rsid w:val="000C1D34"/>
    <w:rsid w:val="000C309E"/>
    <w:rsid w:val="000C3349"/>
    <w:rsid w:val="000C3DA9"/>
    <w:rsid w:val="000C4143"/>
    <w:rsid w:val="000C4638"/>
    <w:rsid w:val="000C4805"/>
    <w:rsid w:val="000C4F9C"/>
    <w:rsid w:val="000C50FC"/>
    <w:rsid w:val="000C52B5"/>
    <w:rsid w:val="000C58B5"/>
    <w:rsid w:val="000C595E"/>
    <w:rsid w:val="000C59FD"/>
    <w:rsid w:val="000C5A27"/>
    <w:rsid w:val="000C60BF"/>
    <w:rsid w:val="000C6992"/>
    <w:rsid w:val="000C6AB0"/>
    <w:rsid w:val="000C6D1B"/>
    <w:rsid w:val="000C6FF2"/>
    <w:rsid w:val="000C71B2"/>
    <w:rsid w:val="000C74D5"/>
    <w:rsid w:val="000C7EF2"/>
    <w:rsid w:val="000D066D"/>
    <w:rsid w:val="000D0713"/>
    <w:rsid w:val="000D0C98"/>
    <w:rsid w:val="000D0CB7"/>
    <w:rsid w:val="000D162F"/>
    <w:rsid w:val="000D1CE3"/>
    <w:rsid w:val="000D1EC5"/>
    <w:rsid w:val="000D293A"/>
    <w:rsid w:val="000D2BF7"/>
    <w:rsid w:val="000D3003"/>
    <w:rsid w:val="000D3268"/>
    <w:rsid w:val="000D33CC"/>
    <w:rsid w:val="000D444D"/>
    <w:rsid w:val="000D468F"/>
    <w:rsid w:val="000D4C3C"/>
    <w:rsid w:val="000D4D10"/>
    <w:rsid w:val="000D50D6"/>
    <w:rsid w:val="000D5504"/>
    <w:rsid w:val="000D5AD3"/>
    <w:rsid w:val="000D6632"/>
    <w:rsid w:val="000D6799"/>
    <w:rsid w:val="000D6A44"/>
    <w:rsid w:val="000D7675"/>
    <w:rsid w:val="000D79A7"/>
    <w:rsid w:val="000D7AE0"/>
    <w:rsid w:val="000D7D2F"/>
    <w:rsid w:val="000E00CF"/>
    <w:rsid w:val="000E0225"/>
    <w:rsid w:val="000E0AFF"/>
    <w:rsid w:val="000E11D3"/>
    <w:rsid w:val="000E1330"/>
    <w:rsid w:val="000E157F"/>
    <w:rsid w:val="000E1A18"/>
    <w:rsid w:val="000E1CB7"/>
    <w:rsid w:val="000E1D2D"/>
    <w:rsid w:val="000E269C"/>
    <w:rsid w:val="000E2767"/>
    <w:rsid w:val="000E2822"/>
    <w:rsid w:val="000E287C"/>
    <w:rsid w:val="000E28A7"/>
    <w:rsid w:val="000E326C"/>
    <w:rsid w:val="000E375E"/>
    <w:rsid w:val="000E4366"/>
    <w:rsid w:val="000E45F0"/>
    <w:rsid w:val="000E5500"/>
    <w:rsid w:val="000E5D6E"/>
    <w:rsid w:val="000E5E36"/>
    <w:rsid w:val="000E5E99"/>
    <w:rsid w:val="000E5F4A"/>
    <w:rsid w:val="000E634A"/>
    <w:rsid w:val="000E6672"/>
    <w:rsid w:val="000E6A86"/>
    <w:rsid w:val="000E6DD0"/>
    <w:rsid w:val="000E7065"/>
    <w:rsid w:val="000E7270"/>
    <w:rsid w:val="000E7803"/>
    <w:rsid w:val="000E7B28"/>
    <w:rsid w:val="000E7DDF"/>
    <w:rsid w:val="000E7F60"/>
    <w:rsid w:val="000F06E4"/>
    <w:rsid w:val="000F0731"/>
    <w:rsid w:val="000F07A9"/>
    <w:rsid w:val="000F09CC"/>
    <w:rsid w:val="000F140F"/>
    <w:rsid w:val="000F17FE"/>
    <w:rsid w:val="000F1D55"/>
    <w:rsid w:val="000F1DA6"/>
    <w:rsid w:val="000F1FC7"/>
    <w:rsid w:val="000F206E"/>
    <w:rsid w:val="000F20EF"/>
    <w:rsid w:val="000F22A4"/>
    <w:rsid w:val="000F27A3"/>
    <w:rsid w:val="000F2DF1"/>
    <w:rsid w:val="000F2E96"/>
    <w:rsid w:val="000F3377"/>
    <w:rsid w:val="000F3C22"/>
    <w:rsid w:val="000F3D8E"/>
    <w:rsid w:val="000F3FF8"/>
    <w:rsid w:val="000F479A"/>
    <w:rsid w:val="000F4946"/>
    <w:rsid w:val="000F4F33"/>
    <w:rsid w:val="000F5128"/>
    <w:rsid w:val="000F51E1"/>
    <w:rsid w:val="000F547D"/>
    <w:rsid w:val="000F5641"/>
    <w:rsid w:val="000F575C"/>
    <w:rsid w:val="000F5872"/>
    <w:rsid w:val="000F5D27"/>
    <w:rsid w:val="000F5D37"/>
    <w:rsid w:val="000F5EF1"/>
    <w:rsid w:val="000F5F4F"/>
    <w:rsid w:val="000F60AD"/>
    <w:rsid w:val="000F6198"/>
    <w:rsid w:val="000F646D"/>
    <w:rsid w:val="000F65C1"/>
    <w:rsid w:val="000F68A8"/>
    <w:rsid w:val="000F7319"/>
    <w:rsid w:val="000F737F"/>
    <w:rsid w:val="000F7B03"/>
    <w:rsid w:val="000F7D04"/>
    <w:rsid w:val="000F7F03"/>
    <w:rsid w:val="00100179"/>
    <w:rsid w:val="00100361"/>
    <w:rsid w:val="00100789"/>
    <w:rsid w:val="00101242"/>
    <w:rsid w:val="001014BC"/>
    <w:rsid w:val="00101652"/>
    <w:rsid w:val="00101852"/>
    <w:rsid w:val="0010186D"/>
    <w:rsid w:val="0010194C"/>
    <w:rsid w:val="0010196D"/>
    <w:rsid w:val="00101E3A"/>
    <w:rsid w:val="00102263"/>
    <w:rsid w:val="001024BB"/>
    <w:rsid w:val="0010257C"/>
    <w:rsid w:val="0010257F"/>
    <w:rsid w:val="0010284F"/>
    <w:rsid w:val="00102980"/>
    <w:rsid w:val="00102993"/>
    <w:rsid w:val="00102D90"/>
    <w:rsid w:val="00102DAD"/>
    <w:rsid w:val="00102DF5"/>
    <w:rsid w:val="00103212"/>
    <w:rsid w:val="001032F1"/>
    <w:rsid w:val="00103399"/>
    <w:rsid w:val="001033DF"/>
    <w:rsid w:val="001033EA"/>
    <w:rsid w:val="001034E2"/>
    <w:rsid w:val="00103970"/>
    <w:rsid w:val="00103B02"/>
    <w:rsid w:val="00103BD7"/>
    <w:rsid w:val="00103EDB"/>
    <w:rsid w:val="001046C1"/>
    <w:rsid w:val="001049F2"/>
    <w:rsid w:val="00104B42"/>
    <w:rsid w:val="00104C7C"/>
    <w:rsid w:val="001051A5"/>
    <w:rsid w:val="00105305"/>
    <w:rsid w:val="0010566A"/>
    <w:rsid w:val="001058BF"/>
    <w:rsid w:val="00105BBA"/>
    <w:rsid w:val="00105CDA"/>
    <w:rsid w:val="00105EBF"/>
    <w:rsid w:val="001060D1"/>
    <w:rsid w:val="00106E3D"/>
    <w:rsid w:val="001073ED"/>
    <w:rsid w:val="0010775E"/>
    <w:rsid w:val="00107AA7"/>
    <w:rsid w:val="00107E7B"/>
    <w:rsid w:val="00110036"/>
    <w:rsid w:val="001104AC"/>
    <w:rsid w:val="00110DD4"/>
    <w:rsid w:val="001110C4"/>
    <w:rsid w:val="00111459"/>
    <w:rsid w:val="0011194F"/>
    <w:rsid w:val="00111B9E"/>
    <w:rsid w:val="00111C2C"/>
    <w:rsid w:val="00111D25"/>
    <w:rsid w:val="00111F59"/>
    <w:rsid w:val="00111FDC"/>
    <w:rsid w:val="00112194"/>
    <w:rsid w:val="0011240F"/>
    <w:rsid w:val="0011269B"/>
    <w:rsid w:val="00112709"/>
    <w:rsid w:val="00112A63"/>
    <w:rsid w:val="00112DC7"/>
    <w:rsid w:val="00112F39"/>
    <w:rsid w:val="0011300F"/>
    <w:rsid w:val="0011306F"/>
    <w:rsid w:val="00113373"/>
    <w:rsid w:val="001136FD"/>
    <w:rsid w:val="00113870"/>
    <w:rsid w:val="00113AD2"/>
    <w:rsid w:val="00113DDE"/>
    <w:rsid w:val="0011406B"/>
    <w:rsid w:val="001141C2"/>
    <w:rsid w:val="00114BA6"/>
    <w:rsid w:val="00115516"/>
    <w:rsid w:val="001156DD"/>
    <w:rsid w:val="00115A3F"/>
    <w:rsid w:val="001160B5"/>
    <w:rsid w:val="001164A4"/>
    <w:rsid w:val="00116922"/>
    <w:rsid w:val="00116CA3"/>
    <w:rsid w:val="001172CB"/>
    <w:rsid w:val="00117475"/>
    <w:rsid w:val="001175D2"/>
    <w:rsid w:val="00117C19"/>
    <w:rsid w:val="00117D2B"/>
    <w:rsid w:val="00117E39"/>
    <w:rsid w:val="001203D3"/>
    <w:rsid w:val="00120430"/>
    <w:rsid w:val="00120724"/>
    <w:rsid w:val="00120AEC"/>
    <w:rsid w:val="00120BB6"/>
    <w:rsid w:val="00120F13"/>
    <w:rsid w:val="0012108D"/>
    <w:rsid w:val="001210E1"/>
    <w:rsid w:val="0012128A"/>
    <w:rsid w:val="00121466"/>
    <w:rsid w:val="00121B5B"/>
    <w:rsid w:val="00121D63"/>
    <w:rsid w:val="00122787"/>
    <w:rsid w:val="001227EA"/>
    <w:rsid w:val="00122865"/>
    <w:rsid w:val="00122A3D"/>
    <w:rsid w:val="00122A4B"/>
    <w:rsid w:val="00122AAE"/>
    <w:rsid w:val="00122FBE"/>
    <w:rsid w:val="00123506"/>
    <w:rsid w:val="00123A0F"/>
    <w:rsid w:val="00123DD1"/>
    <w:rsid w:val="00123E8E"/>
    <w:rsid w:val="001243FA"/>
    <w:rsid w:val="00124522"/>
    <w:rsid w:val="001245AE"/>
    <w:rsid w:val="00124764"/>
    <w:rsid w:val="00124797"/>
    <w:rsid w:val="00124914"/>
    <w:rsid w:val="00124E15"/>
    <w:rsid w:val="00124EA7"/>
    <w:rsid w:val="0012529C"/>
    <w:rsid w:val="00125A99"/>
    <w:rsid w:val="00125C0C"/>
    <w:rsid w:val="00125CDB"/>
    <w:rsid w:val="001265F9"/>
    <w:rsid w:val="00126DEF"/>
    <w:rsid w:val="00126FB2"/>
    <w:rsid w:val="001270DF"/>
    <w:rsid w:val="001271CE"/>
    <w:rsid w:val="00127920"/>
    <w:rsid w:val="00127A69"/>
    <w:rsid w:val="00127BFC"/>
    <w:rsid w:val="00127ED6"/>
    <w:rsid w:val="001300C0"/>
    <w:rsid w:val="00130450"/>
    <w:rsid w:val="00130662"/>
    <w:rsid w:val="0013103D"/>
    <w:rsid w:val="00131090"/>
    <w:rsid w:val="001310B9"/>
    <w:rsid w:val="001310C0"/>
    <w:rsid w:val="001314A3"/>
    <w:rsid w:val="00131765"/>
    <w:rsid w:val="0013191A"/>
    <w:rsid w:val="001319C4"/>
    <w:rsid w:val="00131A5E"/>
    <w:rsid w:val="00131D0F"/>
    <w:rsid w:val="0013250E"/>
    <w:rsid w:val="00132715"/>
    <w:rsid w:val="001329D1"/>
    <w:rsid w:val="00132F7B"/>
    <w:rsid w:val="001330CB"/>
    <w:rsid w:val="0013321F"/>
    <w:rsid w:val="001336E3"/>
    <w:rsid w:val="001339FD"/>
    <w:rsid w:val="00133BDD"/>
    <w:rsid w:val="00133C3A"/>
    <w:rsid w:val="0013463C"/>
    <w:rsid w:val="00134781"/>
    <w:rsid w:val="00134BDF"/>
    <w:rsid w:val="00134F8B"/>
    <w:rsid w:val="001350DF"/>
    <w:rsid w:val="00135580"/>
    <w:rsid w:val="0013588D"/>
    <w:rsid w:val="00135975"/>
    <w:rsid w:val="00135D1A"/>
    <w:rsid w:val="00135FCE"/>
    <w:rsid w:val="001364CD"/>
    <w:rsid w:val="001376F4"/>
    <w:rsid w:val="00137B69"/>
    <w:rsid w:val="00140105"/>
    <w:rsid w:val="00140348"/>
    <w:rsid w:val="00140C3E"/>
    <w:rsid w:val="00140D08"/>
    <w:rsid w:val="00140D44"/>
    <w:rsid w:val="00141ED6"/>
    <w:rsid w:val="001426AB"/>
    <w:rsid w:val="001426B7"/>
    <w:rsid w:val="00143299"/>
    <w:rsid w:val="00143A44"/>
    <w:rsid w:val="00143B25"/>
    <w:rsid w:val="00143EB0"/>
    <w:rsid w:val="0014459B"/>
    <w:rsid w:val="001445CA"/>
    <w:rsid w:val="00144910"/>
    <w:rsid w:val="00144BAE"/>
    <w:rsid w:val="0014517F"/>
    <w:rsid w:val="0014518E"/>
    <w:rsid w:val="00145708"/>
    <w:rsid w:val="00145A37"/>
    <w:rsid w:val="00145D70"/>
    <w:rsid w:val="00145F69"/>
    <w:rsid w:val="00145F8F"/>
    <w:rsid w:val="001465FA"/>
    <w:rsid w:val="0014660D"/>
    <w:rsid w:val="0014662D"/>
    <w:rsid w:val="001467C3"/>
    <w:rsid w:val="00146CC0"/>
    <w:rsid w:val="00146D52"/>
    <w:rsid w:val="0014749D"/>
    <w:rsid w:val="00147880"/>
    <w:rsid w:val="00147B07"/>
    <w:rsid w:val="00147B9C"/>
    <w:rsid w:val="00147D86"/>
    <w:rsid w:val="001504C9"/>
    <w:rsid w:val="00150705"/>
    <w:rsid w:val="00150714"/>
    <w:rsid w:val="0015084F"/>
    <w:rsid w:val="0015099E"/>
    <w:rsid w:val="00151891"/>
    <w:rsid w:val="00151CFE"/>
    <w:rsid w:val="00151EF0"/>
    <w:rsid w:val="00152513"/>
    <w:rsid w:val="001525B9"/>
    <w:rsid w:val="00152E0E"/>
    <w:rsid w:val="00152EC4"/>
    <w:rsid w:val="00152FCD"/>
    <w:rsid w:val="001532ED"/>
    <w:rsid w:val="001537D3"/>
    <w:rsid w:val="001537F8"/>
    <w:rsid w:val="001538EF"/>
    <w:rsid w:val="00153A92"/>
    <w:rsid w:val="00154184"/>
    <w:rsid w:val="001542A0"/>
    <w:rsid w:val="0015448F"/>
    <w:rsid w:val="00154712"/>
    <w:rsid w:val="00154785"/>
    <w:rsid w:val="001549E5"/>
    <w:rsid w:val="00154E69"/>
    <w:rsid w:val="00155069"/>
    <w:rsid w:val="001551CF"/>
    <w:rsid w:val="001553D2"/>
    <w:rsid w:val="001556ED"/>
    <w:rsid w:val="00155B5C"/>
    <w:rsid w:val="001564A6"/>
    <w:rsid w:val="0015651A"/>
    <w:rsid w:val="0015669E"/>
    <w:rsid w:val="0015674B"/>
    <w:rsid w:val="001569BA"/>
    <w:rsid w:val="00156CBC"/>
    <w:rsid w:val="0015750A"/>
    <w:rsid w:val="00157BF8"/>
    <w:rsid w:val="00160176"/>
    <w:rsid w:val="001607F0"/>
    <w:rsid w:val="00161593"/>
    <w:rsid w:val="0016183E"/>
    <w:rsid w:val="001619E5"/>
    <w:rsid w:val="00161D27"/>
    <w:rsid w:val="001625E7"/>
    <w:rsid w:val="00162DEE"/>
    <w:rsid w:val="00163118"/>
    <w:rsid w:val="0016340E"/>
    <w:rsid w:val="00163533"/>
    <w:rsid w:val="001649D5"/>
    <w:rsid w:val="00164E29"/>
    <w:rsid w:val="001650DE"/>
    <w:rsid w:val="0016579E"/>
    <w:rsid w:val="00165935"/>
    <w:rsid w:val="00165F0D"/>
    <w:rsid w:val="0016601E"/>
    <w:rsid w:val="001660B3"/>
    <w:rsid w:val="00166318"/>
    <w:rsid w:val="00166360"/>
    <w:rsid w:val="001663EE"/>
    <w:rsid w:val="0016673C"/>
    <w:rsid w:val="001668F6"/>
    <w:rsid w:val="001669FC"/>
    <w:rsid w:val="00166E54"/>
    <w:rsid w:val="00167766"/>
    <w:rsid w:val="0016788B"/>
    <w:rsid w:val="00167BEE"/>
    <w:rsid w:val="00170A51"/>
    <w:rsid w:val="00170C4C"/>
    <w:rsid w:val="00170C91"/>
    <w:rsid w:val="00170EEC"/>
    <w:rsid w:val="001711A5"/>
    <w:rsid w:val="001714F3"/>
    <w:rsid w:val="00171752"/>
    <w:rsid w:val="0017198D"/>
    <w:rsid w:val="0017199F"/>
    <w:rsid w:val="00172175"/>
    <w:rsid w:val="001726C0"/>
    <w:rsid w:val="0017280B"/>
    <w:rsid w:val="00172CD1"/>
    <w:rsid w:val="00172D96"/>
    <w:rsid w:val="00172F1B"/>
    <w:rsid w:val="001732ED"/>
    <w:rsid w:val="00173A44"/>
    <w:rsid w:val="00173D75"/>
    <w:rsid w:val="0017401B"/>
    <w:rsid w:val="0017412E"/>
    <w:rsid w:val="0017419F"/>
    <w:rsid w:val="00174311"/>
    <w:rsid w:val="00174EC7"/>
    <w:rsid w:val="00175076"/>
    <w:rsid w:val="001758E5"/>
    <w:rsid w:val="00175F5C"/>
    <w:rsid w:val="0017637F"/>
    <w:rsid w:val="001764A5"/>
    <w:rsid w:val="00176866"/>
    <w:rsid w:val="001769DF"/>
    <w:rsid w:val="00176D0F"/>
    <w:rsid w:val="00177076"/>
    <w:rsid w:val="00177CCC"/>
    <w:rsid w:val="0018023E"/>
    <w:rsid w:val="00180527"/>
    <w:rsid w:val="001809D3"/>
    <w:rsid w:val="001809EC"/>
    <w:rsid w:val="00180C1D"/>
    <w:rsid w:val="00180C40"/>
    <w:rsid w:val="00181148"/>
    <w:rsid w:val="0018123C"/>
    <w:rsid w:val="001814EA"/>
    <w:rsid w:val="00181A53"/>
    <w:rsid w:val="00181DB3"/>
    <w:rsid w:val="001826AC"/>
    <w:rsid w:val="00182B75"/>
    <w:rsid w:val="00182CD3"/>
    <w:rsid w:val="00183671"/>
    <w:rsid w:val="001839F6"/>
    <w:rsid w:val="00183A3F"/>
    <w:rsid w:val="00183E2C"/>
    <w:rsid w:val="00183F3F"/>
    <w:rsid w:val="001840A3"/>
    <w:rsid w:val="00184226"/>
    <w:rsid w:val="0018463D"/>
    <w:rsid w:val="00184939"/>
    <w:rsid w:val="00184A4F"/>
    <w:rsid w:val="00184DCC"/>
    <w:rsid w:val="00184DEC"/>
    <w:rsid w:val="00185338"/>
    <w:rsid w:val="00185377"/>
    <w:rsid w:val="00185790"/>
    <w:rsid w:val="00186061"/>
    <w:rsid w:val="00186069"/>
    <w:rsid w:val="001863A4"/>
    <w:rsid w:val="001863E1"/>
    <w:rsid w:val="00186749"/>
    <w:rsid w:val="001868A4"/>
    <w:rsid w:val="00186B6D"/>
    <w:rsid w:val="00186D4E"/>
    <w:rsid w:val="001873B3"/>
    <w:rsid w:val="0018776C"/>
    <w:rsid w:val="00187D42"/>
    <w:rsid w:val="00187E87"/>
    <w:rsid w:val="001904B7"/>
    <w:rsid w:val="001905A1"/>
    <w:rsid w:val="00190622"/>
    <w:rsid w:val="001908C6"/>
    <w:rsid w:val="00190A98"/>
    <w:rsid w:val="00190BEB"/>
    <w:rsid w:val="00190F05"/>
    <w:rsid w:val="00191120"/>
    <w:rsid w:val="00191172"/>
    <w:rsid w:val="0019131D"/>
    <w:rsid w:val="001916DF"/>
    <w:rsid w:val="00191703"/>
    <w:rsid w:val="00191B5B"/>
    <w:rsid w:val="00191B80"/>
    <w:rsid w:val="00191C14"/>
    <w:rsid w:val="00192060"/>
    <w:rsid w:val="0019212F"/>
    <w:rsid w:val="00192352"/>
    <w:rsid w:val="00192558"/>
    <w:rsid w:val="00192598"/>
    <w:rsid w:val="00192CAC"/>
    <w:rsid w:val="00192D55"/>
    <w:rsid w:val="00193836"/>
    <w:rsid w:val="00193A43"/>
    <w:rsid w:val="00193DE6"/>
    <w:rsid w:val="00193E79"/>
    <w:rsid w:val="0019475F"/>
    <w:rsid w:val="00194A23"/>
    <w:rsid w:val="00194D16"/>
    <w:rsid w:val="001951AC"/>
    <w:rsid w:val="001954EE"/>
    <w:rsid w:val="0019569C"/>
    <w:rsid w:val="00195A8C"/>
    <w:rsid w:val="00196086"/>
    <w:rsid w:val="001964A7"/>
    <w:rsid w:val="00196603"/>
    <w:rsid w:val="001967DC"/>
    <w:rsid w:val="001969E0"/>
    <w:rsid w:val="00197BBF"/>
    <w:rsid w:val="00197CB5"/>
    <w:rsid w:val="00197E97"/>
    <w:rsid w:val="001A0115"/>
    <w:rsid w:val="001A074D"/>
    <w:rsid w:val="001A0B10"/>
    <w:rsid w:val="001A104B"/>
    <w:rsid w:val="001A138F"/>
    <w:rsid w:val="001A1436"/>
    <w:rsid w:val="001A191F"/>
    <w:rsid w:val="001A20DB"/>
    <w:rsid w:val="001A2196"/>
    <w:rsid w:val="001A221B"/>
    <w:rsid w:val="001A2BCC"/>
    <w:rsid w:val="001A316E"/>
    <w:rsid w:val="001A364C"/>
    <w:rsid w:val="001A375F"/>
    <w:rsid w:val="001A38AF"/>
    <w:rsid w:val="001A38C4"/>
    <w:rsid w:val="001A3D59"/>
    <w:rsid w:val="001A3DD1"/>
    <w:rsid w:val="001A3E5E"/>
    <w:rsid w:val="001A4293"/>
    <w:rsid w:val="001A4C37"/>
    <w:rsid w:val="001A5437"/>
    <w:rsid w:val="001A54A9"/>
    <w:rsid w:val="001A5823"/>
    <w:rsid w:val="001A5FC6"/>
    <w:rsid w:val="001A66B7"/>
    <w:rsid w:val="001A7194"/>
    <w:rsid w:val="001A764B"/>
    <w:rsid w:val="001A7B22"/>
    <w:rsid w:val="001A7CB1"/>
    <w:rsid w:val="001A7DD8"/>
    <w:rsid w:val="001A7DE1"/>
    <w:rsid w:val="001A7E16"/>
    <w:rsid w:val="001B0068"/>
    <w:rsid w:val="001B0C20"/>
    <w:rsid w:val="001B0D41"/>
    <w:rsid w:val="001B11F4"/>
    <w:rsid w:val="001B156C"/>
    <w:rsid w:val="001B1FC4"/>
    <w:rsid w:val="001B2212"/>
    <w:rsid w:val="001B2215"/>
    <w:rsid w:val="001B2300"/>
    <w:rsid w:val="001B241B"/>
    <w:rsid w:val="001B2C90"/>
    <w:rsid w:val="001B2CC9"/>
    <w:rsid w:val="001B30B2"/>
    <w:rsid w:val="001B3AC8"/>
    <w:rsid w:val="001B3FB2"/>
    <w:rsid w:val="001B48C0"/>
    <w:rsid w:val="001B50FA"/>
    <w:rsid w:val="001B51CF"/>
    <w:rsid w:val="001B56A7"/>
    <w:rsid w:val="001B5785"/>
    <w:rsid w:val="001B595B"/>
    <w:rsid w:val="001B6106"/>
    <w:rsid w:val="001B6B0C"/>
    <w:rsid w:val="001B6CB1"/>
    <w:rsid w:val="001B7464"/>
    <w:rsid w:val="001B75CF"/>
    <w:rsid w:val="001B7720"/>
    <w:rsid w:val="001B7AE1"/>
    <w:rsid w:val="001C02AF"/>
    <w:rsid w:val="001C02CE"/>
    <w:rsid w:val="001C0614"/>
    <w:rsid w:val="001C0AA2"/>
    <w:rsid w:val="001C0B61"/>
    <w:rsid w:val="001C0E01"/>
    <w:rsid w:val="001C0E5E"/>
    <w:rsid w:val="001C1A9D"/>
    <w:rsid w:val="001C1B00"/>
    <w:rsid w:val="001C1B4C"/>
    <w:rsid w:val="001C1B51"/>
    <w:rsid w:val="001C1CB5"/>
    <w:rsid w:val="001C2144"/>
    <w:rsid w:val="001C25B0"/>
    <w:rsid w:val="001C3026"/>
    <w:rsid w:val="001C333B"/>
    <w:rsid w:val="001C3658"/>
    <w:rsid w:val="001C3A2D"/>
    <w:rsid w:val="001C41F9"/>
    <w:rsid w:val="001C4778"/>
    <w:rsid w:val="001C4801"/>
    <w:rsid w:val="001C4C18"/>
    <w:rsid w:val="001C4F58"/>
    <w:rsid w:val="001C5171"/>
    <w:rsid w:val="001C536E"/>
    <w:rsid w:val="001C5380"/>
    <w:rsid w:val="001C5C54"/>
    <w:rsid w:val="001C5EF2"/>
    <w:rsid w:val="001C612B"/>
    <w:rsid w:val="001C6223"/>
    <w:rsid w:val="001C69D9"/>
    <w:rsid w:val="001C6B5C"/>
    <w:rsid w:val="001C6D57"/>
    <w:rsid w:val="001C7435"/>
    <w:rsid w:val="001C78A3"/>
    <w:rsid w:val="001C7E9E"/>
    <w:rsid w:val="001D050C"/>
    <w:rsid w:val="001D0511"/>
    <w:rsid w:val="001D07EC"/>
    <w:rsid w:val="001D1708"/>
    <w:rsid w:val="001D1C27"/>
    <w:rsid w:val="001D225A"/>
    <w:rsid w:val="001D26B6"/>
    <w:rsid w:val="001D26D0"/>
    <w:rsid w:val="001D2B98"/>
    <w:rsid w:val="001D30D5"/>
    <w:rsid w:val="001D38C5"/>
    <w:rsid w:val="001D392F"/>
    <w:rsid w:val="001D3B4C"/>
    <w:rsid w:val="001D40D2"/>
    <w:rsid w:val="001D40E9"/>
    <w:rsid w:val="001D4339"/>
    <w:rsid w:val="001D4519"/>
    <w:rsid w:val="001D4670"/>
    <w:rsid w:val="001D4693"/>
    <w:rsid w:val="001D484A"/>
    <w:rsid w:val="001D4CA1"/>
    <w:rsid w:val="001D536B"/>
    <w:rsid w:val="001D568D"/>
    <w:rsid w:val="001D576B"/>
    <w:rsid w:val="001D5838"/>
    <w:rsid w:val="001D589E"/>
    <w:rsid w:val="001D5A12"/>
    <w:rsid w:val="001D5E05"/>
    <w:rsid w:val="001D5E3C"/>
    <w:rsid w:val="001D5E5B"/>
    <w:rsid w:val="001D6423"/>
    <w:rsid w:val="001D6FEE"/>
    <w:rsid w:val="001D71C0"/>
    <w:rsid w:val="001D7224"/>
    <w:rsid w:val="001D733F"/>
    <w:rsid w:val="001D78F0"/>
    <w:rsid w:val="001D7BA0"/>
    <w:rsid w:val="001D7BF8"/>
    <w:rsid w:val="001E002C"/>
    <w:rsid w:val="001E01B1"/>
    <w:rsid w:val="001E05C8"/>
    <w:rsid w:val="001E124C"/>
    <w:rsid w:val="001E13D9"/>
    <w:rsid w:val="001E14E8"/>
    <w:rsid w:val="001E16BC"/>
    <w:rsid w:val="001E18DC"/>
    <w:rsid w:val="001E1AE6"/>
    <w:rsid w:val="001E1B36"/>
    <w:rsid w:val="001E205C"/>
    <w:rsid w:val="001E23D1"/>
    <w:rsid w:val="001E2C79"/>
    <w:rsid w:val="001E2CAF"/>
    <w:rsid w:val="001E2E61"/>
    <w:rsid w:val="001E3439"/>
    <w:rsid w:val="001E39B4"/>
    <w:rsid w:val="001E3C80"/>
    <w:rsid w:val="001E3C92"/>
    <w:rsid w:val="001E3FD5"/>
    <w:rsid w:val="001E41F0"/>
    <w:rsid w:val="001E4695"/>
    <w:rsid w:val="001E4FED"/>
    <w:rsid w:val="001E5258"/>
    <w:rsid w:val="001E5993"/>
    <w:rsid w:val="001E5AEF"/>
    <w:rsid w:val="001E5B69"/>
    <w:rsid w:val="001E60B6"/>
    <w:rsid w:val="001E612B"/>
    <w:rsid w:val="001E653F"/>
    <w:rsid w:val="001E6822"/>
    <w:rsid w:val="001E696F"/>
    <w:rsid w:val="001E6B65"/>
    <w:rsid w:val="001E753B"/>
    <w:rsid w:val="001E75BF"/>
    <w:rsid w:val="001E7615"/>
    <w:rsid w:val="001E78F0"/>
    <w:rsid w:val="001E7F6F"/>
    <w:rsid w:val="001F0466"/>
    <w:rsid w:val="001F0997"/>
    <w:rsid w:val="001F0B8F"/>
    <w:rsid w:val="001F0EBB"/>
    <w:rsid w:val="001F144D"/>
    <w:rsid w:val="001F18C4"/>
    <w:rsid w:val="001F1A6B"/>
    <w:rsid w:val="001F1E46"/>
    <w:rsid w:val="001F1E91"/>
    <w:rsid w:val="001F20CA"/>
    <w:rsid w:val="001F2B89"/>
    <w:rsid w:val="001F2E81"/>
    <w:rsid w:val="001F30F9"/>
    <w:rsid w:val="001F3298"/>
    <w:rsid w:val="001F32DE"/>
    <w:rsid w:val="001F331C"/>
    <w:rsid w:val="001F351C"/>
    <w:rsid w:val="001F351D"/>
    <w:rsid w:val="001F36D1"/>
    <w:rsid w:val="001F391E"/>
    <w:rsid w:val="001F399D"/>
    <w:rsid w:val="001F3AF0"/>
    <w:rsid w:val="001F3B6C"/>
    <w:rsid w:val="001F41CB"/>
    <w:rsid w:val="001F45C6"/>
    <w:rsid w:val="001F47C2"/>
    <w:rsid w:val="001F4BA6"/>
    <w:rsid w:val="001F54C6"/>
    <w:rsid w:val="001F5642"/>
    <w:rsid w:val="001F5E77"/>
    <w:rsid w:val="001F6282"/>
    <w:rsid w:val="001F67A9"/>
    <w:rsid w:val="001F68F4"/>
    <w:rsid w:val="001F6A20"/>
    <w:rsid w:val="001F6CCB"/>
    <w:rsid w:val="001F6EF4"/>
    <w:rsid w:val="001F7209"/>
    <w:rsid w:val="001F7230"/>
    <w:rsid w:val="001F755D"/>
    <w:rsid w:val="001F7CB1"/>
    <w:rsid w:val="001F7E24"/>
    <w:rsid w:val="001F7EBD"/>
    <w:rsid w:val="0020044F"/>
    <w:rsid w:val="002014CA"/>
    <w:rsid w:val="00201525"/>
    <w:rsid w:val="00201697"/>
    <w:rsid w:val="00202602"/>
    <w:rsid w:val="00202829"/>
    <w:rsid w:val="00202866"/>
    <w:rsid w:val="00203595"/>
    <w:rsid w:val="0020366E"/>
    <w:rsid w:val="002038B9"/>
    <w:rsid w:val="00203C37"/>
    <w:rsid w:val="00203C99"/>
    <w:rsid w:val="00203F76"/>
    <w:rsid w:val="0020402A"/>
    <w:rsid w:val="002049EC"/>
    <w:rsid w:val="00204B2F"/>
    <w:rsid w:val="00204B92"/>
    <w:rsid w:val="00204D9E"/>
    <w:rsid w:val="0020512F"/>
    <w:rsid w:val="002052FF"/>
    <w:rsid w:val="00205363"/>
    <w:rsid w:val="002059E2"/>
    <w:rsid w:val="00205CF9"/>
    <w:rsid w:val="00205F86"/>
    <w:rsid w:val="0020619D"/>
    <w:rsid w:val="002066D5"/>
    <w:rsid w:val="00206797"/>
    <w:rsid w:val="00206BC9"/>
    <w:rsid w:val="00206C98"/>
    <w:rsid w:val="00206F81"/>
    <w:rsid w:val="00206FB0"/>
    <w:rsid w:val="00207408"/>
    <w:rsid w:val="0020797D"/>
    <w:rsid w:val="00207A5B"/>
    <w:rsid w:val="00207C3A"/>
    <w:rsid w:val="00207DCF"/>
    <w:rsid w:val="0021064A"/>
    <w:rsid w:val="002107CF"/>
    <w:rsid w:val="002109A8"/>
    <w:rsid w:val="00210CB5"/>
    <w:rsid w:val="0021196C"/>
    <w:rsid w:val="00211B91"/>
    <w:rsid w:val="00211BDE"/>
    <w:rsid w:val="00211C0F"/>
    <w:rsid w:val="00211C12"/>
    <w:rsid w:val="00212353"/>
    <w:rsid w:val="00212732"/>
    <w:rsid w:val="002127DB"/>
    <w:rsid w:val="00212F3F"/>
    <w:rsid w:val="00212F8C"/>
    <w:rsid w:val="00213561"/>
    <w:rsid w:val="0021381F"/>
    <w:rsid w:val="00213BA0"/>
    <w:rsid w:val="00213FC8"/>
    <w:rsid w:val="00214491"/>
    <w:rsid w:val="002148DD"/>
    <w:rsid w:val="00215120"/>
    <w:rsid w:val="0021563B"/>
    <w:rsid w:val="00216724"/>
    <w:rsid w:val="0021685B"/>
    <w:rsid w:val="002169E2"/>
    <w:rsid w:val="002169F4"/>
    <w:rsid w:val="00216A93"/>
    <w:rsid w:val="00216E46"/>
    <w:rsid w:val="0021722C"/>
    <w:rsid w:val="0021799F"/>
    <w:rsid w:val="00217AF0"/>
    <w:rsid w:val="00217D38"/>
    <w:rsid w:val="00217D83"/>
    <w:rsid w:val="0022032B"/>
    <w:rsid w:val="002206FE"/>
    <w:rsid w:val="00220943"/>
    <w:rsid w:val="00220E40"/>
    <w:rsid w:val="00221142"/>
    <w:rsid w:val="0022136E"/>
    <w:rsid w:val="002213D0"/>
    <w:rsid w:val="0022173A"/>
    <w:rsid w:val="002217F5"/>
    <w:rsid w:val="00221B0C"/>
    <w:rsid w:val="00221BF0"/>
    <w:rsid w:val="00221ED6"/>
    <w:rsid w:val="002221D1"/>
    <w:rsid w:val="00222A13"/>
    <w:rsid w:val="00222AC6"/>
    <w:rsid w:val="00222EF3"/>
    <w:rsid w:val="00223468"/>
    <w:rsid w:val="00223532"/>
    <w:rsid w:val="00223A18"/>
    <w:rsid w:val="00223DC5"/>
    <w:rsid w:val="00224569"/>
    <w:rsid w:val="00224BA7"/>
    <w:rsid w:val="0022547C"/>
    <w:rsid w:val="00225932"/>
    <w:rsid w:val="00225CF4"/>
    <w:rsid w:val="0022650C"/>
    <w:rsid w:val="00226C00"/>
    <w:rsid w:val="002270FD"/>
    <w:rsid w:val="00227106"/>
    <w:rsid w:val="00227246"/>
    <w:rsid w:val="00227715"/>
    <w:rsid w:val="002278CD"/>
    <w:rsid w:val="00227F5C"/>
    <w:rsid w:val="00227FA5"/>
    <w:rsid w:val="00230179"/>
    <w:rsid w:val="0023065A"/>
    <w:rsid w:val="00230DA3"/>
    <w:rsid w:val="00231129"/>
    <w:rsid w:val="002314BA"/>
    <w:rsid w:val="002317FB"/>
    <w:rsid w:val="00231E29"/>
    <w:rsid w:val="002326B5"/>
    <w:rsid w:val="002328AE"/>
    <w:rsid w:val="00232A73"/>
    <w:rsid w:val="00233044"/>
    <w:rsid w:val="00233630"/>
    <w:rsid w:val="00233748"/>
    <w:rsid w:val="002338FC"/>
    <w:rsid w:val="00234285"/>
    <w:rsid w:val="002343D5"/>
    <w:rsid w:val="002345EF"/>
    <w:rsid w:val="00234EB3"/>
    <w:rsid w:val="002355DD"/>
    <w:rsid w:val="00235B4D"/>
    <w:rsid w:val="00235C0A"/>
    <w:rsid w:val="00235D7E"/>
    <w:rsid w:val="002360FE"/>
    <w:rsid w:val="002361C2"/>
    <w:rsid w:val="00236211"/>
    <w:rsid w:val="002362C7"/>
    <w:rsid w:val="002364DC"/>
    <w:rsid w:val="002367EC"/>
    <w:rsid w:val="00236BDC"/>
    <w:rsid w:val="00236E97"/>
    <w:rsid w:val="0023707A"/>
    <w:rsid w:val="00237600"/>
    <w:rsid w:val="002379FD"/>
    <w:rsid w:val="00237EF3"/>
    <w:rsid w:val="002407CA"/>
    <w:rsid w:val="00240914"/>
    <w:rsid w:val="002412A1"/>
    <w:rsid w:val="0024173C"/>
    <w:rsid w:val="002423BC"/>
    <w:rsid w:val="002428F7"/>
    <w:rsid w:val="002430B2"/>
    <w:rsid w:val="002430C3"/>
    <w:rsid w:val="002431AC"/>
    <w:rsid w:val="002438AA"/>
    <w:rsid w:val="00244D81"/>
    <w:rsid w:val="00244F50"/>
    <w:rsid w:val="00245609"/>
    <w:rsid w:val="00245842"/>
    <w:rsid w:val="002459ED"/>
    <w:rsid w:val="00245F98"/>
    <w:rsid w:val="0024615E"/>
    <w:rsid w:val="00246190"/>
    <w:rsid w:val="0024623E"/>
    <w:rsid w:val="0024655E"/>
    <w:rsid w:val="00246574"/>
    <w:rsid w:val="00246BBE"/>
    <w:rsid w:val="002473A7"/>
    <w:rsid w:val="00247969"/>
    <w:rsid w:val="00247ADB"/>
    <w:rsid w:val="00247BCC"/>
    <w:rsid w:val="00247FD8"/>
    <w:rsid w:val="0025027D"/>
    <w:rsid w:val="002502A1"/>
    <w:rsid w:val="002504D1"/>
    <w:rsid w:val="0025088B"/>
    <w:rsid w:val="00251114"/>
    <w:rsid w:val="002514F7"/>
    <w:rsid w:val="00251FC0"/>
    <w:rsid w:val="0025207A"/>
    <w:rsid w:val="002522E4"/>
    <w:rsid w:val="0025262F"/>
    <w:rsid w:val="00252794"/>
    <w:rsid w:val="00252799"/>
    <w:rsid w:val="0025332D"/>
    <w:rsid w:val="002533F4"/>
    <w:rsid w:val="002538E2"/>
    <w:rsid w:val="00253BAF"/>
    <w:rsid w:val="00253ED4"/>
    <w:rsid w:val="002541BA"/>
    <w:rsid w:val="00254562"/>
    <w:rsid w:val="002549D5"/>
    <w:rsid w:val="00254F02"/>
    <w:rsid w:val="00255332"/>
    <w:rsid w:val="002554D0"/>
    <w:rsid w:val="0025578D"/>
    <w:rsid w:val="00255F1C"/>
    <w:rsid w:val="00255F3C"/>
    <w:rsid w:val="002560AF"/>
    <w:rsid w:val="0025649E"/>
    <w:rsid w:val="002564B5"/>
    <w:rsid w:val="002567FC"/>
    <w:rsid w:val="00257A08"/>
    <w:rsid w:val="00257EC2"/>
    <w:rsid w:val="0026016A"/>
    <w:rsid w:val="002602DB"/>
    <w:rsid w:val="00260705"/>
    <w:rsid w:val="00260AED"/>
    <w:rsid w:val="00260C63"/>
    <w:rsid w:val="00261451"/>
    <w:rsid w:val="002616BF"/>
    <w:rsid w:val="0026184C"/>
    <w:rsid w:val="00261964"/>
    <w:rsid w:val="00261A63"/>
    <w:rsid w:val="00261A9D"/>
    <w:rsid w:val="002626E8"/>
    <w:rsid w:val="002628BF"/>
    <w:rsid w:val="00262A9E"/>
    <w:rsid w:val="00262FFA"/>
    <w:rsid w:val="0026311A"/>
    <w:rsid w:val="00263279"/>
    <w:rsid w:val="00263B1A"/>
    <w:rsid w:val="00263D84"/>
    <w:rsid w:val="00263F4B"/>
    <w:rsid w:val="00264085"/>
    <w:rsid w:val="002640FD"/>
    <w:rsid w:val="0026456C"/>
    <w:rsid w:val="00264761"/>
    <w:rsid w:val="00264EA6"/>
    <w:rsid w:val="00264EB8"/>
    <w:rsid w:val="00265387"/>
    <w:rsid w:val="00265453"/>
    <w:rsid w:val="002654A8"/>
    <w:rsid w:val="00265A2F"/>
    <w:rsid w:val="002661FF"/>
    <w:rsid w:val="00266454"/>
    <w:rsid w:val="002666AB"/>
    <w:rsid w:val="002666E1"/>
    <w:rsid w:val="00266898"/>
    <w:rsid w:val="00266AF0"/>
    <w:rsid w:val="00266F1D"/>
    <w:rsid w:val="002675E5"/>
    <w:rsid w:val="00267ABA"/>
    <w:rsid w:val="00267C6B"/>
    <w:rsid w:val="00267C95"/>
    <w:rsid w:val="00267CDB"/>
    <w:rsid w:val="00267F7B"/>
    <w:rsid w:val="00270746"/>
    <w:rsid w:val="002707C3"/>
    <w:rsid w:val="0027095D"/>
    <w:rsid w:val="00270AA6"/>
    <w:rsid w:val="00270B99"/>
    <w:rsid w:val="00270DAB"/>
    <w:rsid w:val="00270E51"/>
    <w:rsid w:val="00271010"/>
    <w:rsid w:val="00271069"/>
    <w:rsid w:val="00271093"/>
    <w:rsid w:val="00271A6B"/>
    <w:rsid w:val="00271B4F"/>
    <w:rsid w:val="00271C14"/>
    <w:rsid w:val="00271F1B"/>
    <w:rsid w:val="0027204A"/>
    <w:rsid w:val="00272663"/>
    <w:rsid w:val="00272A1A"/>
    <w:rsid w:val="00272CD5"/>
    <w:rsid w:val="002731C7"/>
    <w:rsid w:val="00273561"/>
    <w:rsid w:val="00273803"/>
    <w:rsid w:val="002738FF"/>
    <w:rsid w:val="0027414D"/>
    <w:rsid w:val="00274346"/>
    <w:rsid w:val="00274540"/>
    <w:rsid w:val="0027469F"/>
    <w:rsid w:val="002746F1"/>
    <w:rsid w:val="002748BE"/>
    <w:rsid w:val="00274B8F"/>
    <w:rsid w:val="00274FD4"/>
    <w:rsid w:val="00275808"/>
    <w:rsid w:val="00275A75"/>
    <w:rsid w:val="00275B3A"/>
    <w:rsid w:val="00275EC8"/>
    <w:rsid w:val="002764FB"/>
    <w:rsid w:val="0027658E"/>
    <w:rsid w:val="00276798"/>
    <w:rsid w:val="00276AF6"/>
    <w:rsid w:val="00276BB5"/>
    <w:rsid w:val="002771D2"/>
    <w:rsid w:val="002777C9"/>
    <w:rsid w:val="00277B0B"/>
    <w:rsid w:val="00277FA3"/>
    <w:rsid w:val="002800BF"/>
    <w:rsid w:val="00280542"/>
    <w:rsid w:val="00280A26"/>
    <w:rsid w:val="00280A82"/>
    <w:rsid w:val="00280E3E"/>
    <w:rsid w:val="002811DB"/>
    <w:rsid w:val="002812F9"/>
    <w:rsid w:val="00281769"/>
    <w:rsid w:val="00281D20"/>
    <w:rsid w:val="002826F3"/>
    <w:rsid w:val="00282719"/>
    <w:rsid w:val="00282976"/>
    <w:rsid w:val="002834E8"/>
    <w:rsid w:val="00283D77"/>
    <w:rsid w:val="00283F09"/>
    <w:rsid w:val="00284307"/>
    <w:rsid w:val="002843CC"/>
    <w:rsid w:val="00284935"/>
    <w:rsid w:val="00284AFB"/>
    <w:rsid w:val="00284BEA"/>
    <w:rsid w:val="00284FA8"/>
    <w:rsid w:val="0028553E"/>
    <w:rsid w:val="0028603F"/>
    <w:rsid w:val="002861A8"/>
    <w:rsid w:val="002864DC"/>
    <w:rsid w:val="002864EA"/>
    <w:rsid w:val="00286B66"/>
    <w:rsid w:val="002870DC"/>
    <w:rsid w:val="0028710E"/>
    <w:rsid w:val="00287186"/>
    <w:rsid w:val="002875C3"/>
    <w:rsid w:val="002877FC"/>
    <w:rsid w:val="002878EB"/>
    <w:rsid w:val="00287988"/>
    <w:rsid w:val="002879CC"/>
    <w:rsid w:val="00287A3C"/>
    <w:rsid w:val="00287B61"/>
    <w:rsid w:val="00287C0C"/>
    <w:rsid w:val="0029013C"/>
    <w:rsid w:val="0029048B"/>
    <w:rsid w:val="00290BE9"/>
    <w:rsid w:val="00290C99"/>
    <w:rsid w:val="00290DD6"/>
    <w:rsid w:val="002914B1"/>
    <w:rsid w:val="00291F18"/>
    <w:rsid w:val="00291FA4"/>
    <w:rsid w:val="002920D4"/>
    <w:rsid w:val="00292151"/>
    <w:rsid w:val="00292780"/>
    <w:rsid w:val="00292EA6"/>
    <w:rsid w:val="0029338B"/>
    <w:rsid w:val="002936A0"/>
    <w:rsid w:val="00294879"/>
    <w:rsid w:val="00294935"/>
    <w:rsid w:val="00294ADF"/>
    <w:rsid w:val="00294B02"/>
    <w:rsid w:val="00294FE6"/>
    <w:rsid w:val="00295133"/>
    <w:rsid w:val="0029522F"/>
    <w:rsid w:val="00295271"/>
    <w:rsid w:val="0029538F"/>
    <w:rsid w:val="0029552B"/>
    <w:rsid w:val="00295901"/>
    <w:rsid w:val="00295C15"/>
    <w:rsid w:val="00295EAE"/>
    <w:rsid w:val="00296131"/>
    <w:rsid w:val="00296685"/>
    <w:rsid w:val="00296B9F"/>
    <w:rsid w:val="00297860"/>
    <w:rsid w:val="00297993"/>
    <w:rsid w:val="00297B41"/>
    <w:rsid w:val="00297B62"/>
    <w:rsid w:val="00297DE4"/>
    <w:rsid w:val="002A0059"/>
    <w:rsid w:val="002A01A0"/>
    <w:rsid w:val="002A05C2"/>
    <w:rsid w:val="002A075D"/>
    <w:rsid w:val="002A09D9"/>
    <w:rsid w:val="002A0BB8"/>
    <w:rsid w:val="002A12ED"/>
    <w:rsid w:val="002A1303"/>
    <w:rsid w:val="002A181B"/>
    <w:rsid w:val="002A1AAA"/>
    <w:rsid w:val="002A21A2"/>
    <w:rsid w:val="002A21B3"/>
    <w:rsid w:val="002A23BD"/>
    <w:rsid w:val="002A269C"/>
    <w:rsid w:val="002A283A"/>
    <w:rsid w:val="002A290B"/>
    <w:rsid w:val="002A2A36"/>
    <w:rsid w:val="002A3107"/>
    <w:rsid w:val="002A31C3"/>
    <w:rsid w:val="002A348D"/>
    <w:rsid w:val="002A364A"/>
    <w:rsid w:val="002A3A07"/>
    <w:rsid w:val="002A412D"/>
    <w:rsid w:val="002A488A"/>
    <w:rsid w:val="002A49CF"/>
    <w:rsid w:val="002A5A82"/>
    <w:rsid w:val="002A5E98"/>
    <w:rsid w:val="002A5EBC"/>
    <w:rsid w:val="002A5EEB"/>
    <w:rsid w:val="002A62C4"/>
    <w:rsid w:val="002A66D9"/>
    <w:rsid w:val="002A67A4"/>
    <w:rsid w:val="002A7154"/>
    <w:rsid w:val="002A75C9"/>
    <w:rsid w:val="002A7B60"/>
    <w:rsid w:val="002A7CB3"/>
    <w:rsid w:val="002B07EC"/>
    <w:rsid w:val="002B09B5"/>
    <w:rsid w:val="002B25B7"/>
    <w:rsid w:val="002B2873"/>
    <w:rsid w:val="002B2A40"/>
    <w:rsid w:val="002B2CAA"/>
    <w:rsid w:val="002B35DB"/>
    <w:rsid w:val="002B3AA8"/>
    <w:rsid w:val="002B4305"/>
    <w:rsid w:val="002B4964"/>
    <w:rsid w:val="002B4C2D"/>
    <w:rsid w:val="002B500B"/>
    <w:rsid w:val="002B5272"/>
    <w:rsid w:val="002B565A"/>
    <w:rsid w:val="002B570F"/>
    <w:rsid w:val="002B57E6"/>
    <w:rsid w:val="002B58E6"/>
    <w:rsid w:val="002B5CDC"/>
    <w:rsid w:val="002B5D97"/>
    <w:rsid w:val="002B68B6"/>
    <w:rsid w:val="002B7045"/>
    <w:rsid w:val="002B7125"/>
    <w:rsid w:val="002B73A9"/>
    <w:rsid w:val="002B7641"/>
    <w:rsid w:val="002B78B6"/>
    <w:rsid w:val="002B7DF2"/>
    <w:rsid w:val="002C01A6"/>
    <w:rsid w:val="002C0345"/>
    <w:rsid w:val="002C0798"/>
    <w:rsid w:val="002C0A27"/>
    <w:rsid w:val="002C0EC4"/>
    <w:rsid w:val="002C0F9F"/>
    <w:rsid w:val="002C0FB4"/>
    <w:rsid w:val="002C112C"/>
    <w:rsid w:val="002C11A8"/>
    <w:rsid w:val="002C13A2"/>
    <w:rsid w:val="002C1492"/>
    <w:rsid w:val="002C1DD6"/>
    <w:rsid w:val="002C1F1C"/>
    <w:rsid w:val="002C230F"/>
    <w:rsid w:val="002C25E7"/>
    <w:rsid w:val="002C2699"/>
    <w:rsid w:val="002C2961"/>
    <w:rsid w:val="002C2C11"/>
    <w:rsid w:val="002C2C9E"/>
    <w:rsid w:val="002C31E9"/>
    <w:rsid w:val="002C34BE"/>
    <w:rsid w:val="002C3A6E"/>
    <w:rsid w:val="002C45B3"/>
    <w:rsid w:val="002C4694"/>
    <w:rsid w:val="002C477D"/>
    <w:rsid w:val="002C54AD"/>
    <w:rsid w:val="002C54D1"/>
    <w:rsid w:val="002C551B"/>
    <w:rsid w:val="002C5921"/>
    <w:rsid w:val="002C59DB"/>
    <w:rsid w:val="002C5B19"/>
    <w:rsid w:val="002C5B52"/>
    <w:rsid w:val="002C5ED0"/>
    <w:rsid w:val="002C631D"/>
    <w:rsid w:val="002C64A6"/>
    <w:rsid w:val="002C65BB"/>
    <w:rsid w:val="002C69DF"/>
    <w:rsid w:val="002C6B47"/>
    <w:rsid w:val="002C6C07"/>
    <w:rsid w:val="002C7056"/>
    <w:rsid w:val="002D0903"/>
    <w:rsid w:val="002D131E"/>
    <w:rsid w:val="002D15A9"/>
    <w:rsid w:val="002D15E4"/>
    <w:rsid w:val="002D18B9"/>
    <w:rsid w:val="002D1C3C"/>
    <w:rsid w:val="002D2060"/>
    <w:rsid w:val="002D22A2"/>
    <w:rsid w:val="002D22ED"/>
    <w:rsid w:val="002D2569"/>
    <w:rsid w:val="002D27B0"/>
    <w:rsid w:val="002D2A7C"/>
    <w:rsid w:val="002D2AA6"/>
    <w:rsid w:val="002D2ABD"/>
    <w:rsid w:val="002D30FB"/>
    <w:rsid w:val="002D31D2"/>
    <w:rsid w:val="002D35A7"/>
    <w:rsid w:val="002D35AA"/>
    <w:rsid w:val="002D3B54"/>
    <w:rsid w:val="002D3D3D"/>
    <w:rsid w:val="002D41AF"/>
    <w:rsid w:val="002D433F"/>
    <w:rsid w:val="002D45DC"/>
    <w:rsid w:val="002D4678"/>
    <w:rsid w:val="002D47B2"/>
    <w:rsid w:val="002D4B94"/>
    <w:rsid w:val="002D4C8B"/>
    <w:rsid w:val="002D59BC"/>
    <w:rsid w:val="002D5AD5"/>
    <w:rsid w:val="002D5DA8"/>
    <w:rsid w:val="002D5F3C"/>
    <w:rsid w:val="002D6331"/>
    <w:rsid w:val="002D6E9A"/>
    <w:rsid w:val="002D7175"/>
    <w:rsid w:val="002D7A74"/>
    <w:rsid w:val="002D7C07"/>
    <w:rsid w:val="002D7F10"/>
    <w:rsid w:val="002D7FB5"/>
    <w:rsid w:val="002E0896"/>
    <w:rsid w:val="002E0C6D"/>
    <w:rsid w:val="002E0F3A"/>
    <w:rsid w:val="002E22F0"/>
    <w:rsid w:val="002E2F6F"/>
    <w:rsid w:val="002E429B"/>
    <w:rsid w:val="002E4CD2"/>
    <w:rsid w:val="002E4ED9"/>
    <w:rsid w:val="002E515C"/>
    <w:rsid w:val="002E522D"/>
    <w:rsid w:val="002E59B5"/>
    <w:rsid w:val="002E5A17"/>
    <w:rsid w:val="002E5EC5"/>
    <w:rsid w:val="002E677D"/>
    <w:rsid w:val="002E6B9F"/>
    <w:rsid w:val="002E737E"/>
    <w:rsid w:val="002E75DD"/>
    <w:rsid w:val="002E792B"/>
    <w:rsid w:val="002E7986"/>
    <w:rsid w:val="002E7F33"/>
    <w:rsid w:val="002F028D"/>
    <w:rsid w:val="002F044B"/>
    <w:rsid w:val="002F0826"/>
    <w:rsid w:val="002F0AA8"/>
    <w:rsid w:val="002F0BC5"/>
    <w:rsid w:val="002F1053"/>
    <w:rsid w:val="002F11BF"/>
    <w:rsid w:val="002F1A4B"/>
    <w:rsid w:val="002F2A5E"/>
    <w:rsid w:val="002F3099"/>
    <w:rsid w:val="002F31B6"/>
    <w:rsid w:val="002F3899"/>
    <w:rsid w:val="002F3C2F"/>
    <w:rsid w:val="002F3EFE"/>
    <w:rsid w:val="002F4BB8"/>
    <w:rsid w:val="002F4DA4"/>
    <w:rsid w:val="002F4F11"/>
    <w:rsid w:val="002F5032"/>
    <w:rsid w:val="002F5185"/>
    <w:rsid w:val="002F54C3"/>
    <w:rsid w:val="002F55A3"/>
    <w:rsid w:val="002F59B4"/>
    <w:rsid w:val="002F624E"/>
    <w:rsid w:val="002F68C3"/>
    <w:rsid w:val="002F765D"/>
    <w:rsid w:val="002F7751"/>
    <w:rsid w:val="002F7984"/>
    <w:rsid w:val="002F7AF0"/>
    <w:rsid w:val="002F7CDA"/>
    <w:rsid w:val="003001E0"/>
    <w:rsid w:val="003003AC"/>
    <w:rsid w:val="00300FF4"/>
    <w:rsid w:val="003011EE"/>
    <w:rsid w:val="00302139"/>
    <w:rsid w:val="00302628"/>
    <w:rsid w:val="00302A71"/>
    <w:rsid w:val="0030333F"/>
    <w:rsid w:val="00303853"/>
    <w:rsid w:val="00303A90"/>
    <w:rsid w:val="00303AE5"/>
    <w:rsid w:val="00303EC9"/>
    <w:rsid w:val="003044BF"/>
    <w:rsid w:val="003044EB"/>
    <w:rsid w:val="003046BA"/>
    <w:rsid w:val="00304928"/>
    <w:rsid w:val="00304AC7"/>
    <w:rsid w:val="00304B06"/>
    <w:rsid w:val="00304E18"/>
    <w:rsid w:val="00304F12"/>
    <w:rsid w:val="00304F72"/>
    <w:rsid w:val="00305133"/>
    <w:rsid w:val="00305204"/>
    <w:rsid w:val="00305413"/>
    <w:rsid w:val="00305482"/>
    <w:rsid w:val="00305498"/>
    <w:rsid w:val="003054BD"/>
    <w:rsid w:val="00305522"/>
    <w:rsid w:val="00305D0C"/>
    <w:rsid w:val="003063C5"/>
    <w:rsid w:val="00306608"/>
    <w:rsid w:val="00306DA1"/>
    <w:rsid w:val="00306E9C"/>
    <w:rsid w:val="00306FCA"/>
    <w:rsid w:val="003079F0"/>
    <w:rsid w:val="003100F8"/>
    <w:rsid w:val="0031089B"/>
    <w:rsid w:val="00310AA4"/>
    <w:rsid w:val="00310CD1"/>
    <w:rsid w:val="00310FF7"/>
    <w:rsid w:val="00311689"/>
    <w:rsid w:val="00312AB4"/>
    <w:rsid w:val="00313012"/>
    <w:rsid w:val="00313189"/>
    <w:rsid w:val="003133A9"/>
    <w:rsid w:val="003136B2"/>
    <w:rsid w:val="00313873"/>
    <w:rsid w:val="00313B83"/>
    <w:rsid w:val="0031406C"/>
    <w:rsid w:val="0031411D"/>
    <w:rsid w:val="00314405"/>
    <w:rsid w:val="00314769"/>
    <w:rsid w:val="003147D7"/>
    <w:rsid w:val="00314A4D"/>
    <w:rsid w:val="00314E96"/>
    <w:rsid w:val="0031555E"/>
    <w:rsid w:val="00315878"/>
    <w:rsid w:val="00315A10"/>
    <w:rsid w:val="00315A9A"/>
    <w:rsid w:val="00315F84"/>
    <w:rsid w:val="00315F86"/>
    <w:rsid w:val="0031723A"/>
    <w:rsid w:val="003173B4"/>
    <w:rsid w:val="0032027E"/>
    <w:rsid w:val="00320BB7"/>
    <w:rsid w:val="00320FEB"/>
    <w:rsid w:val="0032136D"/>
    <w:rsid w:val="003215AC"/>
    <w:rsid w:val="00321C32"/>
    <w:rsid w:val="00322530"/>
    <w:rsid w:val="00322858"/>
    <w:rsid w:val="00322BBA"/>
    <w:rsid w:val="003232F0"/>
    <w:rsid w:val="0032334B"/>
    <w:rsid w:val="00323551"/>
    <w:rsid w:val="00323667"/>
    <w:rsid w:val="0032384E"/>
    <w:rsid w:val="00323B40"/>
    <w:rsid w:val="00323D8E"/>
    <w:rsid w:val="00323E55"/>
    <w:rsid w:val="00323E70"/>
    <w:rsid w:val="0032441B"/>
    <w:rsid w:val="003244BB"/>
    <w:rsid w:val="00324D99"/>
    <w:rsid w:val="00324DF3"/>
    <w:rsid w:val="0032528F"/>
    <w:rsid w:val="003254BA"/>
    <w:rsid w:val="00325C83"/>
    <w:rsid w:val="00325E1B"/>
    <w:rsid w:val="00326060"/>
    <w:rsid w:val="003262BF"/>
    <w:rsid w:val="003262C6"/>
    <w:rsid w:val="0032635E"/>
    <w:rsid w:val="00326415"/>
    <w:rsid w:val="00326517"/>
    <w:rsid w:val="00326F98"/>
    <w:rsid w:val="00330024"/>
    <w:rsid w:val="00330211"/>
    <w:rsid w:val="003306B6"/>
    <w:rsid w:val="00330808"/>
    <w:rsid w:val="00330B3A"/>
    <w:rsid w:val="00330F9F"/>
    <w:rsid w:val="00330FE6"/>
    <w:rsid w:val="00331140"/>
    <w:rsid w:val="003311E3"/>
    <w:rsid w:val="00331766"/>
    <w:rsid w:val="00331EB6"/>
    <w:rsid w:val="00331EF2"/>
    <w:rsid w:val="003323F6"/>
    <w:rsid w:val="0033259F"/>
    <w:rsid w:val="0033277C"/>
    <w:rsid w:val="0033303E"/>
    <w:rsid w:val="00333050"/>
    <w:rsid w:val="00333471"/>
    <w:rsid w:val="00333861"/>
    <w:rsid w:val="00333B56"/>
    <w:rsid w:val="00333D18"/>
    <w:rsid w:val="00333E7C"/>
    <w:rsid w:val="003349CC"/>
    <w:rsid w:val="00334C34"/>
    <w:rsid w:val="00334D49"/>
    <w:rsid w:val="003352AC"/>
    <w:rsid w:val="00335BDA"/>
    <w:rsid w:val="00335D4E"/>
    <w:rsid w:val="00335F51"/>
    <w:rsid w:val="003364C8"/>
    <w:rsid w:val="003365A3"/>
    <w:rsid w:val="00336788"/>
    <w:rsid w:val="00336CC2"/>
    <w:rsid w:val="00336DF4"/>
    <w:rsid w:val="00336EF3"/>
    <w:rsid w:val="003374BB"/>
    <w:rsid w:val="003379DB"/>
    <w:rsid w:val="00337D30"/>
    <w:rsid w:val="00340390"/>
    <w:rsid w:val="003405CA"/>
    <w:rsid w:val="003406B9"/>
    <w:rsid w:val="0034073A"/>
    <w:rsid w:val="0034080B"/>
    <w:rsid w:val="003409B7"/>
    <w:rsid w:val="00340B56"/>
    <w:rsid w:val="00340FDE"/>
    <w:rsid w:val="00340FFC"/>
    <w:rsid w:val="00341794"/>
    <w:rsid w:val="0034228D"/>
    <w:rsid w:val="00342494"/>
    <w:rsid w:val="00342697"/>
    <w:rsid w:val="003428AB"/>
    <w:rsid w:val="00342F10"/>
    <w:rsid w:val="00343084"/>
    <w:rsid w:val="0034308A"/>
    <w:rsid w:val="0034329A"/>
    <w:rsid w:val="003434D2"/>
    <w:rsid w:val="00343688"/>
    <w:rsid w:val="00343CBE"/>
    <w:rsid w:val="00344122"/>
    <w:rsid w:val="003444E9"/>
    <w:rsid w:val="00344810"/>
    <w:rsid w:val="0034505A"/>
    <w:rsid w:val="003452C2"/>
    <w:rsid w:val="00345328"/>
    <w:rsid w:val="003457F9"/>
    <w:rsid w:val="00345BD2"/>
    <w:rsid w:val="00345CA4"/>
    <w:rsid w:val="00346482"/>
    <w:rsid w:val="00346A58"/>
    <w:rsid w:val="0034718E"/>
    <w:rsid w:val="003474D7"/>
    <w:rsid w:val="0034791B"/>
    <w:rsid w:val="003501AD"/>
    <w:rsid w:val="00350439"/>
    <w:rsid w:val="003509C2"/>
    <w:rsid w:val="00350D77"/>
    <w:rsid w:val="00351201"/>
    <w:rsid w:val="00351E16"/>
    <w:rsid w:val="00351E48"/>
    <w:rsid w:val="00351EB0"/>
    <w:rsid w:val="0035209E"/>
    <w:rsid w:val="00352197"/>
    <w:rsid w:val="0035224B"/>
    <w:rsid w:val="00352A24"/>
    <w:rsid w:val="00352A2F"/>
    <w:rsid w:val="00352C17"/>
    <w:rsid w:val="00352DBF"/>
    <w:rsid w:val="003535FB"/>
    <w:rsid w:val="0035385D"/>
    <w:rsid w:val="00354140"/>
    <w:rsid w:val="003545C7"/>
    <w:rsid w:val="00354648"/>
    <w:rsid w:val="00354656"/>
    <w:rsid w:val="00354782"/>
    <w:rsid w:val="003547F1"/>
    <w:rsid w:val="00354CB3"/>
    <w:rsid w:val="00354F55"/>
    <w:rsid w:val="00355196"/>
    <w:rsid w:val="003553AB"/>
    <w:rsid w:val="003554B1"/>
    <w:rsid w:val="00355A71"/>
    <w:rsid w:val="00355E3C"/>
    <w:rsid w:val="00355E42"/>
    <w:rsid w:val="0035679A"/>
    <w:rsid w:val="00356C6B"/>
    <w:rsid w:val="003579DC"/>
    <w:rsid w:val="00357FCE"/>
    <w:rsid w:val="0036047D"/>
    <w:rsid w:val="0036071D"/>
    <w:rsid w:val="00361026"/>
    <w:rsid w:val="00361183"/>
    <w:rsid w:val="00361919"/>
    <w:rsid w:val="00361B10"/>
    <w:rsid w:val="00361D74"/>
    <w:rsid w:val="00362130"/>
    <w:rsid w:val="0036225D"/>
    <w:rsid w:val="0036260C"/>
    <w:rsid w:val="0036299E"/>
    <w:rsid w:val="00362AC0"/>
    <w:rsid w:val="00362C2F"/>
    <w:rsid w:val="00362CCC"/>
    <w:rsid w:val="003635E8"/>
    <w:rsid w:val="00363782"/>
    <w:rsid w:val="00363848"/>
    <w:rsid w:val="003638FF"/>
    <w:rsid w:val="0036391C"/>
    <w:rsid w:val="003647B3"/>
    <w:rsid w:val="00365291"/>
    <w:rsid w:val="00365586"/>
    <w:rsid w:val="00365650"/>
    <w:rsid w:val="003658AD"/>
    <w:rsid w:val="00365D31"/>
    <w:rsid w:val="00366500"/>
    <w:rsid w:val="003665E1"/>
    <w:rsid w:val="00366676"/>
    <w:rsid w:val="00366970"/>
    <w:rsid w:val="003669C1"/>
    <w:rsid w:val="00366C00"/>
    <w:rsid w:val="00367091"/>
    <w:rsid w:val="00367540"/>
    <w:rsid w:val="003676A0"/>
    <w:rsid w:val="0036771B"/>
    <w:rsid w:val="00367AE4"/>
    <w:rsid w:val="00367CFE"/>
    <w:rsid w:val="00370180"/>
    <w:rsid w:val="00370839"/>
    <w:rsid w:val="00370CD3"/>
    <w:rsid w:val="00370F3A"/>
    <w:rsid w:val="0037146F"/>
    <w:rsid w:val="0037175E"/>
    <w:rsid w:val="0037187A"/>
    <w:rsid w:val="00371AFC"/>
    <w:rsid w:val="00371C39"/>
    <w:rsid w:val="00371C73"/>
    <w:rsid w:val="00371E24"/>
    <w:rsid w:val="00371E7C"/>
    <w:rsid w:val="0037233A"/>
    <w:rsid w:val="00372E45"/>
    <w:rsid w:val="00372F08"/>
    <w:rsid w:val="003730F6"/>
    <w:rsid w:val="0037310E"/>
    <w:rsid w:val="00373391"/>
    <w:rsid w:val="0037360B"/>
    <w:rsid w:val="003737B7"/>
    <w:rsid w:val="00373D4C"/>
    <w:rsid w:val="00373D98"/>
    <w:rsid w:val="003745EB"/>
    <w:rsid w:val="0037472D"/>
    <w:rsid w:val="00374BC4"/>
    <w:rsid w:val="00374E36"/>
    <w:rsid w:val="00374FE2"/>
    <w:rsid w:val="003750B0"/>
    <w:rsid w:val="003754BD"/>
    <w:rsid w:val="003755BC"/>
    <w:rsid w:val="00375646"/>
    <w:rsid w:val="00375F0C"/>
    <w:rsid w:val="0037620F"/>
    <w:rsid w:val="00376419"/>
    <w:rsid w:val="00376463"/>
    <w:rsid w:val="003765E7"/>
    <w:rsid w:val="003766D6"/>
    <w:rsid w:val="003767F9"/>
    <w:rsid w:val="00377141"/>
    <w:rsid w:val="00377379"/>
    <w:rsid w:val="00377521"/>
    <w:rsid w:val="00377593"/>
    <w:rsid w:val="003779E8"/>
    <w:rsid w:val="00377C37"/>
    <w:rsid w:val="00377D99"/>
    <w:rsid w:val="00380061"/>
    <w:rsid w:val="0038067B"/>
    <w:rsid w:val="00380729"/>
    <w:rsid w:val="0038088F"/>
    <w:rsid w:val="00380AA4"/>
    <w:rsid w:val="00380EC7"/>
    <w:rsid w:val="00380F0E"/>
    <w:rsid w:val="00381406"/>
    <w:rsid w:val="00381934"/>
    <w:rsid w:val="003819F3"/>
    <w:rsid w:val="00381B4F"/>
    <w:rsid w:val="00381C66"/>
    <w:rsid w:val="00381FF4"/>
    <w:rsid w:val="0038209E"/>
    <w:rsid w:val="003822DD"/>
    <w:rsid w:val="0038242C"/>
    <w:rsid w:val="00382616"/>
    <w:rsid w:val="0038271C"/>
    <w:rsid w:val="00382A68"/>
    <w:rsid w:val="00382B7E"/>
    <w:rsid w:val="00383059"/>
    <w:rsid w:val="003831E0"/>
    <w:rsid w:val="00383D55"/>
    <w:rsid w:val="00383E25"/>
    <w:rsid w:val="00384241"/>
    <w:rsid w:val="003843E4"/>
    <w:rsid w:val="00384AA2"/>
    <w:rsid w:val="00384E21"/>
    <w:rsid w:val="00384EFD"/>
    <w:rsid w:val="00385767"/>
    <w:rsid w:val="00385B9A"/>
    <w:rsid w:val="00385ECA"/>
    <w:rsid w:val="0038604A"/>
    <w:rsid w:val="00386392"/>
    <w:rsid w:val="003864D1"/>
    <w:rsid w:val="00386D9B"/>
    <w:rsid w:val="00386F60"/>
    <w:rsid w:val="0038753B"/>
    <w:rsid w:val="0038778B"/>
    <w:rsid w:val="00387A9B"/>
    <w:rsid w:val="00390D5B"/>
    <w:rsid w:val="003910B8"/>
    <w:rsid w:val="00391F72"/>
    <w:rsid w:val="003920E1"/>
    <w:rsid w:val="003928A2"/>
    <w:rsid w:val="003928E7"/>
    <w:rsid w:val="00392B26"/>
    <w:rsid w:val="00393839"/>
    <w:rsid w:val="00393C4F"/>
    <w:rsid w:val="00393DC3"/>
    <w:rsid w:val="00394398"/>
    <w:rsid w:val="00394A17"/>
    <w:rsid w:val="00394D21"/>
    <w:rsid w:val="00394D70"/>
    <w:rsid w:val="00395148"/>
    <w:rsid w:val="00395346"/>
    <w:rsid w:val="0039582C"/>
    <w:rsid w:val="003961DA"/>
    <w:rsid w:val="00396358"/>
    <w:rsid w:val="0039635B"/>
    <w:rsid w:val="0039695A"/>
    <w:rsid w:val="00397AB0"/>
    <w:rsid w:val="00397CC0"/>
    <w:rsid w:val="003A040A"/>
    <w:rsid w:val="003A0548"/>
    <w:rsid w:val="003A07D8"/>
    <w:rsid w:val="003A0999"/>
    <w:rsid w:val="003A0A99"/>
    <w:rsid w:val="003A0B93"/>
    <w:rsid w:val="003A0C4C"/>
    <w:rsid w:val="003A10C7"/>
    <w:rsid w:val="003A11B7"/>
    <w:rsid w:val="003A12D2"/>
    <w:rsid w:val="003A1333"/>
    <w:rsid w:val="003A14F1"/>
    <w:rsid w:val="003A154F"/>
    <w:rsid w:val="003A16F3"/>
    <w:rsid w:val="003A19AC"/>
    <w:rsid w:val="003A1AEE"/>
    <w:rsid w:val="003A1E48"/>
    <w:rsid w:val="003A202A"/>
    <w:rsid w:val="003A2185"/>
    <w:rsid w:val="003A220C"/>
    <w:rsid w:val="003A22FD"/>
    <w:rsid w:val="003A25D8"/>
    <w:rsid w:val="003A2C33"/>
    <w:rsid w:val="003A3166"/>
    <w:rsid w:val="003A33CE"/>
    <w:rsid w:val="003A39D4"/>
    <w:rsid w:val="003A3C8B"/>
    <w:rsid w:val="003A4179"/>
    <w:rsid w:val="003A42EB"/>
    <w:rsid w:val="003A4581"/>
    <w:rsid w:val="003A47B3"/>
    <w:rsid w:val="003A47DC"/>
    <w:rsid w:val="003A47DE"/>
    <w:rsid w:val="003A4969"/>
    <w:rsid w:val="003A4B97"/>
    <w:rsid w:val="003A4E1C"/>
    <w:rsid w:val="003A5149"/>
    <w:rsid w:val="003A52F0"/>
    <w:rsid w:val="003A5401"/>
    <w:rsid w:val="003A5567"/>
    <w:rsid w:val="003A5A38"/>
    <w:rsid w:val="003A5E5A"/>
    <w:rsid w:val="003A5F7C"/>
    <w:rsid w:val="003A5FFF"/>
    <w:rsid w:val="003A610C"/>
    <w:rsid w:val="003A6471"/>
    <w:rsid w:val="003A6672"/>
    <w:rsid w:val="003A66E8"/>
    <w:rsid w:val="003A67AD"/>
    <w:rsid w:val="003A6F4A"/>
    <w:rsid w:val="003A6FA2"/>
    <w:rsid w:val="003A7293"/>
    <w:rsid w:val="003A72C4"/>
    <w:rsid w:val="003A7350"/>
    <w:rsid w:val="003A78C4"/>
    <w:rsid w:val="003A7DB6"/>
    <w:rsid w:val="003B04A0"/>
    <w:rsid w:val="003B1060"/>
    <w:rsid w:val="003B15F5"/>
    <w:rsid w:val="003B1601"/>
    <w:rsid w:val="003B1677"/>
    <w:rsid w:val="003B1EE0"/>
    <w:rsid w:val="003B22DA"/>
    <w:rsid w:val="003B235A"/>
    <w:rsid w:val="003B2501"/>
    <w:rsid w:val="003B2A0C"/>
    <w:rsid w:val="003B2A9D"/>
    <w:rsid w:val="003B2CBA"/>
    <w:rsid w:val="003B3AF1"/>
    <w:rsid w:val="003B3C63"/>
    <w:rsid w:val="003B3E4C"/>
    <w:rsid w:val="003B46A5"/>
    <w:rsid w:val="003B4A8B"/>
    <w:rsid w:val="003B4CD9"/>
    <w:rsid w:val="003B502C"/>
    <w:rsid w:val="003B505B"/>
    <w:rsid w:val="003B530B"/>
    <w:rsid w:val="003B543F"/>
    <w:rsid w:val="003B5A49"/>
    <w:rsid w:val="003B64B2"/>
    <w:rsid w:val="003B6541"/>
    <w:rsid w:val="003B692D"/>
    <w:rsid w:val="003B6FA1"/>
    <w:rsid w:val="003B752C"/>
    <w:rsid w:val="003B754C"/>
    <w:rsid w:val="003B7B3F"/>
    <w:rsid w:val="003B7D9D"/>
    <w:rsid w:val="003C0074"/>
    <w:rsid w:val="003C01E2"/>
    <w:rsid w:val="003C0284"/>
    <w:rsid w:val="003C02F2"/>
    <w:rsid w:val="003C0C7E"/>
    <w:rsid w:val="003C0D76"/>
    <w:rsid w:val="003C107D"/>
    <w:rsid w:val="003C1991"/>
    <w:rsid w:val="003C1B53"/>
    <w:rsid w:val="003C1CA5"/>
    <w:rsid w:val="003C1E5C"/>
    <w:rsid w:val="003C1EFE"/>
    <w:rsid w:val="003C2454"/>
    <w:rsid w:val="003C26F2"/>
    <w:rsid w:val="003C270D"/>
    <w:rsid w:val="003C2838"/>
    <w:rsid w:val="003C2941"/>
    <w:rsid w:val="003C2AE8"/>
    <w:rsid w:val="003C370A"/>
    <w:rsid w:val="003C3B5B"/>
    <w:rsid w:val="003C3BCF"/>
    <w:rsid w:val="003C3CF5"/>
    <w:rsid w:val="003C3D47"/>
    <w:rsid w:val="003C45A1"/>
    <w:rsid w:val="003C45FE"/>
    <w:rsid w:val="003C4649"/>
    <w:rsid w:val="003C48BE"/>
    <w:rsid w:val="003C4B25"/>
    <w:rsid w:val="003C4EEF"/>
    <w:rsid w:val="003C560D"/>
    <w:rsid w:val="003C58A9"/>
    <w:rsid w:val="003C5A6E"/>
    <w:rsid w:val="003C5AD0"/>
    <w:rsid w:val="003C5B86"/>
    <w:rsid w:val="003C5DDD"/>
    <w:rsid w:val="003C6B5F"/>
    <w:rsid w:val="003C6DBF"/>
    <w:rsid w:val="003C6F81"/>
    <w:rsid w:val="003C7807"/>
    <w:rsid w:val="003C7CB9"/>
    <w:rsid w:val="003C7D32"/>
    <w:rsid w:val="003D0190"/>
    <w:rsid w:val="003D0A09"/>
    <w:rsid w:val="003D0C1D"/>
    <w:rsid w:val="003D0E64"/>
    <w:rsid w:val="003D1735"/>
    <w:rsid w:val="003D1F27"/>
    <w:rsid w:val="003D2383"/>
    <w:rsid w:val="003D248A"/>
    <w:rsid w:val="003D28FB"/>
    <w:rsid w:val="003D2C1D"/>
    <w:rsid w:val="003D2F33"/>
    <w:rsid w:val="003D3094"/>
    <w:rsid w:val="003D3189"/>
    <w:rsid w:val="003D398F"/>
    <w:rsid w:val="003D3B36"/>
    <w:rsid w:val="003D3EA2"/>
    <w:rsid w:val="003D3FD6"/>
    <w:rsid w:val="003D4018"/>
    <w:rsid w:val="003D4598"/>
    <w:rsid w:val="003D4AE0"/>
    <w:rsid w:val="003D4DD9"/>
    <w:rsid w:val="003D54B3"/>
    <w:rsid w:val="003D5C67"/>
    <w:rsid w:val="003D5DC8"/>
    <w:rsid w:val="003D6E19"/>
    <w:rsid w:val="003D6F8B"/>
    <w:rsid w:val="003D6F98"/>
    <w:rsid w:val="003D71DF"/>
    <w:rsid w:val="003D7225"/>
    <w:rsid w:val="003D7236"/>
    <w:rsid w:val="003D72FB"/>
    <w:rsid w:val="003D7A04"/>
    <w:rsid w:val="003D7F67"/>
    <w:rsid w:val="003E090F"/>
    <w:rsid w:val="003E0AD0"/>
    <w:rsid w:val="003E0FAB"/>
    <w:rsid w:val="003E19B0"/>
    <w:rsid w:val="003E1A20"/>
    <w:rsid w:val="003E1FDC"/>
    <w:rsid w:val="003E2917"/>
    <w:rsid w:val="003E2D67"/>
    <w:rsid w:val="003E3022"/>
    <w:rsid w:val="003E303C"/>
    <w:rsid w:val="003E35FF"/>
    <w:rsid w:val="003E3752"/>
    <w:rsid w:val="003E3765"/>
    <w:rsid w:val="003E3790"/>
    <w:rsid w:val="003E3997"/>
    <w:rsid w:val="003E41D9"/>
    <w:rsid w:val="003E450A"/>
    <w:rsid w:val="003E484A"/>
    <w:rsid w:val="003E4A5C"/>
    <w:rsid w:val="003E4C75"/>
    <w:rsid w:val="003E5CC6"/>
    <w:rsid w:val="003E5CFC"/>
    <w:rsid w:val="003E6233"/>
    <w:rsid w:val="003E638F"/>
    <w:rsid w:val="003E6980"/>
    <w:rsid w:val="003E7107"/>
    <w:rsid w:val="003E7216"/>
    <w:rsid w:val="003E7275"/>
    <w:rsid w:val="003E7596"/>
    <w:rsid w:val="003E773C"/>
    <w:rsid w:val="003E7832"/>
    <w:rsid w:val="003E792F"/>
    <w:rsid w:val="003E7A23"/>
    <w:rsid w:val="003E7AC6"/>
    <w:rsid w:val="003F0422"/>
    <w:rsid w:val="003F127E"/>
    <w:rsid w:val="003F179A"/>
    <w:rsid w:val="003F1B8B"/>
    <w:rsid w:val="003F1C12"/>
    <w:rsid w:val="003F1D3F"/>
    <w:rsid w:val="003F2153"/>
    <w:rsid w:val="003F2188"/>
    <w:rsid w:val="003F2234"/>
    <w:rsid w:val="003F2301"/>
    <w:rsid w:val="003F2655"/>
    <w:rsid w:val="003F2801"/>
    <w:rsid w:val="003F2C33"/>
    <w:rsid w:val="003F31E9"/>
    <w:rsid w:val="003F35B8"/>
    <w:rsid w:val="003F361D"/>
    <w:rsid w:val="003F3683"/>
    <w:rsid w:val="003F3F0B"/>
    <w:rsid w:val="003F40B6"/>
    <w:rsid w:val="003F4372"/>
    <w:rsid w:val="003F54C0"/>
    <w:rsid w:val="003F5940"/>
    <w:rsid w:val="003F5C25"/>
    <w:rsid w:val="003F5E4D"/>
    <w:rsid w:val="003F64DE"/>
    <w:rsid w:val="003F6BBC"/>
    <w:rsid w:val="003F6E3E"/>
    <w:rsid w:val="003F7007"/>
    <w:rsid w:val="003F7042"/>
    <w:rsid w:val="003F71DA"/>
    <w:rsid w:val="003F7263"/>
    <w:rsid w:val="003F72CD"/>
    <w:rsid w:val="003F7775"/>
    <w:rsid w:val="003F79A5"/>
    <w:rsid w:val="003F7B15"/>
    <w:rsid w:val="003F7FA2"/>
    <w:rsid w:val="00400048"/>
    <w:rsid w:val="00400389"/>
    <w:rsid w:val="00400EF3"/>
    <w:rsid w:val="004014D0"/>
    <w:rsid w:val="004016E2"/>
    <w:rsid w:val="00401EB8"/>
    <w:rsid w:val="004022BB"/>
    <w:rsid w:val="004028BA"/>
    <w:rsid w:val="00402958"/>
    <w:rsid w:val="00403500"/>
    <w:rsid w:val="00403652"/>
    <w:rsid w:val="00403837"/>
    <w:rsid w:val="00403846"/>
    <w:rsid w:val="00403F09"/>
    <w:rsid w:val="00403F9D"/>
    <w:rsid w:val="00404150"/>
    <w:rsid w:val="0040425E"/>
    <w:rsid w:val="00404695"/>
    <w:rsid w:val="00404E12"/>
    <w:rsid w:val="00404FD9"/>
    <w:rsid w:val="00405103"/>
    <w:rsid w:val="00405205"/>
    <w:rsid w:val="0040550B"/>
    <w:rsid w:val="00405602"/>
    <w:rsid w:val="00405642"/>
    <w:rsid w:val="00405766"/>
    <w:rsid w:val="00405F3F"/>
    <w:rsid w:val="00406420"/>
    <w:rsid w:val="00406468"/>
    <w:rsid w:val="00406569"/>
    <w:rsid w:val="00406872"/>
    <w:rsid w:val="00406898"/>
    <w:rsid w:val="00406BF0"/>
    <w:rsid w:val="00406FE2"/>
    <w:rsid w:val="0040709D"/>
    <w:rsid w:val="00407811"/>
    <w:rsid w:val="00407A26"/>
    <w:rsid w:val="00407ECC"/>
    <w:rsid w:val="00410594"/>
    <w:rsid w:val="00410637"/>
    <w:rsid w:val="00410EFF"/>
    <w:rsid w:val="004112B6"/>
    <w:rsid w:val="00411A19"/>
    <w:rsid w:val="00411B5C"/>
    <w:rsid w:val="004120FA"/>
    <w:rsid w:val="00412117"/>
    <w:rsid w:val="00412706"/>
    <w:rsid w:val="00412978"/>
    <w:rsid w:val="00412AAF"/>
    <w:rsid w:val="00412BA0"/>
    <w:rsid w:val="00412FA1"/>
    <w:rsid w:val="004130C3"/>
    <w:rsid w:val="00413181"/>
    <w:rsid w:val="0041328E"/>
    <w:rsid w:val="004136CF"/>
    <w:rsid w:val="00413AC2"/>
    <w:rsid w:val="00413BE6"/>
    <w:rsid w:val="004141FD"/>
    <w:rsid w:val="004142D1"/>
    <w:rsid w:val="004145D1"/>
    <w:rsid w:val="004152A0"/>
    <w:rsid w:val="0041533C"/>
    <w:rsid w:val="00415E31"/>
    <w:rsid w:val="00415FED"/>
    <w:rsid w:val="0041647A"/>
    <w:rsid w:val="00416CCF"/>
    <w:rsid w:val="00417296"/>
    <w:rsid w:val="00417473"/>
    <w:rsid w:val="0041764E"/>
    <w:rsid w:val="004179C0"/>
    <w:rsid w:val="00417B02"/>
    <w:rsid w:val="00417E85"/>
    <w:rsid w:val="00417F14"/>
    <w:rsid w:val="00420386"/>
    <w:rsid w:val="00420647"/>
    <w:rsid w:val="00420EB9"/>
    <w:rsid w:val="00421330"/>
    <w:rsid w:val="00421367"/>
    <w:rsid w:val="004213BF"/>
    <w:rsid w:val="00421659"/>
    <w:rsid w:val="0042199F"/>
    <w:rsid w:val="00421A27"/>
    <w:rsid w:val="004220DB"/>
    <w:rsid w:val="004220F9"/>
    <w:rsid w:val="0042229A"/>
    <w:rsid w:val="00422AB4"/>
    <w:rsid w:val="00422B57"/>
    <w:rsid w:val="00422C2C"/>
    <w:rsid w:val="0042316E"/>
    <w:rsid w:val="004234EA"/>
    <w:rsid w:val="00423B3E"/>
    <w:rsid w:val="00423C89"/>
    <w:rsid w:val="00424602"/>
    <w:rsid w:val="00424A0D"/>
    <w:rsid w:val="00424C70"/>
    <w:rsid w:val="00424F98"/>
    <w:rsid w:val="004253A9"/>
    <w:rsid w:val="00425D15"/>
    <w:rsid w:val="00425F3C"/>
    <w:rsid w:val="00426017"/>
    <w:rsid w:val="00426244"/>
    <w:rsid w:val="00426600"/>
    <w:rsid w:val="00426984"/>
    <w:rsid w:val="00426C30"/>
    <w:rsid w:val="0042782B"/>
    <w:rsid w:val="00427C59"/>
    <w:rsid w:val="00427C6D"/>
    <w:rsid w:val="00427E23"/>
    <w:rsid w:val="00427E78"/>
    <w:rsid w:val="004300B7"/>
    <w:rsid w:val="004307DC"/>
    <w:rsid w:val="00432104"/>
    <w:rsid w:val="00432C32"/>
    <w:rsid w:val="00433166"/>
    <w:rsid w:val="00433745"/>
    <w:rsid w:val="00433881"/>
    <w:rsid w:val="00433DAA"/>
    <w:rsid w:val="00433E8B"/>
    <w:rsid w:val="00434913"/>
    <w:rsid w:val="00434D49"/>
    <w:rsid w:val="00434F34"/>
    <w:rsid w:val="004353E7"/>
    <w:rsid w:val="0043558D"/>
    <w:rsid w:val="0043572A"/>
    <w:rsid w:val="004357F5"/>
    <w:rsid w:val="0043582E"/>
    <w:rsid w:val="00435970"/>
    <w:rsid w:val="0043598C"/>
    <w:rsid w:val="00435C03"/>
    <w:rsid w:val="00435DA0"/>
    <w:rsid w:val="00435EA2"/>
    <w:rsid w:val="0043651B"/>
    <w:rsid w:val="00437081"/>
    <w:rsid w:val="004370F9"/>
    <w:rsid w:val="004373B1"/>
    <w:rsid w:val="004373CA"/>
    <w:rsid w:val="0043746A"/>
    <w:rsid w:val="0043750E"/>
    <w:rsid w:val="00437705"/>
    <w:rsid w:val="004378D8"/>
    <w:rsid w:val="00437D42"/>
    <w:rsid w:val="00437D60"/>
    <w:rsid w:val="00440119"/>
    <w:rsid w:val="00440583"/>
    <w:rsid w:val="00440953"/>
    <w:rsid w:val="00440C7C"/>
    <w:rsid w:val="00440CD4"/>
    <w:rsid w:val="00440E16"/>
    <w:rsid w:val="00441317"/>
    <w:rsid w:val="00441A09"/>
    <w:rsid w:val="00441A3D"/>
    <w:rsid w:val="00441DAF"/>
    <w:rsid w:val="00441F3C"/>
    <w:rsid w:val="004420CE"/>
    <w:rsid w:val="00442103"/>
    <w:rsid w:val="00442177"/>
    <w:rsid w:val="00442324"/>
    <w:rsid w:val="00442342"/>
    <w:rsid w:val="00442784"/>
    <w:rsid w:val="00442995"/>
    <w:rsid w:val="00442B6E"/>
    <w:rsid w:val="00442FFE"/>
    <w:rsid w:val="00443081"/>
    <w:rsid w:val="00443379"/>
    <w:rsid w:val="0044337F"/>
    <w:rsid w:val="004435C2"/>
    <w:rsid w:val="00443B35"/>
    <w:rsid w:val="00444197"/>
    <w:rsid w:val="00444281"/>
    <w:rsid w:val="004442BB"/>
    <w:rsid w:val="004444FD"/>
    <w:rsid w:val="0044472E"/>
    <w:rsid w:val="00444DF3"/>
    <w:rsid w:val="00444EB8"/>
    <w:rsid w:val="00445689"/>
    <w:rsid w:val="00445761"/>
    <w:rsid w:val="00445767"/>
    <w:rsid w:val="00445901"/>
    <w:rsid w:val="00445B42"/>
    <w:rsid w:val="00445C10"/>
    <w:rsid w:val="00445E7C"/>
    <w:rsid w:val="0044619C"/>
    <w:rsid w:val="004466DC"/>
    <w:rsid w:val="00446DC0"/>
    <w:rsid w:val="00447466"/>
    <w:rsid w:val="00447F55"/>
    <w:rsid w:val="00450041"/>
    <w:rsid w:val="0045033B"/>
    <w:rsid w:val="00450419"/>
    <w:rsid w:val="004505A2"/>
    <w:rsid w:val="00450898"/>
    <w:rsid w:val="00450A44"/>
    <w:rsid w:val="00450D54"/>
    <w:rsid w:val="00451061"/>
    <w:rsid w:val="004511DF"/>
    <w:rsid w:val="00451757"/>
    <w:rsid w:val="00451DAB"/>
    <w:rsid w:val="00451F1F"/>
    <w:rsid w:val="004520F6"/>
    <w:rsid w:val="004521A1"/>
    <w:rsid w:val="00452229"/>
    <w:rsid w:val="00452373"/>
    <w:rsid w:val="0045248A"/>
    <w:rsid w:val="0045252C"/>
    <w:rsid w:val="00452680"/>
    <w:rsid w:val="004532A7"/>
    <w:rsid w:val="004533AB"/>
    <w:rsid w:val="004537C6"/>
    <w:rsid w:val="00453F48"/>
    <w:rsid w:val="00454820"/>
    <w:rsid w:val="0045499D"/>
    <w:rsid w:val="00454B90"/>
    <w:rsid w:val="00454E47"/>
    <w:rsid w:val="0045503A"/>
    <w:rsid w:val="00455456"/>
    <w:rsid w:val="00455703"/>
    <w:rsid w:val="00455849"/>
    <w:rsid w:val="00455D8A"/>
    <w:rsid w:val="00455EC5"/>
    <w:rsid w:val="00456AEB"/>
    <w:rsid w:val="00456AF0"/>
    <w:rsid w:val="00456CE4"/>
    <w:rsid w:val="00456E78"/>
    <w:rsid w:val="004575AC"/>
    <w:rsid w:val="00457A33"/>
    <w:rsid w:val="00457D3D"/>
    <w:rsid w:val="00457D6C"/>
    <w:rsid w:val="00457EC2"/>
    <w:rsid w:val="004600D0"/>
    <w:rsid w:val="00461194"/>
    <w:rsid w:val="00461498"/>
    <w:rsid w:val="00461605"/>
    <w:rsid w:val="00461794"/>
    <w:rsid w:val="00461FBE"/>
    <w:rsid w:val="004623B7"/>
    <w:rsid w:val="00462454"/>
    <w:rsid w:val="00463112"/>
    <w:rsid w:val="00463E92"/>
    <w:rsid w:val="0046409E"/>
    <w:rsid w:val="00464450"/>
    <w:rsid w:val="004645AA"/>
    <w:rsid w:val="00465BEE"/>
    <w:rsid w:val="00465E1C"/>
    <w:rsid w:val="004661B1"/>
    <w:rsid w:val="00466213"/>
    <w:rsid w:val="0046690C"/>
    <w:rsid w:val="00466975"/>
    <w:rsid w:val="00466A96"/>
    <w:rsid w:val="00466C50"/>
    <w:rsid w:val="00467124"/>
    <w:rsid w:val="0046755C"/>
    <w:rsid w:val="004679AE"/>
    <w:rsid w:val="00467D2A"/>
    <w:rsid w:val="004700B7"/>
    <w:rsid w:val="004701CC"/>
    <w:rsid w:val="00470535"/>
    <w:rsid w:val="00470730"/>
    <w:rsid w:val="0047098F"/>
    <w:rsid w:val="00470A29"/>
    <w:rsid w:val="00470C29"/>
    <w:rsid w:val="00470F65"/>
    <w:rsid w:val="0047110A"/>
    <w:rsid w:val="00471696"/>
    <w:rsid w:val="00471FE4"/>
    <w:rsid w:val="00472056"/>
    <w:rsid w:val="004721EA"/>
    <w:rsid w:val="00472651"/>
    <w:rsid w:val="004728E7"/>
    <w:rsid w:val="00472C3C"/>
    <w:rsid w:val="00472EB0"/>
    <w:rsid w:val="0047301A"/>
    <w:rsid w:val="004732F8"/>
    <w:rsid w:val="004733A7"/>
    <w:rsid w:val="00473464"/>
    <w:rsid w:val="004735C8"/>
    <w:rsid w:val="004738AE"/>
    <w:rsid w:val="00473B4F"/>
    <w:rsid w:val="00473C45"/>
    <w:rsid w:val="00473DB1"/>
    <w:rsid w:val="004741D4"/>
    <w:rsid w:val="00474BDD"/>
    <w:rsid w:val="00474CBB"/>
    <w:rsid w:val="0047506F"/>
    <w:rsid w:val="00475135"/>
    <w:rsid w:val="004751DC"/>
    <w:rsid w:val="00475B07"/>
    <w:rsid w:val="00475BAC"/>
    <w:rsid w:val="00475E7E"/>
    <w:rsid w:val="00476352"/>
    <w:rsid w:val="004763AC"/>
    <w:rsid w:val="00477156"/>
    <w:rsid w:val="004771D3"/>
    <w:rsid w:val="004777B9"/>
    <w:rsid w:val="004778B3"/>
    <w:rsid w:val="00477A73"/>
    <w:rsid w:val="00480261"/>
    <w:rsid w:val="00480337"/>
    <w:rsid w:val="00480355"/>
    <w:rsid w:val="00480710"/>
    <w:rsid w:val="004809D1"/>
    <w:rsid w:val="00480D08"/>
    <w:rsid w:val="00480EB6"/>
    <w:rsid w:val="00481366"/>
    <w:rsid w:val="0048173D"/>
    <w:rsid w:val="004817AF"/>
    <w:rsid w:val="00481D3D"/>
    <w:rsid w:val="00481E3C"/>
    <w:rsid w:val="0048212F"/>
    <w:rsid w:val="0048241A"/>
    <w:rsid w:val="00482583"/>
    <w:rsid w:val="00482688"/>
    <w:rsid w:val="0048273C"/>
    <w:rsid w:val="00482983"/>
    <w:rsid w:val="0048299C"/>
    <w:rsid w:val="00482BD2"/>
    <w:rsid w:val="00482C3A"/>
    <w:rsid w:val="00482C69"/>
    <w:rsid w:val="00482D25"/>
    <w:rsid w:val="00482F16"/>
    <w:rsid w:val="00483087"/>
    <w:rsid w:val="00483263"/>
    <w:rsid w:val="0048354E"/>
    <w:rsid w:val="00483895"/>
    <w:rsid w:val="00484021"/>
    <w:rsid w:val="0048492A"/>
    <w:rsid w:val="00484BD3"/>
    <w:rsid w:val="004856E7"/>
    <w:rsid w:val="0048571C"/>
    <w:rsid w:val="00486010"/>
    <w:rsid w:val="004862FE"/>
    <w:rsid w:val="00486811"/>
    <w:rsid w:val="0048691A"/>
    <w:rsid w:val="00486C04"/>
    <w:rsid w:val="00486DC1"/>
    <w:rsid w:val="00486E4C"/>
    <w:rsid w:val="00487486"/>
    <w:rsid w:val="00487812"/>
    <w:rsid w:val="00487C18"/>
    <w:rsid w:val="00487F4E"/>
    <w:rsid w:val="004902CC"/>
    <w:rsid w:val="004904EC"/>
    <w:rsid w:val="004905AC"/>
    <w:rsid w:val="00490661"/>
    <w:rsid w:val="0049092A"/>
    <w:rsid w:val="004909BD"/>
    <w:rsid w:val="004910A4"/>
    <w:rsid w:val="00491170"/>
    <w:rsid w:val="00491305"/>
    <w:rsid w:val="00491307"/>
    <w:rsid w:val="004917BF"/>
    <w:rsid w:val="00491932"/>
    <w:rsid w:val="00491B96"/>
    <w:rsid w:val="00492B72"/>
    <w:rsid w:val="004938D9"/>
    <w:rsid w:val="00493944"/>
    <w:rsid w:val="00493C4D"/>
    <w:rsid w:val="00493CD2"/>
    <w:rsid w:val="00494956"/>
    <w:rsid w:val="00494A6E"/>
    <w:rsid w:val="00494B10"/>
    <w:rsid w:val="00495192"/>
    <w:rsid w:val="004952F4"/>
    <w:rsid w:val="004958F2"/>
    <w:rsid w:val="00495A98"/>
    <w:rsid w:val="00495D8D"/>
    <w:rsid w:val="00495E4D"/>
    <w:rsid w:val="0049624A"/>
    <w:rsid w:val="00496532"/>
    <w:rsid w:val="00496683"/>
    <w:rsid w:val="00496B74"/>
    <w:rsid w:val="00496E7A"/>
    <w:rsid w:val="00497000"/>
    <w:rsid w:val="0049711A"/>
    <w:rsid w:val="004976B4"/>
    <w:rsid w:val="00497C83"/>
    <w:rsid w:val="004A02BA"/>
    <w:rsid w:val="004A02BD"/>
    <w:rsid w:val="004A0879"/>
    <w:rsid w:val="004A1637"/>
    <w:rsid w:val="004A16B3"/>
    <w:rsid w:val="004A184B"/>
    <w:rsid w:val="004A200B"/>
    <w:rsid w:val="004A24CE"/>
    <w:rsid w:val="004A27AD"/>
    <w:rsid w:val="004A307C"/>
    <w:rsid w:val="004A3694"/>
    <w:rsid w:val="004A36D6"/>
    <w:rsid w:val="004A3BCD"/>
    <w:rsid w:val="004A42C6"/>
    <w:rsid w:val="004A4713"/>
    <w:rsid w:val="004A4A23"/>
    <w:rsid w:val="004A4CD9"/>
    <w:rsid w:val="004A500E"/>
    <w:rsid w:val="004A5211"/>
    <w:rsid w:val="004A54E7"/>
    <w:rsid w:val="004A61F3"/>
    <w:rsid w:val="004A6304"/>
    <w:rsid w:val="004A6864"/>
    <w:rsid w:val="004A6A34"/>
    <w:rsid w:val="004A6A5F"/>
    <w:rsid w:val="004A6B90"/>
    <w:rsid w:val="004A7341"/>
    <w:rsid w:val="004A7FCD"/>
    <w:rsid w:val="004B0192"/>
    <w:rsid w:val="004B04F3"/>
    <w:rsid w:val="004B05DF"/>
    <w:rsid w:val="004B0B66"/>
    <w:rsid w:val="004B110C"/>
    <w:rsid w:val="004B11CD"/>
    <w:rsid w:val="004B18F4"/>
    <w:rsid w:val="004B1BC6"/>
    <w:rsid w:val="004B1CD7"/>
    <w:rsid w:val="004B1E23"/>
    <w:rsid w:val="004B1F9A"/>
    <w:rsid w:val="004B2152"/>
    <w:rsid w:val="004B23E1"/>
    <w:rsid w:val="004B3324"/>
    <w:rsid w:val="004B3BE8"/>
    <w:rsid w:val="004B3BF5"/>
    <w:rsid w:val="004B3CFB"/>
    <w:rsid w:val="004B3F2E"/>
    <w:rsid w:val="004B4100"/>
    <w:rsid w:val="004B44C6"/>
    <w:rsid w:val="004B47A3"/>
    <w:rsid w:val="004B4FBB"/>
    <w:rsid w:val="004B56F8"/>
    <w:rsid w:val="004B5944"/>
    <w:rsid w:val="004B5CB7"/>
    <w:rsid w:val="004B5D92"/>
    <w:rsid w:val="004B6086"/>
    <w:rsid w:val="004B6272"/>
    <w:rsid w:val="004B6273"/>
    <w:rsid w:val="004B6313"/>
    <w:rsid w:val="004B65B1"/>
    <w:rsid w:val="004B6822"/>
    <w:rsid w:val="004B6C9E"/>
    <w:rsid w:val="004B6E6E"/>
    <w:rsid w:val="004B732E"/>
    <w:rsid w:val="004B7542"/>
    <w:rsid w:val="004B7E6B"/>
    <w:rsid w:val="004C00B3"/>
    <w:rsid w:val="004C11A8"/>
    <w:rsid w:val="004C1211"/>
    <w:rsid w:val="004C141F"/>
    <w:rsid w:val="004C1480"/>
    <w:rsid w:val="004C17E1"/>
    <w:rsid w:val="004C1821"/>
    <w:rsid w:val="004C19E7"/>
    <w:rsid w:val="004C20CF"/>
    <w:rsid w:val="004C26DC"/>
    <w:rsid w:val="004C270F"/>
    <w:rsid w:val="004C29F2"/>
    <w:rsid w:val="004C2B99"/>
    <w:rsid w:val="004C32F4"/>
    <w:rsid w:val="004C3B30"/>
    <w:rsid w:val="004C3C4A"/>
    <w:rsid w:val="004C3DAF"/>
    <w:rsid w:val="004C4321"/>
    <w:rsid w:val="004C4373"/>
    <w:rsid w:val="004C4932"/>
    <w:rsid w:val="004C4B85"/>
    <w:rsid w:val="004C4F17"/>
    <w:rsid w:val="004C52C1"/>
    <w:rsid w:val="004C558A"/>
    <w:rsid w:val="004C5CE2"/>
    <w:rsid w:val="004C5D37"/>
    <w:rsid w:val="004C60E6"/>
    <w:rsid w:val="004C68BA"/>
    <w:rsid w:val="004C6939"/>
    <w:rsid w:val="004C6951"/>
    <w:rsid w:val="004C6AD6"/>
    <w:rsid w:val="004C73F9"/>
    <w:rsid w:val="004C7B61"/>
    <w:rsid w:val="004D0063"/>
    <w:rsid w:val="004D012B"/>
    <w:rsid w:val="004D019F"/>
    <w:rsid w:val="004D0222"/>
    <w:rsid w:val="004D05B5"/>
    <w:rsid w:val="004D05EC"/>
    <w:rsid w:val="004D0607"/>
    <w:rsid w:val="004D085A"/>
    <w:rsid w:val="004D0952"/>
    <w:rsid w:val="004D0EE0"/>
    <w:rsid w:val="004D1079"/>
    <w:rsid w:val="004D160B"/>
    <w:rsid w:val="004D160C"/>
    <w:rsid w:val="004D16F0"/>
    <w:rsid w:val="004D182C"/>
    <w:rsid w:val="004D1BCD"/>
    <w:rsid w:val="004D2710"/>
    <w:rsid w:val="004D2732"/>
    <w:rsid w:val="004D27F6"/>
    <w:rsid w:val="004D28D4"/>
    <w:rsid w:val="004D2B2A"/>
    <w:rsid w:val="004D32F8"/>
    <w:rsid w:val="004D3427"/>
    <w:rsid w:val="004D372D"/>
    <w:rsid w:val="004D3EAA"/>
    <w:rsid w:val="004D4A37"/>
    <w:rsid w:val="004D53D5"/>
    <w:rsid w:val="004D5728"/>
    <w:rsid w:val="004D58FC"/>
    <w:rsid w:val="004D592C"/>
    <w:rsid w:val="004D593A"/>
    <w:rsid w:val="004D5971"/>
    <w:rsid w:val="004D5973"/>
    <w:rsid w:val="004D5B09"/>
    <w:rsid w:val="004D5D35"/>
    <w:rsid w:val="004D6AA2"/>
    <w:rsid w:val="004D7917"/>
    <w:rsid w:val="004D7994"/>
    <w:rsid w:val="004D7CCE"/>
    <w:rsid w:val="004D7D5A"/>
    <w:rsid w:val="004D7D9F"/>
    <w:rsid w:val="004D7F27"/>
    <w:rsid w:val="004E0100"/>
    <w:rsid w:val="004E048D"/>
    <w:rsid w:val="004E0577"/>
    <w:rsid w:val="004E08FB"/>
    <w:rsid w:val="004E0BA0"/>
    <w:rsid w:val="004E100F"/>
    <w:rsid w:val="004E1A0D"/>
    <w:rsid w:val="004E1AB2"/>
    <w:rsid w:val="004E1BED"/>
    <w:rsid w:val="004E1D95"/>
    <w:rsid w:val="004E1E52"/>
    <w:rsid w:val="004E22FF"/>
    <w:rsid w:val="004E2CC8"/>
    <w:rsid w:val="004E3290"/>
    <w:rsid w:val="004E3900"/>
    <w:rsid w:val="004E39D6"/>
    <w:rsid w:val="004E3AAC"/>
    <w:rsid w:val="004E430C"/>
    <w:rsid w:val="004E4EB8"/>
    <w:rsid w:val="004E5197"/>
    <w:rsid w:val="004E52EA"/>
    <w:rsid w:val="004E5576"/>
    <w:rsid w:val="004E55BE"/>
    <w:rsid w:val="004E5A20"/>
    <w:rsid w:val="004E5B45"/>
    <w:rsid w:val="004E6225"/>
    <w:rsid w:val="004E6468"/>
    <w:rsid w:val="004E64BD"/>
    <w:rsid w:val="004E6848"/>
    <w:rsid w:val="004E6DED"/>
    <w:rsid w:val="004E6E34"/>
    <w:rsid w:val="004E70F9"/>
    <w:rsid w:val="004E7535"/>
    <w:rsid w:val="004E7752"/>
    <w:rsid w:val="004E7A62"/>
    <w:rsid w:val="004E7B78"/>
    <w:rsid w:val="004E7BB3"/>
    <w:rsid w:val="004E7C59"/>
    <w:rsid w:val="004E7E43"/>
    <w:rsid w:val="004F01FF"/>
    <w:rsid w:val="004F04E9"/>
    <w:rsid w:val="004F0A97"/>
    <w:rsid w:val="004F0CF8"/>
    <w:rsid w:val="004F0D19"/>
    <w:rsid w:val="004F1402"/>
    <w:rsid w:val="004F14A7"/>
    <w:rsid w:val="004F1808"/>
    <w:rsid w:val="004F194D"/>
    <w:rsid w:val="004F24EA"/>
    <w:rsid w:val="004F256E"/>
    <w:rsid w:val="004F25CB"/>
    <w:rsid w:val="004F2E9A"/>
    <w:rsid w:val="004F33E1"/>
    <w:rsid w:val="004F3535"/>
    <w:rsid w:val="004F3655"/>
    <w:rsid w:val="004F3A10"/>
    <w:rsid w:val="004F3ED6"/>
    <w:rsid w:val="004F440F"/>
    <w:rsid w:val="004F4715"/>
    <w:rsid w:val="004F4772"/>
    <w:rsid w:val="004F4801"/>
    <w:rsid w:val="004F48FB"/>
    <w:rsid w:val="004F4EF3"/>
    <w:rsid w:val="004F4F6C"/>
    <w:rsid w:val="004F4FD7"/>
    <w:rsid w:val="004F4FF1"/>
    <w:rsid w:val="004F5093"/>
    <w:rsid w:val="004F5228"/>
    <w:rsid w:val="004F56D8"/>
    <w:rsid w:val="004F59D7"/>
    <w:rsid w:val="004F5D13"/>
    <w:rsid w:val="004F653A"/>
    <w:rsid w:val="004F677C"/>
    <w:rsid w:val="004F691D"/>
    <w:rsid w:val="004F6AB5"/>
    <w:rsid w:val="004F6F22"/>
    <w:rsid w:val="004F704B"/>
    <w:rsid w:val="004F7639"/>
    <w:rsid w:val="004F78FF"/>
    <w:rsid w:val="004F7B7F"/>
    <w:rsid w:val="004F7C2D"/>
    <w:rsid w:val="00500298"/>
    <w:rsid w:val="005005DF"/>
    <w:rsid w:val="0050078F"/>
    <w:rsid w:val="005008B8"/>
    <w:rsid w:val="00500B6C"/>
    <w:rsid w:val="00501242"/>
    <w:rsid w:val="005012C6"/>
    <w:rsid w:val="00501642"/>
    <w:rsid w:val="005017C4"/>
    <w:rsid w:val="00501C64"/>
    <w:rsid w:val="00501E10"/>
    <w:rsid w:val="00501F4E"/>
    <w:rsid w:val="00501F5B"/>
    <w:rsid w:val="00502105"/>
    <w:rsid w:val="005024B1"/>
    <w:rsid w:val="005026DF"/>
    <w:rsid w:val="005028BD"/>
    <w:rsid w:val="00502A9A"/>
    <w:rsid w:val="00502D55"/>
    <w:rsid w:val="005038FB"/>
    <w:rsid w:val="00503A60"/>
    <w:rsid w:val="0050436A"/>
    <w:rsid w:val="00504BF3"/>
    <w:rsid w:val="0050514B"/>
    <w:rsid w:val="005059F6"/>
    <w:rsid w:val="00505AEB"/>
    <w:rsid w:val="00505ED5"/>
    <w:rsid w:val="00506B37"/>
    <w:rsid w:val="00506B4A"/>
    <w:rsid w:val="00506B50"/>
    <w:rsid w:val="005073B3"/>
    <w:rsid w:val="005074C2"/>
    <w:rsid w:val="005076CC"/>
    <w:rsid w:val="00507741"/>
    <w:rsid w:val="00507F67"/>
    <w:rsid w:val="0051002E"/>
    <w:rsid w:val="0051065E"/>
    <w:rsid w:val="00510711"/>
    <w:rsid w:val="00510799"/>
    <w:rsid w:val="005109D3"/>
    <w:rsid w:val="00510B62"/>
    <w:rsid w:val="0051163E"/>
    <w:rsid w:val="005116BF"/>
    <w:rsid w:val="005122F9"/>
    <w:rsid w:val="00512608"/>
    <w:rsid w:val="005126BB"/>
    <w:rsid w:val="005126DC"/>
    <w:rsid w:val="005129F0"/>
    <w:rsid w:val="00512ECE"/>
    <w:rsid w:val="00513528"/>
    <w:rsid w:val="00513BA0"/>
    <w:rsid w:val="005142BF"/>
    <w:rsid w:val="00514931"/>
    <w:rsid w:val="005149F6"/>
    <w:rsid w:val="00514BD1"/>
    <w:rsid w:val="00514F0C"/>
    <w:rsid w:val="00515613"/>
    <w:rsid w:val="005157A6"/>
    <w:rsid w:val="005158F1"/>
    <w:rsid w:val="00515E81"/>
    <w:rsid w:val="005163EA"/>
    <w:rsid w:val="005167DC"/>
    <w:rsid w:val="005168EC"/>
    <w:rsid w:val="005169F5"/>
    <w:rsid w:val="005172BA"/>
    <w:rsid w:val="005174D1"/>
    <w:rsid w:val="00517A37"/>
    <w:rsid w:val="00517AB1"/>
    <w:rsid w:val="00517CD6"/>
    <w:rsid w:val="00517EB0"/>
    <w:rsid w:val="00520948"/>
    <w:rsid w:val="0052095C"/>
    <w:rsid w:val="00520FE4"/>
    <w:rsid w:val="00521391"/>
    <w:rsid w:val="00521906"/>
    <w:rsid w:val="00521C6B"/>
    <w:rsid w:val="005222D0"/>
    <w:rsid w:val="005227FB"/>
    <w:rsid w:val="00522945"/>
    <w:rsid w:val="00523703"/>
    <w:rsid w:val="005239C3"/>
    <w:rsid w:val="00523A84"/>
    <w:rsid w:val="00523AEE"/>
    <w:rsid w:val="005242F9"/>
    <w:rsid w:val="0052430C"/>
    <w:rsid w:val="00524948"/>
    <w:rsid w:val="00524C79"/>
    <w:rsid w:val="00524DE8"/>
    <w:rsid w:val="0052519A"/>
    <w:rsid w:val="00525589"/>
    <w:rsid w:val="00525766"/>
    <w:rsid w:val="00526EFF"/>
    <w:rsid w:val="005272DD"/>
    <w:rsid w:val="005273E3"/>
    <w:rsid w:val="00530063"/>
    <w:rsid w:val="0053021A"/>
    <w:rsid w:val="005303DC"/>
    <w:rsid w:val="005303FE"/>
    <w:rsid w:val="00530514"/>
    <w:rsid w:val="00530588"/>
    <w:rsid w:val="00530AEF"/>
    <w:rsid w:val="00530BBA"/>
    <w:rsid w:val="00530D7D"/>
    <w:rsid w:val="00530EAE"/>
    <w:rsid w:val="00531319"/>
    <w:rsid w:val="0053137F"/>
    <w:rsid w:val="0053146B"/>
    <w:rsid w:val="00531571"/>
    <w:rsid w:val="005316DB"/>
    <w:rsid w:val="005319F1"/>
    <w:rsid w:val="00532230"/>
    <w:rsid w:val="005326A5"/>
    <w:rsid w:val="005329A5"/>
    <w:rsid w:val="00533B09"/>
    <w:rsid w:val="00533D30"/>
    <w:rsid w:val="0053402E"/>
    <w:rsid w:val="00534211"/>
    <w:rsid w:val="00534367"/>
    <w:rsid w:val="00534D28"/>
    <w:rsid w:val="00535278"/>
    <w:rsid w:val="005354CE"/>
    <w:rsid w:val="005358B4"/>
    <w:rsid w:val="00535D16"/>
    <w:rsid w:val="00536208"/>
    <w:rsid w:val="00536903"/>
    <w:rsid w:val="005369BD"/>
    <w:rsid w:val="005377DD"/>
    <w:rsid w:val="005377FC"/>
    <w:rsid w:val="00537BAF"/>
    <w:rsid w:val="00537F0A"/>
    <w:rsid w:val="00540349"/>
    <w:rsid w:val="0054089A"/>
    <w:rsid w:val="005409E5"/>
    <w:rsid w:val="00540B7F"/>
    <w:rsid w:val="00540EE0"/>
    <w:rsid w:val="00540EFC"/>
    <w:rsid w:val="00540F3A"/>
    <w:rsid w:val="00541582"/>
    <w:rsid w:val="00541610"/>
    <w:rsid w:val="00541C71"/>
    <w:rsid w:val="00542116"/>
    <w:rsid w:val="005421D6"/>
    <w:rsid w:val="0054261C"/>
    <w:rsid w:val="00542B7D"/>
    <w:rsid w:val="00542E43"/>
    <w:rsid w:val="0054330E"/>
    <w:rsid w:val="005437EC"/>
    <w:rsid w:val="00543E6E"/>
    <w:rsid w:val="005440CA"/>
    <w:rsid w:val="00544370"/>
    <w:rsid w:val="005445D2"/>
    <w:rsid w:val="00544836"/>
    <w:rsid w:val="00544AFC"/>
    <w:rsid w:val="00544F5B"/>
    <w:rsid w:val="0054549B"/>
    <w:rsid w:val="0054557A"/>
    <w:rsid w:val="00545990"/>
    <w:rsid w:val="00546416"/>
    <w:rsid w:val="00546BCF"/>
    <w:rsid w:val="00546BDB"/>
    <w:rsid w:val="00546D46"/>
    <w:rsid w:val="00547105"/>
    <w:rsid w:val="00547165"/>
    <w:rsid w:val="00550B24"/>
    <w:rsid w:val="00550B25"/>
    <w:rsid w:val="0055107D"/>
    <w:rsid w:val="0055123B"/>
    <w:rsid w:val="005514CE"/>
    <w:rsid w:val="00551909"/>
    <w:rsid w:val="00551A6F"/>
    <w:rsid w:val="0055222D"/>
    <w:rsid w:val="005524C7"/>
    <w:rsid w:val="00552F94"/>
    <w:rsid w:val="00553367"/>
    <w:rsid w:val="00553462"/>
    <w:rsid w:val="0055380D"/>
    <w:rsid w:val="00553C4C"/>
    <w:rsid w:val="00553C9D"/>
    <w:rsid w:val="00553E02"/>
    <w:rsid w:val="005541CA"/>
    <w:rsid w:val="00554395"/>
    <w:rsid w:val="00554562"/>
    <w:rsid w:val="005548FE"/>
    <w:rsid w:val="00554BA4"/>
    <w:rsid w:val="0055501B"/>
    <w:rsid w:val="0055506E"/>
    <w:rsid w:val="00555129"/>
    <w:rsid w:val="00555349"/>
    <w:rsid w:val="0055541F"/>
    <w:rsid w:val="00555834"/>
    <w:rsid w:val="00555B71"/>
    <w:rsid w:val="00555D0E"/>
    <w:rsid w:val="0055634D"/>
    <w:rsid w:val="00556840"/>
    <w:rsid w:val="00556873"/>
    <w:rsid w:val="00557032"/>
    <w:rsid w:val="005571EB"/>
    <w:rsid w:val="005572C5"/>
    <w:rsid w:val="0055791A"/>
    <w:rsid w:val="005579D0"/>
    <w:rsid w:val="00557A7F"/>
    <w:rsid w:val="00557D29"/>
    <w:rsid w:val="00557D55"/>
    <w:rsid w:val="00557DC6"/>
    <w:rsid w:val="00557E48"/>
    <w:rsid w:val="00557FFB"/>
    <w:rsid w:val="005604B7"/>
    <w:rsid w:val="0056065F"/>
    <w:rsid w:val="00560899"/>
    <w:rsid w:val="00560991"/>
    <w:rsid w:val="00561148"/>
    <w:rsid w:val="005612AB"/>
    <w:rsid w:val="005613C8"/>
    <w:rsid w:val="00561B21"/>
    <w:rsid w:val="0056201F"/>
    <w:rsid w:val="00562596"/>
    <w:rsid w:val="005628BA"/>
    <w:rsid w:val="00562C2A"/>
    <w:rsid w:val="00563484"/>
    <w:rsid w:val="00563691"/>
    <w:rsid w:val="005636E0"/>
    <w:rsid w:val="005637B4"/>
    <w:rsid w:val="00563951"/>
    <w:rsid w:val="005639A2"/>
    <w:rsid w:val="00563B7E"/>
    <w:rsid w:val="005644D0"/>
    <w:rsid w:val="00564AD9"/>
    <w:rsid w:val="0056504E"/>
    <w:rsid w:val="005650DD"/>
    <w:rsid w:val="00565178"/>
    <w:rsid w:val="00565204"/>
    <w:rsid w:val="005656D7"/>
    <w:rsid w:val="00565BE0"/>
    <w:rsid w:val="00565C0C"/>
    <w:rsid w:val="00565C80"/>
    <w:rsid w:val="00565E3A"/>
    <w:rsid w:val="00565FF7"/>
    <w:rsid w:val="0056605E"/>
    <w:rsid w:val="00566ABA"/>
    <w:rsid w:val="00566BA4"/>
    <w:rsid w:val="00566C33"/>
    <w:rsid w:val="00566DD8"/>
    <w:rsid w:val="0056720F"/>
    <w:rsid w:val="0056746A"/>
    <w:rsid w:val="005677D9"/>
    <w:rsid w:val="00567D75"/>
    <w:rsid w:val="00567DD8"/>
    <w:rsid w:val="00570180"/>
    <w:rsid w:val="00570651"/>
    <w:rsid w:val="00570976"/>
    <w:rsid w:val="005709E9"/>
    <w:rsid w:val="00570CB5"/>
    <w:rsid w:val="0057115D"/>
    <w:rsid w:val="00571376"/>
    <w:rsid w:val="005714A2"/>
    <w:rsid w:val="00571804"/>
    <w:rsid w:val="0057180D"/>
    <w:rsid w:val="005719A2"/>
    <w:rsid w:val="00571F15"/>
    <w:rsid w:val="0057345A"/>
    <w:rsid w:val="00573754"/>
    <w:rsid w:val="0057402C"/>
    <w:rsid w:val="0057495F"/>
    <w:rsid w:val="00574A14"/>
    <w:rsid w:val="00574F67"/>
    <w:rsid w:val="0057534A"/>
    <w:rsid w:val="00575364"/>
    <w:rsid w:val="00575498"/>
    <w:rsid w:val="0057568D"/>
    <w:rsid w:val="0057572E"/>
    <w:rsid w:val="0057580E"/>
    <w:rsid w:val="0057592F"/>
    <w:rsid w:val="00576462"/>
    <w:rsid w:val="0057686A"/>
    <w:rsid w:val="00576A90"/>
    <w:rsid w:val="0057717A"/>
    <w:rsid w:val="00577CA6"/>
    <w:rsid w:val="0058022A"/>
    <w:rsid w:val="00580526"/>
    <w:rsid w:val="00580924"/>
    <w:rsid w:val="00580D7C"/>
    <w:rsid w:val="005814E4"/>
    <w:rsid w:val="00581A0E"/>
    <w:rsid w:val="005821AC"/>
    <w:rsid w:val="005821C7"/>
    <w:rsid w:val="00582834"/>
    <w:rsid w:val="00582A98"/>
    <w:rsid w:val="00582E12"/>
    <w:rsid w:val="00582F0A"/>
    <w:rsid w:val="00583411"/>
    <w:rsid w:val="0058364F"/>
    <w:rsid w:val="00583A68"/>
    <w:rsid w:val="00583B2D"/>
    <w:rsid w:val="00583B2E"/>
    <w:rsid w:val="00584177"/>
    <w:rsid w:val="005845BF"/>
    <w:rsid w:val="00584DFF"/>
    <w:rsid w:val="00584E68"/>
    <w:rsid w:val="00584E9A"/>
    <w:rsid w:val="00584F52"/>
    <w:rsid w:val="00584FA1"/>
    <w:rsid w:val="00585050"/>
    <w:rsid w:val="0058512F"/>
    <w:rsid w:val="005852D3"/>
    <w:rsid w:val="00585300"/>
    <w:rsid w:val="0058568F"/>
    <w:rsid w:val="0058571A"/>
    <w:rsid w:val="00585AB9"/>
    <w:rsid w:val="00585DEA"/>
    <w:rsid w:val="00586403"/>
    <w:rsid w:val="005865FE"/>
    <w:rsid w:val="0058662A"/>
    <w:rsid w:val="00586841"/>
    <w:rsid w:val="005869EA"/>
    <w:rsid w:val="00586DFB"/>
    <w:rsid w:val="00587A6C"/>
    <w:rsid w:val="00587C18"/>
    <w:rsid w:val="00587F05"/>
    <w:rsid w:val="00590047"/>
    <w:rsid w:val="005900C0"/>
    <w:rsid w:val="0059080A"/>
    <w:rsid w:val="00590E3B"/>
    <w:rsid w:val="00591482"/>
    <w:rsid w:val="0059162D"/>
    <w:rsid w:val="00591D1A"/>
    <w:rsid w:val="00592441"/>
    <w:rsid w:val="005926ED"/>
    <w:rsid w:val="00592B74"/>
    <w:rsid w:val="00592BEE"/>
    <w:rsid w:val="00592BFB"/>
    <w:rsid w:val="00592EB5"/>
    <w:rsid w:val="005931FA"/>
    <w:rsid w:val="00593566"/>
    <w:rsid w:val="00593687"/>
    <w:rsid w:val="0059368D"/>
    <w:rsid w:val="00593B1C"/>
    <w:rsid w:val="00593CB0"/>
    <w:rsid w:val="00593D64"/>
    <w:rsid w:val="00594083"/>
    <w:rsid w:val="0059438B"/>
    <w:rsid w:val="005948CC"/>
    <w:rsid w:val="00594DFE"/>
    <w:rsid w:val="00595383"/>
    <w:rsid w:val="005954DF"/>
    <w:rsid w:val="00595599"/>
    <w:rsid w:val="005955CF"/>
    <w:rsid w:val="00595A75"/>
    <w:rsid w:val="00595B44"/>
    <w:rsid w:val="00595E5E"/>
    <w:rsid w:val="0059602F"/>
    <w:rsid w:val="0059634D"/>
    <w:rsid w:val="005977AC"/>
    <w:rsid w:val="005977EE"/>
    <w:rsid w:val="005A010C"/>
    <w:rsid w:val="005A05E3"/>
    <w:rsid w:val="005A07D8"/>
    <w:rsid w:val="005A0B37"/>
    <w:rsid w:val="005A10D9"/>
    <w:rsid w:val="005A11AE"/>
    <w:rsid w:val="005A1350"/>
    <w:rsid w:val="005A1C9B"/>
    <w:rsid w:val="005A1DD7"/>
    <w:rsid w:val="005A2002"/>
    <w:rsid w:val="005A211E"/>
    <w:rsid w:val="005A2B83"/>
    <w:rsid w:val="005A2E3B"/>
    <w:rsid w:val="005A2FB2"/>
    <w:rsid w:val="005A300C"/>
    <w:rsid w:val="005A35AA"/>
    <w:rsid w:val="005A43A1"/>
    <w:rsid w:val="005A43FD"/>
    <w:rsid w:val="005A440E"/>
    <w:rsid w:val="005A4827"/>
    <w:rsid w:val="005A4835"/>
    <w:rsid w:val="005A495F"/>
    <w:rsid w:val="005A5452"/>
    <w:rsid w:val="005A568C"/>
    <w:rsid w:val="005A58B4"/>
    <w:rsid w:val="005A5A0A"/>
    <w:rsid w:val="005A5C6D"/>
    <w:rsid w:val="005A5E5F"/>
    <w:rsid w:val="005A610B"/>
    <w:rsid w:val="005A6160"/>
    <w:rsid w:val="005A65F0"/>
    <w:rsid w:val="005A6AC4"/>
    <w:rsid w:val="005A6CBE"/>
    <w:rsid w:val="005A717D"/>
    <w:rsid w:val="005A744D"/>
    <w:rsid w:val="005A7700"/>
    <w:rsid w:val="005A77B8"/>
    <w:rsid w:val="005A7869"/>
    <w:rsid w:val="005B0252"/>
    <w:rsid w:val="005B08E1"/>
    <w:rsid w:val="005B0E66"/>
    <w:rsid w:val="005B11B0"/>
    <w:rsid w:val="005B1417"/>
    <w:rsid w:val="005B1594"/>
    <w:rsid w:val="005B19AE"/>
    <w:rsid w:val="005B1D2A"/>
    <w:rsid w:val="005B1F82"/>
    <w:rsid w:val="005B22DB"/>
    <w:rsid w:val="005B23DC"/>
    <w:rsid w:val="005B2C30"/>
    <w:rsid w:val="005B30E1"/>
    <w:rsid w:val="005B3375"/>
    <w:rsid w:val="005B36AC"/>
    <w:rsid w:val="005B370A"/>
    <w:rsid w:val="005B3B1A"/>
    <w:rsid w:val="005B3DC4"/>
    <w:rsid w:val="005B3FC1"/>
    <w:rsid w:val="005B4083"/>
    <w:rsid w:val="005B4276"/>
    <w:rsid w:val="005B43E8"/>
    <w:rsid w:val="005B440F"/>
    <w:rsid w:val="005B447D"/>
    <w:rsid w:val="005B49B7"/>
    <w:rsid w:val="005B5372"/>
    <w:rsid w:val="005B5757"/>
    <w:rsid w:val="005B5789"/>
    <w:rsid w:val="005B57B1"/>
    <w:rsid w:val="005B5EEE"/>
    <w:rsid w:val="005B5EFF"/>
    <w:rsid w:val="005B5FCD"/>
    <w:rsid w:val="005B60AA"/>
    <w:rsid w:val="005B66DB"/>
    <w:rsid w:val="005B6809"/>
    <w:rsid w:val="005B69AA"/>
    <w:rsid w:val="005B7C54"/>
    <w:rsid w:val="005B7F0E"/>
    <w:rsid w:val="005C0287"/>
    <w:rsid w:val="005C03F4"/>
    <w:rsid w:val="005C04B5"/>
    <w:rsid w:val="005C054A"/>
    <w:rsid w:val="005C0682"/>
    <w:rsid w:val="005C0715"/>
    <w:rsid w:val="005C084F"/>
    <w:rsid w:val="005C08D8"/>
    <w:rsid w:val="005C0DD8"/>
    <w:rsid w:val="005C1576"/>
    <w:rsid w:val="005C1722"/>
    <w:rsid w:val="005C1C7A"/>
    <w:rsid w:val="005C24E9"/>
    <w:rsid w:val="005C29ED"/>
    <w:rsid w:val="005C2DA9"/>
    <w:rsid w:val="005C32BB"/>
    <w:rsid w:val="005C32DF"/>
    <w:rsid w:val="005C36C2"/>
    <w:rsid w:val="005C38FE"/>
    <w:rsid w:val="005C3B4B"/>
    <w:rsid w:val="005C3B7C"/>
    <w:rsid w:val="005C3D4F"/>
    <w:rsid w:val="005C3E27"/>
    <w:rsid w:val="005C418D"/>
    <w:rsid w:val="005C435B"/>
    <w:rsid w:val="005C438D"/>
    <w:rsid w:val="005C44F2"/>
    <w:rsid w:val="005C463B"/>
    <w:rsid w:val="005C47D3"/>
    <w:rsid w:val="005C4C92"/>
    <w:rsid w:val="005C4CFB"/>
    <w:rsid w:val="005C4D6F"/>
    <w:rsid w:val="005C4DFB"/>
    <w:rsid w:val="005C507A"/>
    <w:rsid w:val="005C50AD"/>
    <w:rsid w:val="005C5A72"/>
    <w:rsid w:val="005C613D"/>
    <w:rsid w:val="005C6299"/>
    <w:rsid w:val="005C644E"/>
    <w:rsid w:val="005C6530"/>
    <w:rsid w:val="005C66D1"/>
    <w:rsid w:val="005C68B6"/>
    <w:rsid w:val="005C69B3"/>
    <w:rsid w:val="005C6AF6"/>
    <w:rsid w:val="005C6CAB"/>
    <w:rsid w:val="005C6F63"/>
    <w:rsid w:val="005C700D"/>
    <w:rsid w:val="005C770B"/>
    <w:rsid w:val="005C7C62"/>
    <w:rsid w:val="005D0136"/>
    <w:rsid w:val="005D019D"/>
    <w:rsid w:val="005D08DE"/>
    <w:rsid w:val="005D0A98"/>
    <w:rsid w:val="005D166B"/>
    <w:rsid w:val="005D1790"/>
    <w:rsid w:val="005D1C65"/>
    <w:rsid w:val="005D1D69"/>
    <w:rsid w:val="005D1DA7"/>
    <w:rsid w:val="005D1DA8"/>
    <w:rsid w:val="005D1E18"/>
    <w:rsid w:val="005D1E94"/>
    <w:rsid w:val="005D2171"/>
    <w:rsid w:val="005D2189"/>
    <w:rsid w:val="005D22D3"/>
    <w:rsid w:val="005D233E"/>
    <w:rsid w:val="005D25FD"/>
    <w:rsid w:val="005D2D28"/>
    <w:rsid w:val="005D3A41"/>
    <w:rsid w:val="005D3AD5"/>
    <w:rsid w:val="005D3CD1"/>
    <w:rsid w:val="005D3DE9"/>
    <w:rsid w:val="005D4379"/>
    <w:rsid w:val="005D47F5"/>
    <w:rsid w:val="005D4C48"/>
    <w:rsid w:val="005D52C8"/>
    <w:rsid w:val="005D5C40"/>
    <w:rsid w:val="005D5E56"/>
    <w:rsid w:val="005D6237"/>
    <w:rsid w:val="005D6574"/>
    <w:rsid w:val="005D6A1D"/>
    <w:rsid w:val="005D6A26"/>
    <w:rsid w:val="005D7258"/>
    <w:rsid w:val="005D72DB"/>
    <w:rsid w:val="005D73EA"/>
    <w:rsid w:val="005D756D"/>
    <w:rsid w:val="005D76CD"/>
    <w:rsid w:val="005E00C0"/>
    <w:rsid w:val="005E01BC"/>
    <w:rsid w:val="005E02AE"/>
    <w:rsid w:val="005E073D"/>
    <w:rsid w:val="005E1610"/>
    <w:rsid w:val="005E17DE"/>
    <w:rsid w:val="005E1C10"/>
    <w:rsid w:val="005E1C32"/>
    <w:rsid w:val="005E1D29"/>
    <w:rsid w:val="005E1FFC"/>
    <w:rsid w:val="005E23CA"/>
    <w:rsid w:val="005E2801"/>
    <w:rsid w:val="005E30C1"/>
    <w:rsid w:val="005E311C"/>
    <w:rsid w:val="005E3886"/>
    <w:rsid w:val="005E3C1A"/>
    <w:rsid w:val="005E4215"/>
    <w:rsid w:val="005E4748"/>
    <w:rsid w:val="005E483F"/>
    <w:rsid w:val="005E4B6D"/>
    <w:rsid w:val="005E4CE7"/>
    <w:rsid w:val="005E4E5D"/>
    <w:rsid w:val="005E5813"/>
    <w:rsid w:val="005E5B23"/>
    <w:rsid w:val="005E5D11"/>
    <w:rsid w:val="005E5DF0"/>
    <w:rsid w:val="005E616B"/>
    <w:rsid w:val="005E6831"/>
    <w:rsid w:val="005E6A15"/>
    <w:rsid w:val="005E6BDD"/>
    <w:rsid w:val="005E7609"/>
    <w:rsid w:val="005E7AD4"/>
    <w:rsid w:val="005F02C1"/>
    <w:rsid w:val="005F0399"/>
    <w:rsid w:val="005F06AC"/>
    <w:rsid w:val="005F0907"/>
    <w:rsid w:val="005F0CB1"/>
    <w:rsid w:val="005F0F05"/>
    <w:rsid w:val="005F105F"/>
    <w:rsid w:val="005F14C8"/>
    <w:rsid w:val="005F18E1"/>
    <w:rsid w:val="005F1DCE"/>
    <w:rsid w:val="005F2194"/>
    <w:rsid w:val="005F26E9"/>
    <w:rsid w:val="005F3B47"/>
    <w:rsid w:val="005F3C39"/>
    <w:rsid w:val="005F3C69"/>
    <w:rsid w:val="005F4191"/>
    <w:rsid w:val="005F4216"/>
    <w:rsid w:val="005F442D"/>
    <w:rsid w:val="005F4B5F"/>
    <w:rsid w:val="005F5177"/>
    <w:rsid w:val="005F5523"/>
    <w:rsid w:val="005F5746"/>
    <w:rsid w:val="005F5BD5"/>
    <w:rsid w:val="005F5BEC"/>
    <w:rsid w:val="005F5C9C"/>
    <w:rsid w:val="005F5CB9"/>
    <w:rsid w:val="005F5EB4"/>
    <w:rsid w:val="005F5FED"/>
    <w:rsid w:val="005F613C"/>
    <w:rsid w:val="005F6245"/>
    <w:rsid w:val="005F676B"/>
    <w:rsid w:val="005F6B8E"/>
    <w:rsid w:val="005F6BD9"/>
    <w:rsid w:val="005F6EC9"/>
    <w:rsid w:val="005F7138"/>
    <w:rsid w:val="005F759E"/>
    <w:rsid w:val="005F7972"/>
    <w:rsid w:val="005F79D3"/>
    <w:rsid w:val="005F7C54"/>
    <w:rsid w:val="005F7D99"/>
    <w:rsid w:val="006007AA"/>
    <w:rsid w:val="006007C3"/>
    <w:rsid w:val="006007D0"/>
    <w:rsid w:val="006007EC"/>
    <w:rsid w:val="0060089D"/>
    <w:rsid w:val="00600ABF"/>
    <w:rsid w:val="00600B32"/>
    <w:rsid w:val="00601043"/>
    <w:rsid w:val="006012DB"/>
    <w:rsid w:val="006013C8"/>
    <w:rsid w:val="00601482"/>
    <w:rsid w:val="00601746"/>
    <w:rsid w:val="00601980"/>
    <w:rsid w:val="00601ACE"/>
    <w:rsid w:val="00601FF6"/>
    <w:rsid w:val="00602196"/>
    <w:rsid w:val="006027D4"/>
    <w:rsid w:val="0060288E"/>
    <w:rsid w:val="006028C6"/>
    <w:rsid w:val="00602D01"/>
    <w:rsid w:val="0060343E"/>
    <w:rsid w:val="0060413D"/>
    <w:rsid w:val="0060430C"/>
    <w:rsid w:val="00604849"/>
    <w:rsid w:val="00604D34"/>
    <w:rsid w:val="006050E6"/>
    <w:rsid w:val="0060528B"/>
    <w:rsid w:val="00605799"/>
    <w:rsid w:val="006057CC"/>
    <w:rsid w:val="00605803"/>
    <w:rsid w:val="00605C86"/>
    <w:rsid w:val="00606294"/>
    <w:rsid w:val="00606465"/>
    <w:rsid w:val="0060664C"/>
    <w:rsid w:val="006068D2"/>
    <w:rsid w:val="00606D50"/>
    <w:rsid w:val="006078FB"/>
    <w:rsid w:val="00607A34"/>
    <w:rsid w:val="00607BAA"/>
    <w:rsid w:val="00610132"/>
    <w:rsid w:val="0061022D"/>
    <w:rsid w:val="00610739"/>
    <w:rsid w:val="006109AC"/>
    <w:rsid w:val="00610E1A"/>
    <w:rsid w:val="00610FA8"/>
    <w:rsid w:val="00611230"/>
    <w:rsid w:val="00611590"/>
    <w:rsid w:val="006122BB"/>
    <w:rsid w:val="006125E6"/>
    <w:rsid w:val="0061277D"/>
    <w:rsid w:val="006127C2"/>
    <w:rsid w:val="006128FF"/>
    <w:rsid w:val="00612967"/>
    <w:rsid w:val="00612A49"/>
    <w:rsid w:val="00612AAC"/>
    <w:rsid w:val="006135A9"/>
    <w:rsid w:val="00613AF5"/>
    <w:rsid w:val="00613B53"/>
    <w:rsid w:val="00613DC0"/>
    <w:rsid w:val="00614B64"/>
    <w:rsid w:val="00614B91"/>
    <w:rsid w:val="00614BD8"/>
    <w:rsid w:val="00614CFF"/>
    <w:rsid w:val="00614D6C"/>
    <w:rsid w:val="0061512D"/>
    <w:rsid w:val="00615504"/>
    <w:rsid w:val="00615559"/>
    <w:rsid w:val="00615908"/>
    <w:rsid w:val="00615AC5"/>
    <w:rsid w:val="006161A2"/>
    <w:rsid w:val="006164A2"/>
    <w:rsid w:val="00616643"/>
    <w:rsid w:val="006171D2"/>
    <w:rsid w:val="006175E8"/>
    <w:rsid w:val="00617997"/>
    <w:rsid w:val="00617B6C"/>
    <w:rsid w:val="00617BF8"/>
    <w:rsid w:val="00620377"/>
    <w:rsid w:val="006203D1"/>
    <w:rsid w:val="00620CCF"/>
    <w:rsid w:val="0062105E"/>
    <w:rsid w:val="006218A2"/>
    <w:rsid w:val="00621CDC"/>
    <w:rsid w:val="00621D5E"/>
    <w:rsid w:val="00621E7E"/>
    <w:rsid w:val="006221D7"/>
    <w:rsid w:val="006226B8"/>
    <w:rsid w:val="006228C9"/>
    <w:rsid w:val="00622C3A"/>
    <w:rsid w:val="00622DCA"/>
    <w:rsid w:val="00622EF1"/>
    <w:rsid w:val="00622F3F"/>
    <w:rsid w:val="006237D4"/>
    <w:rsid w:val="00623999"/>
    <w:rsid w:val="00623D79"/>
    <w:rsid w:val="0062411D"/>
    <w:rsid w:val="006244C0"/>
    <w:rsid w:val="00624628"/>
    <w:rsid w:val="006247CC"/>
    <w:rsid w:val="00624918"/>
    <w:rsid w:val="0062494E"/>
    <w:rsid w:val="00624BC7"/>
    <w:rsid w:val="006253F7"/>
    <w:rsid w:val="006254C1"/>
    <w:rsid w:val="00625559"/>
    <w:rsid w:val="00625875"/>
    <w:rsid w:val="006258A8"/>
    <w:rsid w:val="00625A86"/>
    <w:rsid w:val="00625D48"/>
    <w:rsid w:val="00625FF6"/>
    <w:rsid w:val="0062626F"/>
    <w:rsid w:val="0062632C"/>
    <w:rsid w:val="0062654C"/>
    <w:rsid w:val="00626E4C"/>
    <w:rsid w:val="00626EAF"/>
    <w:rsid w:val="006270D5"/>
    <w:rsid w:val="00627177"/>
    <w:rsid w:val="0062741C"/>
    <w:rsid w:val="00627A97"/>
    <w:rsid w:val="00627B32"/>
    <w:rsid w:val="006305CC"/>
    <w:rsid w:val="0063114A"/>
    <w:rsid w:val="00631302"/>
    <w:rsid w:val="00631C19"/>
    <w:rsid w:val="00631E81"/>
    <w:rsid w:val="00631EBE"/>
    <w:rsid w:val="00631F2E"/>
    <w:rsid w:val="00632166"/>
    <w:rsid w:val="0063288B"/>
    <w:rsid w:val="00632A16"/>
    <w:rsid w:val="00632B0B"/>
    <w:rsid w:val="00632B4D"/>
    <w:rsid w:val="0063329C"/>
    <w:rsid w:val="00633999"/>
    <w:rsid w:val="006339BD"/>
    <w:rsid w:val="00633CE2"/>
    <w:rsid w:val="00633DD5"/>
    <w:rsid w:val="00633FB0"/>
    <w:rsid w:val="006347B7"/>
    <w:rsid w:val="00634959"/>
    <w:rsid w:val="00634CC5"/>
    <w:rsid w:val="0063576B"/>
    <w:rsid w:val="00635CB2"/>
    <w:rsid w:val="006364F4"/>
    <w:rsid w:val="00636F14"/>
    <w:rsid w:val="00637110"/>
    <w:rsid w:val="00637154"/>
    <w:rsid w:val="006373E9"/>
    <w:rsid w:val="00637620"/>
    <w:rsid w:val="00637646"/>
    <w:rsid w:val="00637D89"/>
    <w:rsid w:val="00637F2D"/>
    <w:rsid w:val="0064017C"/>
    <w:rsid w:val="00640490"/>
    <w:rsid w:val="00640601"/>
    <w:rsid w:val="00640643"/>
    <w:rsid w:val="0064066C"/>
    <w:rsid w:val="006407BB"/>
    <w:rsid w:val="00641D40"/>
    <w:rsid w:val="00641E19"/>
    <w:rsid w:val="00641F43"/>
    <w:rsid w:val="00642016"/>
    <w:rsid w:val="00642234"/>
    <w:rsid w:val="00642C75"/>
    <w:rsid w:val="006434C9"/>
    <w:rsid w:val="006436BF"/>
    <w:rsid w:val="00643700"/>
    <w:rsid w:val="00643C2F"/>
    <w:rsid w:val="00643FC2"/>
    <w:rsid w:val="00644462"/>
    <w:rsid w:val="00644503"/>
    <w:rsid w:val="006447D2"/>
    <w:rsid w:val="00644A9E"/>
    <w:rsid w:val="006451AE"/>
    <w:rsid w:val="00645284"/>
    <w:rsid w:val="006456CA"/>
    <w:rsid w:val="006459B1"/>
    <w:rsid w:val="00645EEB"/>
    <w:rsid w:val="006460A6"/>
    <w:rsid w:val="006473CA"/>
    <w:rsid w:val="006476A9"/>
    <w:rsid w:val="00647AB7"/>
    <w:rsid w:val="00647C95"/>
    <w:rsid w:val="00647E82"/>
    <w:rsid w:val="00647FC4"/>
    <w:rsid w:val="006500A3"/>
    <w:rsid w:val="0065011F"/>
    <w:rsid w:val="006506B8"/>
    <w:rsid w:val="00650A5D"/>
    <w:rsid w:val="00650B66"/>
    <w:rsid w:val="00650E20"/>
    <w:rsid w:val="00651149"/>
    <w:rsid w:val="0065120C"/>
    <w:rsid w:val="00651483"/>
    <w:rsid w:val="006515B9"/>
    <w:rsid w:val="006519B2"/>
    <w:rsid w:val="00651CB8"/>
    <w:rsid w:val="006520FC"/>
    <w:rsid w:val="006525D7"/>
    <w:rsid w:val="00652A77"/>
    <w:rsid w:val="00652F94"/>
    <w:rsid w:val="006536E4"/>
    <w:rsid w:val="00653AF2"/>
    <w:rsid w:val="00653D0E"/>
    <w:rsid w:val="00654203"/>
    <w:rsid w:val="006543D0"/>
    <w:rsid w:val="0065442B"/>
    <w:rsid w:val="006546AB"/>
    <w:rsid w:val="00654AD0"/>
    <w:rsid w:val="0065556A"/>
    <w:rsid w:val="006555E7"/>
    <w:rsid w:val="00656867"/>
    <w:rsid w:val="00657169"/>
    <w:rsid w:val="00657CB0"/>
    <w:rsid w:val="00657D93"/>
    <w:rsid w:val="0066043E"/>
    <w:rsid w:val="006604AE"/>
    <w:rsid w:val="006607BE"/>
    <w:rsid w:val="00660872"/>
    <w:rsid w:val="00660AFD"/>
    <w:rsid w:val="00660BA1"/>
    <w:rsid w:val="00660FDD"/>
    <w:rsid w:val="0066106D"/>
    <w:rsid w:val="006610A7"/>
    <w:rsid w:val="00661113"/>
    <w:rsid w:val="00661189"/>
    <w:rsid w:val="00661C8D"/>
    <w:rsid w:val="0066245E"/>
    <w:rsid w:val="006625E2"/>
    <w:rsid w:val="006627F1"/>
    <w:rsid w:val="006629F9"/>
    <w:rsid w:val="00662A58"/>
    <w:rsid w:val="00662F53"/>
    <w:rsid w:val="00663378"/>
    <w:rsid w:val="00664482"/>
    <w:rsid w:val="0066498A"/>
    <w:rsid w:val="0066575E"/>
    <w:rsid w:val="006658F7"/>
    <w:rsid w:val="006659D3"/>
    <w:rsid w:val="00665B67"/>
    <w:rsid w:val="00666612"/>
    <w:rsid w:val="006668C7"/>
    <w:rsid w:val="0066692C"/>
    <w:rsid w:val="00666B6E"/>
    <w:rsid w:val="00666F14"/>
    <w:rsid w:val="006674F2"/>
    <w:rsid w:val="006676A5"/>
    <w:rsid w:val="00667A3F"/>
    <w:rsid w:val="00667B5D"/>
    <w:rsid w:val="00667C4C"/>
    <w:rsid w:val="00667C8B"/>
    <w:rsid w:val="00667E1A"/>
    <w:rsid w:val="006700BA"/>
    <w:rsid w:val="006702A4"/>
    <w:rsid w:val="006706EE"/>
    <w:rsid w:val="006709C5"/>
    <w:rsid w:val="00670D74"/>
    <w:rsid w:val="00670DB9"/>
    <w:rsid w:val="00670E45"/>
    <w:rsid w:val="00671820"/>
    <w:rsid w:val="006718B8"/>
    <w:rsid w:val="00671C06"/>
    <w:rsid w:val="00671F6F"/>
    <w:rsid w:val="00672285"/>
    <w:rsid w:val="0067260A"/>
    <w:rsid w:val="006726ED"/>
    <w:rsid w:val="00672C8E"/>
    <w:rsid w:val="00672FC2"/>
    <w:rsid w:val="00673319"/>
    <w:rsid w:val="00673B5B"/>
    <w:rsid w:val="00674932"/>
    <w:rsid w:val="00674AD6"/>
    <w:rsid w:val="00674CDC"/>
    <w:rsid w:val="00674DCB"/>
    <w:rsid w:val="00675181"/>
    <w:rsid w:val="00675842"/>
    <w:rsid w:val="00675CA4"/>
    <w:rsid w:val="00675E6E"/>
    <w:rsid w:val="00675EAA"/>
    <w:rsid w:val="00675F21"/>
    <w:rsid w:val="0067603C"/>
    <w:rsid w:val="00676400"/>
    <w:rsid w:val="00676AA0"/>
    <w:rsid w:val="00677070"/>
    <w:rsid w:val="00677542"/>
    <w:rsid w:val="006776AC"/>
    <w:rsid w:val="0067796C"/>
    <w:rsid w:val="0067797B"/>
    <w:rsid w:val="00677ABF"/>
    <w:rsid w:val="00677ADA"/>
    <w:rsid w:val="00680184"/>
    <w:rsid w:val="006802BF"/>
    <w:rsid w:val="0068051D"/>
    <w:rsid w:val="00681C82"/>
    <w:rsid w:val="006824EA"/>
    <w:rsid w:val="00682719"/>
    <w:rsid w:val="006828E2"/>
    <w:rsid w:val="00682A8E"/>
    <w:rsid w:val="00682DAE"/>
    <w:rsid w:val="00682FF3"/>
    <w:rsid w:val="006831E3"/>
    <w:rsid w:val="006839CC"/>
    <w:rsid w:val="0068406A"/>
    <w:rsid w:val="00684164"/>
    <w:rsid w:val="00684503"/>
    <w:rsid w:val="006846D1"/>
    <w:rsid w:val="00684713"/>
    <w:rsid w:val="00684788"/>
    <w:rsid w:val="00684914"/>
    <w:rsid w:val="00684B50"/>
    <w:rsid w:val="00685118"/>
    <w:rsid w:val="00685A74"/>
    <w:rsid w:val="00685B1B"/>
    <w:rsid w:val="0068611A"/>
    <w:rsid w:val="006862EB"/>
    <w:rsid w:val="0068663B"/>
    <w:rsid w:val="00686C50"/>
    <w:rsid w:val="006872C3"/>
    <w:rsid w:val="00687379"/>
    <w:rsid w:val="006877ED"/>
    <w:rsid w:val="00687C12"/>
    <w:rsid w:val="006902C0"/>
    <w:rsid w:val="006907CB"/>
    <w:rsid w:val="00690A93"/>
    <w:rsid w:val="006910E7"/>
    <w:rsid w:val="006913FC"/>
    <w:rsid w:val="006916D7"/>
    <w:rsid w:val="00691BE7"/>
    <w:rsid w:val="0069227F"/>
    <w:rsid w:val="0069243B"/>
    <w:rsid w:val="006928FB"/>
    <w:rsid w:val="00692D71"/>
    <w:rsid w:val="00692EAF"/>
    <w:rsid w:val="00692FAC"/>
    <w:rsid w:val="0069305F"/>
    <w:rsid w:val="006931FA"/>
    <w:rsid w:val="00693C97"/>
    <w:rsid w:val="00693F10"/>
    <w:rsid w:val="0069452F"/>
    <w:rsid w:val="00694A07"/>
    <w:rsid w:val="00694F2A"/>
    <w:rsid w:val="00695085"/>
    <w:rsid w:val="006953E9"/>
    <w:rsid w:val="00695A6E"/>
    <w:rsid w:val="00696620"/>
    <w:rsid w:val="006969A2"/>
    <w:rsid w:val="00696DA3"/>
    <w:rsid w:val="006971E0"/>
    <w:rsid w:val="006974E6"/>
    <w:rsid w:val="00697656"/>
    <w:rsid w:val="006A066C"/>
    <w:rsid w:val="006A06BA"/>
    <w:rsid w:val="006A086A"/>
    <w:rsid w:val="006A0954"/>
    <w:rsid w:val="006A0AA6"/>
    <w:rsid w:val="006A0AF4"/>
    <w:rsid w:val="006A0DEB"/>
    <w:rsid w:val="006A0F12"/>
    <w:rsid w:val="006A0F28"/>
    <w:rsid w:val="006A13F8"/>
    <w:rsid w:val="006A1432"/>
    <w:rsid w:val="006A14D3"/>
    <w:rsid w:val="006A1812"/>
    <w:rsid w:val="006A1876"/>
    <w:rsid w:val="006A28DF"/>
    <w:rsid w:val="006A2D6E"/>
    <w:rsid w:val="006A3B9A"/>
    <w:rsid w:val="006A3FD9"/>
    <w:rsid w:val="006A418F"/>
    <w:rsid w:val="006A44BA"/>
    <w:rsid w:val="006A4E15"/>
    <w:rsid w:val="006A66DA"/>
    <w:rsid w:val="006A691E"/>
    <w:rsid w:val="006A7102"/>
    <w:rsid w:val="006A7386"/>
    <w:rsid w:val="006A7A8F"/>
    <w:rsid w:val="006A7B9E"/>
    <w:rsid w:val="006A7D1B"/>
    <w:rsid w:val="006B04F4"/>
    <w:rsid w:val="006B07D8"/>
    <w:rsid w:val="006B0963"/>
    <w:rsid w:val="006B0C0B"/>
    <w:rsid w:val="006B0DC5"/>
    <w:rsid w:val="006B0F11"/>
    <w:rsid w:val="006B13DC"/>
    <w:rsid w:val="006B1408"/>
    <w:rsid w:val="006B17A9"/>
    <w:rsid w:val="006B19AB"/>
    <w:rsid w:val="006B2788"/>
    <w:rsid w:val="006B27BE"/>
    <w:rsid w:val="006B2AF5"/>
    <w:rsid w:val="006B2CDB"/>
    <w:rsid w:val="006B3050"/>
    <w:rsid w:val="006B3853"/>
    <w:rsid w:val="006B3865"/>
    <w:rsid w:val="006B3BDD"/>
    <w:rsid w:val="006B3D20"/>
    <w:rsid w:val="006B3DE4"/>
    <w:rsid w:val="006B4624"/>
    <w:rsid w:val="006B4719"/>
    <w:rsid w:val="006B485F"/>
    <w:rsid w:val="006B4B4B"/>
    <w:rsid w:val="006B51CF"/>
    <w:rsid w:val="006B59B6"/>
    <w:rsid w:val="006B5C96"/>
    <w:rsid w:val="006B5D24"/>
    <w:rsid w:val="006B603A"/>
    <w:rsid w:val="006B6150"/>
    <w:rsid w:val="006B66B0"/>
    <w:rsid w:val="006B67EC"/>
    <w:rsid w:val="006B6861"/>
    <w:rsid w:val="006B6A94"/>
    <w:rsid w:val="006B6CAB"/>
    <w:rsid w:val="006B6F4B"/>
    <w:rsid w:val="006C02A2"/>
    <w:rsid w:val="006C07A5"/>
    <w:rsid w:val="006C0E98"/>
    <w:rsid w:val="006C0FC2"/>
    <w:rsid w:val="006C0FC4"/>
    <w:rsid w:val="006C10D2"/>
    <w:rsid w:val="006C1418"/>
    <w:rsid w:val="006C1565"/>
    <w:rsid w:val="006C17D0"/>
    <w:rsid w:val="006C206E"/>
    <w:rsid w:val="006C213C"/>
    <w:rsid w:val="006C2176"/>
    <w:rsid w:val="006C2BC1"/>
    <w:rsid w:val="006C31D2"/>
    <w:rsid w:val="006C342B"/>
    <w:rsid w:val="006C370E"/>
    <w:rsid w:val="006C37D5"/>
    <w:rsid w:val="006C3C80"/>
    <w:rsid w:val="006C3DBC"/>
    <w:rsid w:val="006C4363"/>
    <w:rsid w:val="006C4523"/>
    <w:rsid w:val="006C4590"/>
    <w:rsid w:val="006C45DC"/>
    <w:rsid w:val="006C4718"/>
    <w:rsid w:val="006C4900"/>
    <w:rsid w:val="006C490E"/>
    <w:rsid w:val="006C4A55"/>
    <w:rsid w:val="006C4B76"/>
    <w:rsid w:val="006C4DF3"/>
    <w:rsid w:val="006C5154"/>
    <w:rsid w:val="006C56DF"/>
    <w:rsid w:val="006C5B52"/>
    <w:rsid w:val="006C5C88"/>
    <w:rsid w:val="006C5CD3"/>
    <w:rsid w:val="006C5D67"/>
    <w:rsid w:val="006C60AA"/>
    <w:rsid w:val="006C6FAD"/>
    <w:rsid w:val="006C712E"/>
    <w:rsid w:val="006C78A4"/>
    <w:rsid w:val="006C7A47"/>
    <w:rsid w:val="006C7F2E"/>
    <w:rsid w:val="006D0166"/>
    <w:rsid w:val="006D11AD"/>
    <w:rsid w:val="006D12A7"/>
    <w:rsid w:val="006D13E2"/>
    <w:rsid w:val="006D1A17"/>
    <w:rsid w:val="006D1C94"/>
    <w:rsid w:val="006D1E82"/>
    <w:rsid w:val="006D2251"/>
    <w:rsid w:val="006D25FE"/>
    <w:rsid w:val="006D26B5"/>
    <w:rsid w:val="006D282D"/>
    <w:rsid w:val="006D28A0"/>
    <w:rsid w:val="006D28A9"/>
    <w:rsid w:val="006D2DE5"/>
    <w:rsid w:val="006D2DEA"/>
    <w:rsid w:val="006D2F7A"/>
    <w:rsid w:val="006D3E3B"/>
    <w:rsid w:val="006D3F8B"/>
    <w:rsid w:val="006D4765"/>
    <w:rsid w:val="006D4927"/>
    <w:rsid w:val="006D4C7B"/>
    <w:rsid w:val="006D4D3E"/>
    <w:rsid w:val="006D53E1"/>
    <w:rsid w:val="006D5581"/>
    <w:rsid w:val="006D56F9"/>
    <w:rsid w:val="006D5822"/>
    <w:rsid w:val="006D5DCF"/>
    <w:rsid w:val="006D5E51"/>
    <w:rsid w:val="006D5ED7"/>
    <w:rsid w:val="006D6493"/>
    <w:rsid w:val="006D68DC"/>
    <w:rsid w:val="006D71F3"/>
    <w:rsid w:val="006D78D7"/>
    <w:rsid w:val="006E04BF"/>
    <w:rsid w:val="006E0983"/>
    <w:rsid w:val="006E0A05"/>
    <w:rsid w:val="006E17E7"/>
    <w:rsid w:val="006E1A40"/>
    <w:rsid w:val="006E1D33"/>
    <w:rsid w:val="006E20A0"/>
    <w:rsid w:val="006E210B"/>
    <w:rsid w:val="006E24C3"/>
    <w:rsid w:val="006E266B"/>
    <w:rsid w:val="006E29C5"/>
    <w:rsid w:val="006E2D1A"/>
    <w:rsid w:val="006E2F5B"/>
    <w:rsid w:val="006E304E"/>
    <w:rsid w:val="006E30DF"/>
    <w:rsid w:val="006E317A"/>
    <w:rsid w:val="006E37E0"/>
    <w:rsid w:val="006E3B9B"/>
    <w:rsid w:val="006E3C6A"/>
    <w:rsid w:val="006E4229"/>
    <w:rsid w:val="006E46CE"/>
    <w:rsid w:val="006E4B55"/>
    <w:rsid w:val="006E55AE"/>
    <w:rsid w:val="006E5813"/>
    <w:rsid w:val="006E729A"/>
    <w:rsid w:val="006E743E"/>
    <w:rsid w:val="006E76F2"/>
    <w:rsid w:val="006E7E03"/>
    <w:rsid w:val="006E7EC0"/>
    <w:rsid w:val="006F006A"/>
    <w:rsid w:val="006F0ACF"/>
    <w:rsid w:val="006F0CBE"/>
    <w:rsid w:val="006F117B"/>
    <w:rsid w:val="006F1505"/>
    <w:rsid w:val="006F1CFA"/>
    <w:rsid w:val="006F1DC8"/>
    <w:rsid w:val="006F2077"/>
    <w:rsid w:val="006F2128"/>
    <w:rsid w:val="006F2292"/>
    <w:rsid w:val="006F2316"/>
    <w:rsid w:val="006F2BED"/>
    <w:rsid w:val="006F2C5D"/>
    <w:rsid w:val="006F370A"/>
    <w:rsid w:val="006F39B0"/>
    <w:rsid w:val="006F3D1A"/>
    <w:rsid w:val="006F3D5F"/>
    <w:rsid w:val="006F4448"/>
    <w:rsid w:val="006F44E0"/>
    <w:rsid w:val="006F476D"/>
    <w:rsid w:val="006F48AD"/>
    <w:rsid w:val="006F49A7"/>
    <w:rsid w:val="006F4A40"/>
    <w:rsid w:val="006F4B2B"/>
    <w:rsid w:val="006F4C1E"/>
    <w:rsid w:val="006F4D5A"/>
    <w:rsid w:val="006F4DC1"/>
    <w:rsid w:val="006F5072"/>
    <w:rsid w:val="006F508D"/>
    <w:rsid w:val="006F50EB"/>
    <w:rsid w:val="006F5129"/>
    <w:rsid w:val="006F5667"/>
    <w:rsid w:val="006F588C"/>
    <w:rsid w:val="006F5EDE"/>
    <w:rsid w:val="006F641D"/>
    <w:rsid w:val="006F6503"/>
    <w:rsid w:val="006F6B1E"/>
    <w:rsid w:val="006F6D44"/>
    <w:rsid w:val="006F726A"/>
    <w:rsid w:val="006F7433"/>
    <w:rsid w:val="006F745B"/>
    <w:rsid w:val="006F78DF"/>
    <w:rsid w:val="006F792F"/>
    <w:rsid w:val="006F7CAA"/>
    <w:rsid w:val="006F7E67"/>
    <w:rsid w:val="007000E9"/>
    <w:rsid w:val="0070016C"/>
    <w:rsid w:val="00700552"/>
    <w:rsid w:val="00700558"/>
    <w:rsid w:val="007005AB"/>
    <w:rsid w:val="00700959"/>
    <w:rsid w:val="007009D7"/>
    <w:rsid w:val="00700A9E"/>
    <w:rsid w:val="00700B98"/>
    <w:rsid w:val="00700E76"/>
    <w:rsid w:val="007010C6"/>
    <w:rsid w:val="00701322"/>
    <w:rsid w:val="00701470"/>
    <w:rsid w:val="007015F9"/>
    <w:rsid w:val="0070198E"/>
    <w:rsid w:val="00701A1B"/>
    <w:rsid w:val="00701C10"/>
    <w:rsid w:val="00701D2A"/>
    <w:rsid w:val="007021A9"/>
    <w:rsid w:val="0070299E"/>
    <w:rsid w:val="00702BDE"/>
    <w:rsid w:val="00702C5D"/>
    <w:rsid w:val="00702D07"/>
    <w:rsid w:val="00702D57"/>
    <w:rsid w:val="00703426"/>
    <w:rsid w:val="00703702"/>
    <w:rsid w:val="007040A8"/>
    <w:rsid w:val="00704231"/>
    <w:rsid w:val="00704800"/>
    <w:rsid w:val="007049B2"/>
    <w:rsid w:val="007049D3"/>
    <w:rsid w:val="00704AB0"/>
    <w:rsid w:val="00704D69"/>
    <w:rsid w:val="00704FCD"/>
    <w:rsid w:val="00705BB4"/>
    <w:rsid w:val="00705D4C"/>
    <w:rsid w:val="0070617E"/>
    <w:rsid w:val="007061A1"/>
    <w:rsid w:val="00706295"/>
    <w:rsid w:val="00706999"/>
    <w:rsid w:val="00706B86"/>
    <w:rsid w:val="00706D3E"/>
    <w:rsid w:val="00706E65"/>
    <w:rsid w:val="0070740A"/>
    <w:rsid w:val="00707D49"/>
    <w:rsid w:val="00710113"/>
    <w:rsid w:val="007108CA"/>
    <w:rsid w:val="00710CDE"/>
    <w:rsid w:val="0071105E"/>
    <w:rsid w:val="007116E5"/>
    <w:rsid w:val="00711870"/>
    <w:rsid w:val="0071189A"/>
    <w:rsid w:val="00711914"/>
    <w:rsid w:val="00711F1F"/>
    <w:rsid w:val="007122B9"/>
    <w:rsid w:val="007122F0"/>
    <w:rsid w:val="00712994"/>
    <w:rsid w:val="00713364"/>
    <w:rsid w:val="00713466"/>
    <w:rsid w:val="00713772"/>
    <w:rsid w:val="0071399D"/>
    <w:rsid w:val="00713A32"/>
    <w:rsid w:val="00713BE4"/>
    <w:rsid w:val="00713C91"/>
    <w:rsid w:val="00713E94"/>
    <w:rsid w:val="007141DD"/>
    <w:rsid w:val="007143B4"/>
    <w:rsid w:val="00714590"/>
    <w:rsid w:val="00714684"/>
    <w:rsid w:val="00714E97"/>
    <w:rsid w:val="00715265"/>
    <w:rsid w:val="007152BB"/>
    <w:rsid w:val="00715968"/>
    <w:rsid w:val="00715B2F"/>
    <w:rsid w:val="00716062"/>
    <w:rsid w:val="00716618"/>
    <w:rsid w:val="007167EA"/>
    <w:rsid w:val="00716EAF"/>
    <w:rsid w:val="00716FA7"/>
    <w:rsid w:val="00716FD4"/>
    <w:rsid w:val="007171C2"/>
    <w:rsid w:val="00717349"/>
    <w:rsid w:val="00717958"/>
    <w:rsid w:val="0072036E"/>
    <w:rsid w:val="00720A19"/>
    <w:rsid w:val="007216B0"/>
    <w:rsid w:val="0072182C"/>
    <w:rsid w:val="007218C5"/>
    <w:rsid w:val="00721A87"/>
    <w:rsid w:val="007225E3"/>
    <w:rsid w:val="00722C5E"/>
    <w:rsid w:val="00722F76"/>
    <w:rsid w:val="00722FF5"/>
    <w:rsid w:val="0072310E"/>
    <w:rsid w:val="007231DE"/>
    <w:rsid w:val="0072334E"/>
    <w:rsid w:val="00723511"/>
    <w:rsid w:val="00723B3F"/>
    <w:rsid w:val="00723B93"/>
    <w:rsid w:val="00723F46"/>
    <w:rsid w:val="007244C0"/>
    <w:rsid w:val="0072457D"/>
    <w:rsid w:val="007245B2"/>
    <w:rsid w:val="007247C3"/>
    <w:rsid w:val="007249B1"/>
    <w:rsid w:val="007253A0"/>
    <w:rsid w:val="0072571A"/>
    <w:rsid w:val="007261E7"/>
    <w:rsid w:val="0072628D"/>
    <w:rsid w:val="00726EE5"/>
    <w:rsid w:val="0072727D"/>
    <w:rsid w:val="00727FDE"/>
    <w:rsid w:val="00730022"/>
    <w:rsid w:val="007303DE"/>
    <w:rsid w:val="0073054F"/>
    <w:rsid w:val="00730A5C"/>
    <w:rsid w:val="00730AC6"/>
    <w:rsid w:val="00730B98"/>
    <w:rsid w:val="00731025"/>
    <w:rsid w:val="00731063"/>
    <w:rsid w:val="00731252"/>
    <w:rsid w:val="00731F1A"/>
    <w:rsid w:val="007323D9"/>
    <w:rsid w:val="007325A1"/>
    <w:rsid w:val="007325E4"/>
    <w:rsid w:val="00732C0E"/>
    <w:rsid w:val="00732EC0"/>
    <w:rsid w:val="0073306A"/>
    <w:rsid w:val="007335D5"/>
    <w:rsid w:val="007335F2"/>
    <w:rsid w:val="007337AB"/>
    <w:rsid w:val="00733A69"/>
    <w:rsid w:val="00733B00"/>
    <w:rsid w:val="00734187"/>
    <w:rsid w:val="00734990"/>
    <w:rsid w:val="00734EFC"/>
    <w:rsid w:val="00735384"/>
    <w:rsid w:val="00735CEF"/>
    <w:rsid w:val="007360A0"/>
    <w:rsid w:val="00736813"/>
    <w:rsid w:val="00736964"/>
    <w:rsid w:val="007369EC"/>
    <w:rsid w:val="00736C52"/>
    <w:rsid w:val="00736EB5"/>
    <w:rsid w:val="00737143"/>
    <w:rsid w:val="007376B0"/>
    <w:rsid w:val="0073798C"/>
    <w:rsid w:val="00737A3E"/>
    <w:rsid w:val="00740361"/>
    <w:rsid w:val="00740C84"/>
    <w:rsid w:val="00740C9E"/>
    <w:rsid w:val="00740DF3"/>
    <w:rsid w:val="0074105D"/>
    <w:rsid w:val="00741200"/>
    <w:rsid w:val="00741B89"/>
    <w:rsid w:val="00741C96"/>
    <w:rsid w:val="00741CA9"/>
    <w:rsid w:val="00742067"/>
    <w:rsid w:val="00742080"/>
    <w:rsid w:val="007422DF"/>
    <w:rsid w:val="00742B92"/>
    <w:rsid w:val="00742D27"/>
    <w:rsid w:val="007434DF"/>
    <w:rsid w:val="00743B17"/>
    <w:rsid w:val="00743D8B"/>
    <w:rsid w:val="00743F69"/>
    <w:rsid w:val="00744B1A"/>
    <w:rsid w:val="00744E4C"/>
    <w:rsid w:val="00744F42"/>
    <w:rsid w:val="007452D7"/>
    <w:rsid w:val="007457A8"/>
    <w:rsid w:val="00745EBD"/>
    <w:rsid w:val="0074614B"/>
    <w:rsid w:val="007469C8"/>
    <w:rsid w:val="00746CAA"/>
    <w:rsid w:val="00747218"/>
    <w:rsid w:val="007475BE"/>
    <w:rsid w:val="00747E7A"/>
    <w:rsid w:val="0075023B"/>
    <w:rsid w:val="007503BE"/>
    <w:rsid w:val="007507E3"/>
    <w:rsid w:val="00750C42"/>
    <w:rsid w:val="007510D3"/>
    <w:rsid w:val="0075178F"/>
    <w:rsid w:val="00751B78"/>
    <w:rsid w:val="00751F6D"/>
    <w:rsid w:val="007521C5"/>
    <w:rsid w:val="00752359"/>
    <w:rsid w:val="007524FD"/>
    <w:rsid w:val="00752FEC"/>
    <w:rsid w:val="0075339D"/>
    <w:rsid w:val="00753EEC"/>
    <w:rsid w:val="00754921"/>
    <w:rsid w:val="00754A6F"/>
    <w:rsid w:val="00754A8D"/>
    <w:rsid w:val="00754B62"/>
    <w:rsid w:val="00754C85"/>
    <w:rsid w:val="00754CA9"/>
    <w:rsid w:val="00754D98"/>
    <w:rsid w:val="00755279"/>
    <w:rsid w:val="0075573F"/>
    <w:rsid w:val="007559D6"/>
    <w:rsid w:val="00755F07"/>
    <w:rsid w:val="00755F67"/>
    <w:rsid w:val="0075655F"/>
    <w:rsid w:val="007566F1"/>
    <w:rsid w:val="00756858"/>
    <w:rsid w:val="00756A1B"/>
    <w:rsid w:val="00756F21"/>
    <w:rsid w:val="007575B1"/>
    <w:rsid w:val="0075781B"/>
    <w:rsid w:val="00757B4F"/>
    <w:rsid w:val="00757E49"/>
    <w:rsid w:val="00757EAF"/>
    <w:rsid w:val="007603F6"/>
    <w:rsid w:val="007604CB"/>
    <w:rsid w:val="007605BE"/>
    <w:rsid w:val="00760A16"/>
    <w:rsid w:val="00760A36"/>
    <w:rsid w:val="00760ED4"/>
    <w:rsid w:val="007617F5"/>
    <w:rsid w:val="00761D7D"/>
    <w:rsid w:val="00762399"/>
    <w:rsid w:val="0076241B"/>
    <w:rsid w:val="0076293B"/>
    <w:rsid w:val="00762B97"/>
    <w:rsid w:val="00762DDB"/>
    <w:rsid w:val="00763217"/>
    <w:rsid w:val="007634E9"/>
    <w:rsid w:val="00763915"/>
    <w:rsid w:val="00763D67"/>
    <w:rsid w:val="00763DE5"/>
    <w:rsid w:val="00763EF9"/>
    <w:rsid w:val="00764772"/>
    <w:rsid w:val="00764AD2"/>
    <w:rsid w:val="00764D56"/>
    <w:rsid w:val="00765992"/>
    <w:rsid w:val="007659DA"/>
    <w:rsid w:val="00765A89"/>
    <w:rsid w:val="00765AD9"/>
    <w:rsid w:val="00765CB5"/>
    <w:rsid w:val="00766192"/>
    <w:rsid w:val="00766620"/>
    <w:rsid w:val="007668CD"/>
    <w:rsid w:val="007668D6"/>
    <w:rsid w:val="00766C95"/>
    <w:rsid w:val="00767125"/>
    <w:rsid w:val="0076754F"/>
    <w:rsid w:val="007675D1"/>
    <w:rsid w:val="00767B36"/>
    <w:rsid w:val="00767D26"/>
    <w:rsid w:val="007703AC"/>
    <w:rsid w:val="00770625"/>
    <w:rsid w:val="007706F8"/>
    <w:rsid w:val="0077192F"/>
    <w:rsid w:val="007719CE"/>
    <w:rsid w:val="00771CBB"/>
    <w:rsid w:val="007724FA"/>
    <w:rsid w:val="007726DA"/>
    <w:rsid w:val="00772997"/>
    <w:rsid w:val="00772C39"/>
    <w:rsid w:val="00772C3A"/>
    <w:rsid w:val="00772ED6"/>
    <w:rsid w:val="00772F34"/>
    <w:rsid w:val="00772FA8"/>
    <w:rsid w:val="0077303B"/>
    <w:rsid w:val="007732CB"/>
    <w:rsid w:val="007734D0"/>
    <w:rsid w:val="00773670"/>
    <w:rsid w:val="0077379C"/>
    <w:rsid w:val="0077394F"/>
    <w:rsid w:val="00773B36"/>
    <w:rsid w:val="00773B4D"/>
    <w:rsid w:val="00773C22"/>
    <w:rsid w:val="00773E45"/>
    <w:rsid w:val="00773FE1"/>
    <w:rsid w:val="007740DB"/>
    <w:rsid w:val="0077527D"/>
    <w:rsid w:val="007755D0"/>
    <w:rsid w:val="00775625"/>
    <w:rsid w:val="00775707"/>
    <w:rsid w:val="0077574E"/>
    <w:rsid w:val="007757B8"/>
    <w:rsid w:val="00775CD4"/>
    <w:rsid w:val="00775E3C"/>
    <w:rsid w:val="00775EE1"/>
    <w:rsid w:val="007765A0"/>
    <w:rsid w:val="007766A2"/>
    <w:rsid w:val="00776A9A"/>
    <w:rsid w:val="00776C08"/>
    <w:rsid w:val="00776CD7"/>
    <w:rsid w:val="007778CB"/>
    <w:rsid w:val="00780189"/>
    <w:rsid w:val="00780418"/>
    <w:rsid w:val="00780847"/>
    <w:rsid w:val="00780989"/>
    <w:rsid w:val="007809E0"/>
    <w:rsid w:val="00780B14"/>
    <w:rsid w:val="00780B79"/>
    <w:rsid w:val="00781428"/>
    <w:rsid w:val="00781871"/>
    <w:rsid w:val="00781973"/>
    <w:rsid w:val="00781D46"/>
    <w:rsid w:val="007824A8"/>
    <w:rsid w:val="007826BD"/>
    <w:rsid w:val="00782A0F"/>
    <w:rsid w:val="00782F5C"/>
    <w:rsid w:val="00782FBD"/>
    <w:rsid w:val="00783017"/>
    <w:rsid w:val="0078302E"/>
    <w:rsid w:val="00783080"/>
    <w:rsid w:val="007832F7"/>
    <w:rsid w:val="007835CE"/>
    <w:rsid w:val="007835EC"/>
    <w:rsid w:val="007836A9"/>
    <w:rsid w:val="0078386D"/>
    <w:rsid w:val="007838BB"/>
    <w:rsid w:val="00783F01"/>
    <w:rsid w:val="007842D2"/>
    <w:rsid w:val="00784571"/>
    <w:rsid w:val="007849BC"/>
    <w:rsid w:val="00785192"/>
    <w:rsid w:val="00785DB3"/>
    <w:rsid w:val="007860CA"/>
    <w:rsid w:val="00786E85"/>
    <w:rsid w:val="00787742"/>
    <w:rsid w:val="007877E1"/>
    <w:rsid w:val="00787A03"/>
    <w:rsid w:val="00787A5C"/>
    <w:rsid w:val="00787D11"/>
    <w:rsid w:val="00787F6C"/>
    <w:rsid w:val="007905C8"/>
    <w:rsid w:val="0079087F"/>
    <w:rsid w:val="00790A89"/>
    <w:rsid w:val="00790C4C"/>
    <w:rsid w:val="00790C61"/>
    <w:rsid w:val="007912C4"/>
    <w:rsid w:val="007913B4"/>
    <w:rsid w:val="007916A9"/>
    <w:rsid w:val="00791DA0"/>
    <w:rsid w:val="00792041"/>
    <w:rsid w:val="0079226E"/>
    <w:rsid w:val="007923E9"/>
    <w:rsid w:val="00792897"/>
    <w:rsid w:val="00792F95"/>
    <w:rsid w:val="007930E0"/>
    <w:rsid w:val="00793139"/>
    <w:rsid w:val="007932A7"/>
    <w:rsid w:val="0079336C"/>
    <w:rsid w:val="007938BC"/>
    <w:rsid w:val="007938E4"/>
    <w:rsid w:val="007939D0"/>
    <w:rsid w:val="00793AFE"/>
    <w:rsid w:val="0079458D"/>
    <w:rsid w:val="00794814"/>
    <w:rsid w:val="00794922"/>
    <w:rsid w:val="00794D51"/>
    <w:rsid w:val="00794E04"/>
    <w:rsid w:val="0079500B"/>
    <w:rsid w:val="00795208"/>
    <w:rsid w:val="0079530A"/>
    <w:rsid w:val="00795852"/>
    <w:rsid w:val="00795A58"/>
    <w:rsid w:val="0079614F"/>
    <w:rsid w:val="007963D8"/>
    <w:rsid w:val="007964F4"/>
    <w:rsid w:val="00796568"/>
    <w:rsid w:val="00796C1A"/>
    <w:rsid w:val="00796F74"/>
    <w:rsid w:val="00797500"/>
    <w:rsid w:val="007976D3"/>
    <w:rsid w:val="00797B12"/>
    <w:rsid w:val="00797EFF"/>
    <w:rsid w:val="007A0283"/>
    <w:rsid w:val="007A03E9"/>
    <w:rsid w:val="007A0790"/>
    <w:rsid w:val="007A081C"/>
    <w:rsid w:val="007A0862"/>
    <w:rsid w:val="007A0AE6"/>
    <w:rsid w:val="007A0B69"/>
    <w:rsid w:val="007A0FB5"/>
    <w:rsid w:val="007A1024"/>
    <w:rsid w:val="007A1543"/>
    <w:rsid w:val="007A16B1"/>
    <w:rsid w:val="007A1817"/>
    <w:rsid w:val="007A1D1D"/>
    <w:rsid w:val="007A2243"/>
    <w:rsid w:val="007A2412"/>
    <w:rsid w:val="007A2DF5"/>
    <w:rsid w:val="007A3508"/>
    <w:rsid w:val="007A37A0"/>
    <w:rsid w:val="007A3CC1"/>
    <w:rsid w:val="007A42CE"/>
    <w:rsid w:val="007A4678"/>
    <w:rsid w:val="007A4820"/>
    <w:rsid w:val="007A4C8E"/>
    <w:rsid w:val="007A539B"/>
    <w:rsid w:val="007A5402"/>
    <w:rsid w:val="007A564F"/>
    <w:rsid w:val="007A56FA"/>
    <w:rsid w:val="007A58DC"/>
    <w:rsid w:val="007A5CAD"/>
    <w:rsid w:val="007A5D63"/>
    <w:rsid w:val="007A5DC0"/>
    <w:rsid w:val="007A61DD"/>
    <w:rsid w:val="007A6431"/>
    <w:rsid w:val="007A65A6"/>
    <w:rsid w:val="007A6768"/>
    <w:rsid w:val="007A67F8"/>
    <w:rsid w:val="007A6F24"/>
    <w:rsid w:val="007A701E"/>
    <w:rsid w:val="007A7133"/>
    <w:rsid w:val="007A7310"/>
    <w:rsid w:val="007A7889"/>
    <w:rsid w:val="007A7CAF"/>
    <w:rsid w:val="007A7E6B"/>
    <w:rsid w:val="007A7FB5"/>
    <w:rsid w:val="007B0067"/>
    <w:rsid w:val="007B00AB"/>
    <w:rsid w:val="007B05EE"/>
    <w:rsid w:val="007B0A42"/>
    <w:rsid w:val="007B0BDF"/>
    <w:rsid w:val="007B10DB"/>
    <w:rsid w:val="007B13F7"/>
    <w:rsid w:val="007B13FC"/>
    <w:rsid w:val="007B176D"/>
    <w:rsid w:val="007B190D"/>
    <w:rsid w:val="007B1C7C"/>
    <w:rsid w:val="007B2906"/>
    <w:rsid w:val="007B2C0E"/>
    <w:rsid w:val="007B2C71"/>
    <w:rsid w:val="007B3CBC"/>
    <w:rsid w:val="007B4033"/>
    <w:rsid w:val="007B4237"/>
    <w:rsid w:val="007B4314"/>
    <w:rsid w:val="007B4B21"/>
    <w:rsid w:val="007B4C8E"/>
    <w:rsid w:val="007B501D"/>
    <w:rsid w:val="007B5195"/>
    <w:rsid w:val="007B52CD"/>
    <w:rsid w:val="007B553A"/>
    <w:rsid w:val="007B575C"/>
    <w:rsid w:val="007B59FD"/>
    <w:rsid w:val="007B5A7A"/>
    <w:rsid w:val="007B5ABF"/>
    <w:rsid w:val="007B5B1C"/>
    <w:rsid w:val="007B5C0F"/>
    <w:rsid w:val="007B5CC3"/>
    <w:rsid w:val="007B624C"/>
    <w:rsid w:val="007B6254"/>
    <w:rsid w:val="007B63A9"/>
    <w:rsid w:val="007B6445"/>
    <w:rsid w:val="007B65C5"/>
    <w:rsid w:val="007B6621"/>
    <w:rsid w:val="007B6A07"/>
    <w:rsid w:val="007B6C37"/>
    <w:rsid w:val="007B6F46"/>
    <w:rsid w:val="007B6FB8"/>
    <w:rsid w:val="007B73AB"/>
    <w:rsid w:val="007B776B"/>
    <w:rsid w:val="007B783C"/>
    <w:rsid w:val="007B7B73"/>
    <w:rsid w:val="007B7EFD"/>
    <w:rsid w:val="007C068A"/>
    <w:rsid w:val="007C0A70"/>
    <w:rsid w:val="007C0DFE"/>
    <w:rsid w:val="007C0E49"/>
    <w:rsid w:val="007C10C9"/>
    <w:rsid w:val="007C1289"/>
    <w:rsid w:val="007C212E"/>
    <w:rsid w:val="007C22A7"/>
    <w:rsid w:val="007C23F6"/>
    <w:rsid w:val="007C3177"/>
    <w:rsid w:val="007C34E1"/>
    <w:rsid w:val="007C3908"/>
    <w:rsid w:val="007C3A68"/>
    <w:rsid w:val="007C3E83"/>
    <w:rsid w:val="007C45E8"/>
    <w:rsid w:val="007C47CC"/>
    <w:rsid w:val="007C4977"/>
    <w:rsid w:val="007C4A00"/>
    <w:rsid w:val="007C4F85"/>
    <w:rsid w:val="007C5A7C"/>
    <w:rsid w:val="007C6167"/>
    <w:rsid w:val="007C644C"/>
    <w:rsid w:val="007C66FE"/>
    <w:rsid w:val="007C6DBD"/>
    <w:rsid w:val="007C7045"/>
    <w:rsid w:val="007C735B"/>
    <w:rsid w:val="007C789A"/>
    <w:rsid w:val="007C7938"/>
    <w:rsid w:val="007C7AC8"/>
    <w:rsid w:val="007C7E10"/>
    <w:rsid w:val="007D0306"/>
    <w:rsid w:val="007D0AB4"/>
    <w:rsid w:val="007D12BF"/>
    <w:rsid w:val="007D1419"/>
    <w:rsid w:val="007D17E1"/>
    <w:rsid w:val="007D181E"/>
    <w:rsid w:val="007D1C58"/>
    <w:rsid w:val="007D1FAE"/>
    <w:rsid w:val="007D27AE"/>
    <w:rsid w:val="007D2BEE"/>
    <w:rsid w:val="007D2E7B"/>
    <w:rsid w:val="007D3666"/>
    <w:rsid w:val="007D369E"/>
    <w:rsid w:val="007D3C1B"/>
    <w:rsid w:val="007D3F97"/>
    <w:rsid w:val="007D4417"/>
    <w:rsid w:val="007D464A"/>
    <w:rsid w:val="007D4782"/>
    <w:rsid w:val="007D4834"/>
    <w:rsid w:val="007D4BC7"/>
    <w:rsid w:val="007D4BDC"/>
    <w:rsid w:val="007D5179"/>
    <w:rsid w:val="007D5608"/>
    <w:rsid w:val="007D5CDF"/>
    <w:rsid w:val="007D5F4C"/>
    <w:rsid w:val="007D6487"/>
    <w:rsid w:val="007D67F5"/>
    <w:rsid w:val="007D6956"/>
    <w:rsid w:val="007D7BBD"/>
    <w:rsid w:val="007D7C29"/>
    <w:rsid w:val="007D7C4F"/>
    <w:rsid w:val="007D7CD3"/>
    <w:rsid w:val="007D7CFD"/>
    <w:rsid w:val="007D7D02"/>
    <w:rsid w:val="007D7EBA"/>
    <w:rsid w:val="007E0075"/>
    <w:rsid w:val="007E007C"/>
    <w:rsid w:val="007E0098"/>
    <w:rsid w:val="007E0230"/>
    <w:rsid w:val="007E0AD4"/>
    <w:rsid w:val="007E0BCD"/>
    <w:rsid w:val="007E1017"/>
    <w:rsid w:val="007E117D"/>
    <w:rsid w:val="007E1759"/>
    <w:rsid w:val="007E1E38"/>
    <w:rsid w:val="007E1EEF"/>
    <w:rsid w:val="007E21D3"/>
    <w:rsid w:val="007E2243"/>
    <w:rsid w:val="007E2390"/>
    <w:rsid w:val="007E2473"/>
    <w:rsid w:val="007E28D0"/>
    <w:rsid w:val="007E2D28"/>
    <w:rsid w:val="007E30A9"/>
    <w:rsid w:val="007E352E"/>
    <w:rsid w:val="007E3904"/>
    <w:rsid w:val="007E390F"/>
    <w:rsid w:val="007E3A3C"/>
    <w:rsid w:val="007E3AF5"/>
    <w:rsid w:val="007E3E37"/>
    <w:rsid w:val="007E412F"/>
    <w:rsid w:val="007E413E"/>
    <w:rsid w:val="007E430A"/>
    <w:rsid w:val="007E540F"/>
    <w:rsid w:val="007E566D"/>
    <w:rsid w:val="007E5BC6"/>
    <w:rsid w:val="007E67B7"/>
    <w:rsid w:val="007E6822"/>
    <w:rsid w:val="007E6A9E"/>
    <w:rsid w:val="007E6BE6"/>
    <w:rsid w:val="007E72A8"/>
    <w:rsid w:val="007E7481"/>
    <w:rsid w:val="007E75CD"/>
    <w:rsid w:val="007E7D6C"/>
    <w:rsid w:val="007F0184"/>
    <w:rsid w:val="007F0901"/>
    <w:rsid w:val="007F0E73"/>
    <w:rsid w:val="007F0EBA"/>
    <w:rsid w:val="007F1458"/>
    <w:rsid w:val="007F164C"/>
    <w:rsid w:val="007F17D8"/>
    <w:rsid w:val="007F1934"/>
    <w:rsid w:val="007F1AFA"/>
    <w:rsid w:val="007F1BD3"/>
    <w:rsid w:val="007F227F"/>
    <w:rsid w:val="007F22B0"/>
    <w:rsid w:val="007F24C0"/>
    <w:rsid w:val="007F25B7"/>
    <w:rsid w:val="007F308E"/>
    <w:rsid w:val="007F30FF"/>
    <w:rsid w:val="007F33E9"/>
    <w:rsid w:val="007F3E8F"/>
    <w:rsid w:val="007F4110"/>
    <w:rsid w:val="007F4AC4"/>
    <w:rsid w:val="007F4E97"/>
    <w:rsid w:val="007F500A"/>
    <w:rsid w:val="007F5019"/>
    <w:rsid w:val="007F5436"/>
    <w:rsid w:val="007F55B7"/>
    <w:rsid w:val="007F5838"/>
    <w:rsid w:val="007F58E6"/>
    <w:rsid w:val="007F5B89"/>
    <w:rsid w:val="007F5C00"/>
    <w:rsid w:val="007F5DCD"/>
    <w:rsid w:val="007F5F78"/>
    <w:rsid w:val="007F5FCF"/>
    <w:rsid w:val="007F6019"/>
    <w:rsid w:val="007F6480"/>
    <w:rsid w:val="007F6C79"/>
    <w:rsid w:val="007F6E9B"/>
    <w:rsid w:val="007F6EBA"/>
    <w:rsid w:val="007F73E8"/>
    <w:rsid w:val="007F7D1C"/>
    <w:rsid w:val="008001F4"/>
    <w:rsid w:val="008005A5"/>
    <w:rsid w:val="00800819"/>
    <w:rsid w:val="00800AC1"/>
    <w:rsid w:val="00800B37"/>
    <w:rsid w:val="00800D6A"/>
    <w:rsid w:val="00800E62"/>
    <w:rsid w:val="00801150"/>
    <w:rsid w:val="008018A1"/>
    <w:rsid w:val="00801AFE"/>
    <w:rsid w:val="00801C24"/>
    <w:rsid w:val="00801CAD"/>
    <w:rsid w:val="00801CF4"/>
    <w:rsid w:val="0080257B"/>
    <w:rsid w:val="00802920"/>
    <w:rsid w:val="00802A03"/>
    <w:rsid w:val="008032DB"/>
    <w:rsid w:val="00803657"/>
    <w:rsid w:val="00803AF7"/>
    <w:rsid w:val="00803C69"/>
    <w:rsid w:val="0080427B"/>
    <w:rsid w:val="00804451"/>
    <w:rsid w:val="008048A8"/>
    <w:rsid w:val="00805001"/>
    <w:rsid w:val="008055A4"/>
    <w:rsid w:val="0080582E"/>
    <w:rsid w:val="00805EA7"/>
    <w:rsid w:val="00805F9A"/>
    <w:rsid w:val="008066D8"/>
    <w:rsid w:val="0080675A"/>
    <w:rsid w:val="00807104"/>
    <w:rsid w:val="0080785C"/>
    <w:rsid w:val="00807F9D"/>
    <w:rsid w:val="00810308"/>
    <w:rsid w:val="00810784"/>
    <w:rsid w:val="0081101C"/>
    <w:rsid w:val="0081112A"/>
    <w:rsid w:val="00811623"/>
    <w:rsid w:val="0081195E"/>
    <w:rsid w:val="00811A86"/>
    <w:rsid w:val="00811B9E"/>
    <w:rsid w:val="0081245D"/>
    <w:rsid w:val="008127DB"/>
    <w:rsid w:val="00813B4B"/>
    <w:rsid w:val="008141AB"/>
    <w:rsid w:val="00814E85"/>
    <w:rsid w:val="00815273"/>
    <w:rsid w:val="008152C5"/>
    <w:rsid w:val="008152F3"/>
    <w:rsid w:val="008157FF"/>
    <w:rsid w:val="00815916"/>
    <w:rsid w:val="00815FB4"/>
    <w:rsid w:val="00816743"/>
    <w:rsid w:val="008168B8"/>
    <w:rsid w:val="00816C4D"/>
    <w:rsid w:val="00816F2B"/>
    <w:rsid w:val="00816F6E"/>
    <w:rsid w:val="0081717D"/>
    <w:rsid w:val="008171B2"/>
    <w:rsid w:val="00817C2D"/>
    <w:rsid w:val="00817CA0"/>
    <w:rsid w:val="0082031E"/>
    <w:rsid w:val="00820427"/>
    <w:rsid w:val="00820922"/>
    <w:rsid w:val="00820A19"/>
    <w:rsid w:val="00820D2A"/>
    <w:rsid w:val="00820DE3"/>
    <w:rsid w:val="00820FAD"/>
    <w:rsid w:val="00821C2C"/>
    <w:rsid w:val="00821E42"/>
    <w:rsid w:val="0082227D"/>
    <w:rsid w:val="00822434"/>
    <w:rsid w:val="0082271E"/>
    <w:rsid w:val="00822731"/>
    <w:rsid w:val="0082286D"/>
    <w:rsid w:val="008230B9"/>
    <w:rsid w:val="00823222"/>
    <w:rsid w:val="008238DA"/>
    <w:rsid w:val="00823D0E"/>
    <w:rsid w:val="00824203"/>
    <w:rsid w:val="0082434F"/>
    <w:rsid w:val="00824A05"/>
    <w:rsid w:val="00824B98"/>
    <w:rsid w:val="00824FBC"/>
    <w:rsid w:val="00825AAB"/>
    <w:rsid w:val="00825C6C"/>
    <w:rsid w:val="00825CBB"/>
    <w:rsid w:val="00826171"/>
    <w:rsid w:val="00826368"/>
    <w:rsid w:val="0082664C"/>
    <w:rsid w:val="008267C3"/>
    <w:rsid w:val="00826A5D"/>
    <w:rsid w:val="00826B45"/>
    <w:rsid w:val="00826EDA"/>
    <w:rsid w:val="008277FA"/>
    <w:rsid w:val="00827CF4"/>
    <w:rsid w:val="00827FD3"/>
    <w:rsid w:val="00830776"/>
    <w:rsid w:val="008308D7"/>
    <w:rsid w:val="00830F29"/>
    <w:rsid w:val="00830F88"/>
    <w:rsid w:val="008311A7"/>
    <w:rsid w:val="00831397"/>
    <w:rsid w:val="0083140A"/>
    <w:rsid w:val="008318F4"/>
    <w:rsid w:val="00831A31"/>
    <w:rsid w:val="00831F70"/>
    <w:rsid w:val="008329F6"/>
    <w:rsid w:val="008338D7"/>
    <w:rsid w:val="008341C2"/>
    <w:rsid w:val="00834372"/>
    <w:rsid w:val="00834542"/>
    <w:rsid w:val="0083486E"/>
    <w:rsid w:val="00834A4D"/>
    <w:rsid w:val="00834B17"/>
    <w:rsid w:val="00834B1F"/>
    <w:rsid w:val="00834D74"/>
    <w:rsid w:val="00834E37"/>
    <w:rsid w:val="0083531A"/>
    <w:rsid w:val="0083637D"/>
    <w:rsid w:val="008363CC"/>
    <w:rsid w:val="0083654C"/>
    <w:rsid w:val="008365EB"/>
    <w:rsid w:val="008366DC"/>
    <w:rsid w:val="00836AB7"/>
    <w:rsid w:val="00837779"/>
    <w:rsid w:val="00837B3D"/>
    <w:rsid w:val="00840488"/>
    <w:rsid w:val="00840994"/>
    <w:rsid w:val="00840AA5"/>
    <w:rsid w:val="00840AF3"/>
    <w:rsid w:val="00840E51"/>
    <w:rsid w:val="00841443"/>
    <w:rsid w:val="008417DA"/>
    <w:rsid w:val="00841926"/>
    <w:rsid w:val="00841ACF"/>
    <w:rsid w:val="00841E7B"/>
    <w:rsid w:val="008420EB"/>
    <w:rsid w:val="008425E2"/>
    <w:rsid w:val="00842BB6"/>
    <w:rsid w:val="00842EE1"/>
    <w:rsid w:val="00843152"/>
    <w:rsid w:val="00843417"/>
    <w:rsid w:val="008435C7"/>
    <w:rsid w:val="008436A1"/>
    <w:rsid w:val="00843A83"/>
    <w:rsid w:val="00843BAC"/>
    <w:rsid w:val="008440A4"/>
    <w:rsid w:val="008442B1"/>
    <w:rsid w:val="00844375"/>
    <w:rsid w:val="008444A0"/>
    <w:rsid w:val="008445A0"/>
    <w:rsid w:val="0084466C"/>
    <w:rsid w:val="0084467C"/>
    <w:rsid w:val="00845151"/>
    <w:rsid w:val="00845439"/>
    <w:rsid w:val="008455CD"/>
    <w:rsid w:val="008458AC"/>
    <w:rsid w:val="00845CEF"/>
    <w:rsid w:val="00846E8F"/>
    <w:rsid w:val="00847752"/>
    <w:rsid w:val="00847A21"/>
    <w:rsid w:val="00847A26"/>
    <w:rsid w:val="00847AF4"/>
    <w:rsid w:val="00847BF8"/>
    <w:rsid w:val="00847FE2"/>
    <w:rsid w:val="00850130"/>
    <w:rsid w:val="008505E2"/>
    <w:rsid w:val="008505EE"/>
    <w:rsid w:val="008509BF"/>
    <w:rsid w:val="00850A5A"/>
    <w:rsid w:val="00850B8C"/>
    <w:rsid w:val="00850D9F"/>
    <w:rsid w:val="00850F05"/>
    <w:rsid w:val="00851092"/>
    <w:rsid w:val="008511D2"/>
    <w:rsid w:val="00851465"/>
    <w:rsid w:val="008515EA"/>
    <w:rsid w:val="00851A1E"/>
    <w:rsid w:val="00851F42"/>
    <w:rsid w:val="008523C4"/>
    <w:rsid w:val="0085256D"/>
    <w:rsid w:val="00852A6F"/>
    <w:rsid w:val="00852AEE"/>
    <w:rsid w:val="00852D15"/>
    <w:rsid w:val="008530B2"/>
    <w:rsid w:val="00853130"/>
    <w:rsid w:val="008531F4"/>
    <w:rsid w:val="00853D5F"/>
    <w:rsid w:val="00854064"/>
    <w:rsid w:val="00854272"/>
    <w:rsid w:val="008543EF"/>
    <w:rsid w:val="0085457F"/>
    <w:rsid w:val="00854A4A"/>
    <w:rsid w:val="00854C44"/>
    <w:rsid w:val="00854C89"/>
    <w:rsid w:val="00855427"/>
    <w:rsid w:val="008554B3"/>
    <w:rsid w:val="008555F9"/>
    <w:rsid w:val="00855940"/>
    <w:rsid w:val="00855D50"/>
    <w:rsid w:val="00855DE5"/>
    <w:rsid w:val="00855EDA"/>
    <w:rsid w:val="00856478"/>
    <w:rsid w:val="008565B7"/>
    <w:rsid w:val="008565D2"/>
    <w:rsid w:val="0085671C"/>
    <w:rsid w:val="00856722"/>
    <w:rsid w:val="0085684A"/>
    <w:rsid w:val="008568B5"/>
    <w:rsid w:val="008569FE"/>
    <w:rsid w:val="00856A5C"/>
    <w:rsid w:val="00856A84"/>
    <w:rsid w:val="008570CE"/>
    <w:rsid w:val="00857189"/>
    <w:rsid w:val="0085733C"/>
    <w:rsid w:val="008573E4"/>
    <w:rsid w:val="008574F1"/>
    <w:rsid w:val="00857524"/>
    <w:rsid w:val="00857743"/>
    <w:rsid w:val="00857933"/>
    <w:rsid w:val="00857B70"/>
    <w:rsid w:val="00857C61"/>
    <w:rsid w:val="008602B4"/>
    <w:rsid w:val="00860461"/>
    <w:rsid w:val="00860684"/>
    <w:rsid w:val="0086073E"/>
    <w:rsid w:val="00860F97"/>
    <w:rsid w:val="00861CA2"/>
    <w:rsid w:val="00861CC9"/>
    <w:rsid w:val="00861D1F"/>
    <w:rsid w:val="00862307"/>
    <w:rsid w:val="0086248A"/>
    <w:rsid w:val="0086265C"/>
    <w:rsid w:val="00862CCA"/>
    <w:rsid w:val="00862E8C"/>
    <w:rsid w:val="00862EE3"/>
    <w:rsid w:val="00862F32"/>
    <w:rsid w:val="00863161"/>
    <w:rsid w:val="00863216"/>
    <w:rsid w:val="00863230"/>
    <w:rsid w:val="00863271"/>
    <w:rsid w:val="008633AE"/>
    <w:rsid w:val="00863527"/>
    <w:rsid w:val="00863A61"/>
    <w:rsid w:val="00863FDA"/>
    <w:rsid w:val="00864164"/>
    <w:rsid w:val="008642D2"/>
    <w:rsid w:val="00864374"/>
    <w:rsid w:val="00864463"/>
    <w:rsid w:val="008645B5"/>
    <w:rsid w:val="008647B2"/>
    <w:rsid w:val="00865113"/>
    <w:rsid w:val="0086516F"/>
    <w:rsid w:val="00865269"/>
    <w:rsid w:val="008653EA"/>
    <w:rsid w:val="0086575C"/>
    <w:rsid w:val="00865A42"/>
    <w:rsid w:val="00865F3C"/>
    <w:rsid w:val="0086610E"/>
    <w:rsid w:val="008665C0"/>
    <w:rsid w:val="00866648"/>
    <w:rsid w:val="008669E6"/>
    <w:rsid w:val="00866B59"/>
    <w:rsid w:val="00866F26"/>
    <w:rsid w:val="008671C8"/>
    <w:rsid w:val="008672CF"/>
    <w:rsid w:val="00867911"/>
    <w:rsid w:val="00867E46"/>
    <w:rsid w:val="00867E6D"/>
    <w:rsid w:val="00867FB0"/>
    <w:rsid w:val="008700B9"/>
    <w:rsid w:val="00870158"/>
    <w:rsid w:val="0087043E"/>
    <w:rsid w:val="008706B5"/>
    <w:rsid w:val="008709A5"/>
    <w:rsid w:val="008716E6"/>
    <w:rsid w:val="00871A1F"/>
    <w:rsid w:val="008726EC"/>
    <w:rsid w:val="00872782"/>
    <w:rsid w:val="0087316B"/>
    <w:rsid w:val="008732BD"/>
    <w:rsid w:val="008733CF"/>
    <w:rsid w:val="008735F1"/>
    <w:rsid w:val="008736B2"/>
    <w:rsid w:val="0087458F"/>
    <w:rsid w:val="00874C87"/>
    <w:rsid w:val="00874CB7"/>
    <w:rsid w:val="00874D8A"/>
    <w:rsid w:val="00875040"/>
    <w:rsid w:val="0087563F"/>
    <w:rsid w:val="0087584B"/>
    <w:rsid w:val="00875868"/>
    <w:rsid w:val="00876362"/>
    <w:rsid w:val="008763B3"/>
    <w:rsid w:val="0087642F"/>
    <w:rsid w:val="00876734"/>
    <w:rsid w:val="00877647"/>
    <w:rsid w:val="00877CB0"/>
    <w:rsid w:val="00877D91"/>
    <w:rsid w:val="00877DF5"/>
    <w:rsid w:val="00877F9D"/>
    <w:rsid w:val="00877FD8"/>
    <w:rsid w:val="008805D4"/>
    <w:rsid w:val="008808AD"/>
    <w:rsid w:val="008808E7"/>
    <w:rsid w:val="00880A0B"/>
    <w:rsid w:val="00880B0C"/>
    <w:rsid w:val="00880DC5"/>
    <w:rsid w:val="00880F02"/>
    <w:rsid w:val="00881BB3"/>
    <w:rsid w:val="008825BB"/>
    <w:rsid w:val="00882967"/>
    <w:rsid w:val="00883034"/>
    <w:rsid w:val="0088312A"/>
    <w:rsid w:val="00883521"/>
    <w:rsid w:val="008836DC"/>
    <w:rsid w:val="008839D3"/>
    <w:rsid w:val="00883D7B"/>
    <w:rsid w:val="00884462"/>
    <w:rsid w:val="00884767"/>
    <w:rsid w:val="00884B7D"/>
    <w:rsid w:val="00884BB2"/>
    <w:rsid w:val="00884C3C"/>
    <w:rsid w:val="00884E17"/>
    <w:rsid w:val="00884ED8"/>
    <w:rsid w:val="00884F5C"/>
    <w:rsid w:val="008852E3"/>
    <w:rsid w:val="00885680"/>
    <w:rsid w:val="008858DC"/>
    <w:rsid w:val="008859A3"/>
    <w:rsid w:val="00885ABF"/>
    <w:rsid w:val="00885D46"/>
    <w:rsid w:val="00885F8E"/>
    <w:rsid w:val="00886358"/>
    <w:rsid w:val="008864A6"/>
    <w:rsid w:val="008869D0"/>
    <w:rsid w:val="00886DE6"/>
    <w:rsid w:val="008872CB"/>
    <w:rsid w:val="008877FF"/>
    <w:rsid w:val="00887A98"/>
    <w:rsid w:val="00887B5D"/>
    <w:rsid w:val="008901D6"/>
    <w:rsid w:val="0089038B"/>
    <w:rsid w:val="0089052B"/>
    <w:rsid w:val="00890667"/>
    <w:rsid w:val="008908C6"/>
    <w:rsid w:val="00890A6C"/>
    <w:rsid w:val="00891448"/>
    <w:rsid w:val="008914DB"/>
    <w:rsid w:val="00891848"/>
    <w:rsid w:val="008922ED"/>
    <w:rsid w:val="0089262F"/>
    <w:rsid w:val="00892F5F"/>
    <w:rsid w:val="008931F5"/>
    <w:rsid w:val="0089356B"/>
    <w:rsid w:val="00893B8F"/>
    <w:rsid w:val="008941A4"/>
    <w:rsid w:val="008948E0"/>
    <w:rsid w:val="008948E3"/>
    <w:rsid w:val="0089492A"/>
    <w:rsid w:val="00894953"/>
    <w:rsid w:val="00894B4C"/>
    <w:rsid w:val="00894BDA"/>
    <w:rsid w:val="00894C57"/>
    <w:rsid w:val="00894FEF"/>
    <w:rsid w:val="00895A26"/>
    <w:rsid w:val="00895D97"/>
    <w:rsid w:val="00896081"/>
    <w:rsid w:val="008964F4"/>
    <w:rsid w:val="00896842"/>
    <w:rsid w:val="008970E2"/>
    <w:rsid w:val="008A02B7"/>
    <w:rsid w:val="008A0481"/>
    <w:rsid w:val="008A0579"/>
    <w:rsid w:val="008A0589"/>
    <w:rsid w:val="008A07AC"/>
    <w:rsid w:val="008A089D"/>
    <w:rsid w:val="008A150B"/>
    <w:rsid w:val="008A188D"/>
    <w:rsid w:val="008A1A2C"/>
    <w:rsid w:val="008A1AED"/>
    <w:rsid w:val="008A1CBE"/>
    <w:rsid w:val="008A1E04"/>
    <w:rsid w:val="008A1ED2"/>
    <w:rsid w:val="008A1FF7"/>
    <w:rsid w:val="008A21C6"/>
    <w:rsid w:val="008A2265"/>
    <w:rsid w:val="008A22B0"/>
    <w:rsid w:val="008A2596"/>
    <w:rsid w:val="008A279E"/>
    <w:rsid w:val="008A27A7"/>
    <w:rsid w:val="008A2FE4"/>
    <w:rsid w:val="008A35E5"/>
    <w:rsid w:val="008A3617"/>
    <w:rsid w:val="008A384E"/>
    <w:rsid w:val="008A3888"/>
    <w:rsid w:val="008A3999"/>
    <w:rsid w:val="008A3A32"/>
    <w:rsid w:val="008A3E71"/>
    <w:rsid w:val="008A47B9"/>
    <w:rsid w:val="008A4E8D"/>
    <w:rsid w:val="008A4EC6"/>
    <w:rsid w:val="008A5132"/>
    <w:rsid w:val="008A51C8"/>
    <w:rsid w:val="008A53A3"/>
    <w:rsid w:val="008A5505"/>
    <w:rsid w:val="008A5506"/>
    <w:rsid w:val="008A5ED7"/>
    <w:rsid w:val="008A6462"/>
    <w:rsid w:val="008A6DCC"/>
    <w:rsid w:val="008A71C9"/>
    <w:rsid w:val="008A7274"/>
    <w:rsid w:val="008A74B5"/>
    <w:rsid w:val="008A7922"/>
    <w:rsid w:val="008A7A3D"/>
    <w:rsid w:val="008A7D6E"/>
    <w:rsid w:val="008A7E82"/>
    <w:rsid w:val="008B0227"/>
    <w:rsid w:val="008B05BE"/>
    <w:rsid w:val="008B063F"/>
    <w:rsid w:val="008B079E"/>
    <w:rsid w:val="008B0892"/>
    <w:rsid w:val="008B0D4A"/>
    <w:rsid w:val="008B0D86"/>
    <w:rsid w:val="008B0F3B"/>
    <w:rsid w:val="008B0F3D"/>
    <w:rsid w:val="008B106F"/>
    <w:rsid w:val="008B1512"/>
    <w:rsid w:val="008B15BB"/>
    <w:rsid w:val="008B1DB4"/>
    <w:rsid w:val="008B22DE"/>
    <w:rsid w:val="008B23AF"/>
    <w:rsid w:val="008B28EC"/>
    <w:rsid w:val="008B2A17"/>
    <w:rsid w:val="008B2BF2"/>
    <w:rsid w:val="008B2CB8"/>
    <w:rsid w:val="008B3209"/>
    <w:rsid w:val="008B3567"/>
    <w:rsid w:val="008B3DB2"/>
    <w:rsid w:val="008B3F0C"/>
    <w:rsid w:val="008B4207"/>
    <w:rsid w:val="008B42AB"/>
    <w:rsid w:val="008B4405"/>
    <w:rsid w:val="008B4941"/>
    <w:rsid w:val="008B4D8E"/>
    <w:rsid w:val="008B4E24"/>
    <w:rsid w:val="008B4E37"/>
    <w:rsid w:val="008B5948"/>
    <w:rsid w:val="008B5C3E"/>
    <w:rsid w:val="008B67AA"/>
    <w:rsid w:val="008B698C"/>
    <w:rsid w:val="008B6F33"/>
    <w:rsid w:val="008B708F"/>
    <w:rsid w:val="008B76BE"/>
    <w:rsid w:val="008B7CC9"/>
    <w:rsid w:val="008C06F0"/>
    <w:rsid w:val="008C0D43"/>
    <w:rsid w:val="008C10CA"/>
    <w:rsid w:val="008C112A"/>
    <w:rsid w:val="008C12D7"/>
    <w:rsid w:val="008C148D"/>
    <w:rsid w:val="008C1A4F"/>
    <w:rsid w:val="008C1B7A"/>
    <w:rsid w:val="008C1C7E"/>
    <w:rsid w:val="008C1EFB"/>
    <w:rsid w:val="008C200F"/>
    <w:rsid w:val="008C23E2"/>
    <w:rsid w:val="008C243A"/>
    <w:rsid w:val="008C3041"/>
    <w:rsid w:val="008C34E3"/>
    <w:rsid w:val="008C370D"/>
    <w:rsid w:val="008C4732"/>
    <w:rsid w:val="008C48D7"/>
    <w:rsid w:val="008C4D70"/>
    <w:rsid w:val="008C53C0"/>
    <w:rsid w:val="008C589A"/>
    <w:rsid w:val="008C58FB"/>
    <w:rsid w:val="008C5B92"/>
    <w:rsid w:val="008C5BED"/>
    <w:rsid w:val="008C5C13"/>
    <w:rsid w:val="008C5E59"/>
    <w:rsid w:val="008C6BD6"/>
    <w:rsid w:val="008C6F28"/>
    <w:rsid w:val="008C704E"/>
    <w:rsid w:val="008C7825"/>
    <w:rsid w:val="008C7C33"/>
    <w:rsid w:val="008C7F28"/>
    <w:rsid w:val="008D0282"/>
    <w:rsid w:val="008D030C"/>
    <w:rsid w:val="008D05A3"/>
    <w:rsid w:val="008D07BA"/>
    <w:rsid w:val="008D08BC"/>
    <w:rsid w:val="008D0B8A"/>
    <w:rsid w:val="008D11C1"/>
    <w:rsid w:val="008D124F"/>
    <w:rsid w:val="008D1D2B"/>
    <w:rsid w:val="008D1D9D"/>
    <w:rsid w:val="008D1EB8"/>
    <w:rsid w:val="008D1F21"/>
    <w:rsid w:val="008D2DA1"/>
    <w:rsid w:val="008D33E4"/>
    <w:rsid w:val="008D374B"/>
    <w:rsid w:val="008D3E67"/>
    <w:rsid w:val="008D4675"/>
    <w:rsid w:val="008D4767"/>
    <w:rsid w:val="008D4A6E"/>
    <w:rsid w:val="008D4B57"/>
    <w:rsid w:val="008D4FE7"/>
    <w:rsid w:val="008D53C4"/>
    <w:rsid w:val="008D53CE"/>
    <w:rsid w:val="008D554A"/>
    <w:rsid w:val="008D5B0C"/>
    <w:rsid w:val="008D5D32"/>
    <w:rsid w:val="008D5F6C"/>
    <w:rsid w:val="008D5FFD"/>
    <w:rsid w:val="008D6708"/>
    <w:rsid w:val="008D695E"/>
    <w:rsid w:val="008D69E8"/>
    <w:rsid w:val="008D6A8E"/>
    <w:rsid w:val="008D6C88"/>
    <w:rsid w:val="008D7685"/>
    <w:rsid w:val="008D7B7D"/>
    <w:rsid w:val="008D7C48"/>
    <w:rsid w:val="008D7E70"/>
    <w:rsid w:val="008E051B"/>
    <w:rsid w:val="008E0750"/>
    <w:rsid w:val="008E0D8D"/>
    <w:rsid w:val="008E0FF9"/>
    <w:rsid w:val="008E12C0"/>
    <w:rsid w:val="008E155E"/>
    <w:rsid w:val="008E1765"/>
    <w:rsid w:val="008E22AA"/>
    <w:rsid w:val="008E2679"/>
    <w:rsid w:val="008E2792"/>
    <w:rsid w:val="008E2E3A"/>
    <w:rsid w:val="008E3439"/>
    <w:rsid w:val="008E369C"/>
    <w:rsid w:val="008E3BDE"/>
    <w:rsid w:val="008E3C17"/>
    <w:rsid w:val="008E3F38"/>
    <w:rsid w:val="008E3F4C"/>
    <w:rsid w:val="008E3FF3"/>
    <w:rsid w:val="008E450B"/>
    <w:rsid w:val="008E48B6"/>
    <w:rsid w:val="008E4B62"/>
    <w:rsid w:val="008E4EEE"/>
    <w:rsid w:val="008E503A"/>
    <w:rsid w:val="008E51ED"/>
    <w:rsid w:val="008E530E"/>
    <w:rsid w:val="008E549A"/>
    <w:rsid w:val="008E5BB5"/>
    <w:rsid w:val="008E602D"/>
    <w:rsid w:val="008E69A3"/>
    <w:rsid w:val="008E6A40"/>
    <w:rsid w:val="008E6D2F"/>
    <w:rsid w:val="008E7607"/>
    <w:rsid w:val="008E781D"/>
    <w:rsid w:val="008E783F"/>
    <w:rsid w:val="008F0088"/>
    <w:rsid w:val="008F01A6"/>
    <w:rsid w:val="008F054A"/>
    <w:rsid w:val="008F07B2"/>
    <w:rsid w:val="008F0E27"/>
    <w:rsid w:val="008F0E5C"/>
    <w:rsid w:val="008F1453"/>
    <w:rsid w:val="008F15B4"/>
    <w:rsid w:val="008F1B7B"/>
    <w:rsid w:val="008F2295"/>
    <w:rsid w:val="008F2326"/>
    <w:rsid w:val="008F2486"/>
    <w:rsid w:val="008F24B0"/>
    <w:rsid w:val="008F2747"/>
    <w:rsid w:val="008F29B4"/>
    <w:rsid w:val="008F2E4C"/>
    <w:rsid w:val="008F311A"/>
    <w:rsid w:val="008F3F3E"/>
    <w:rsid w:val="008F4220"/>
    <w:rsid w:val="008F45FD"/>
    <w:rsid w:val="008F47EF"/>
    <w:rsid w:val="008F4908"/>
    <w:rsid w:val="008F4A50"/>
    <w:rsid w:val="008F4AB6"/>
    <w:rsid w:val="008F4B5E"/>
    <w:rsid w:val="008F503A"/>
    <w:rsid w:val="008F51B8"/>
    <w:rsid w:val="008F51CB"/>
    <w:rsid w:val="008F51F1"/>
    <w:rsid w:val="008F5F20"/>
    <w:rsid w:val="008F613C"/>
    <w:rsid w:val="008F6148"/>
    <w:rsid w:val="008F6737"/>
    <w:rsid w:val="008F6855"/>
    <w:rsid w:val="008F6A80"/>
    <w:rsid w:val="008F732B"/>
    <w:rsid w:val="008F7403"/>
    <w:rsid w:val="008F78CE"/>
    <w:rsid w:val="008F7F49"/>
    <w:rsid w:val="008F7FC9"/>
    <w:rsid w:val="00901179"/>
    <w:rsid w:val="009011D4"/>
    <w:rsid w:val="00901528"/>
    <w:rsid w:val="0090153B"/>
    <w:rsid w:val="00901565"/>
    <w:rsid w:val="009017C8"/>
    <w:rsid w:val="00901C4A"/>
    <w:rsid w:val="00901E28"/>
    <w:rsid w:val="00901EC3"/>
    <w:rsid w:val="00902108"/>
    <w:rsid w:val="0090250B"/>
    <w:rsid w:val="009029D4"/>
    <w:rsid w:val="00902C71"/>
    <w:rsid w:val="00902FC4"/>
    <w:rsid w:val="0090316A"/>
    <w:rsid w:val="00903194"/>
    <w:rsid w:val="0090406F"/>
    <w:rsid w:val="00904841"/>
    <w:rsid w:val="00904876"/>
    <w:rsid w:val="00904B7A"/>
    <w:rsid w:val="00904EF4"/>
    <w:rsid w:val="00904F95"/>
    <w:rsid w:val="0090501B"/>
    <w:rsid w:val="00905447"/>
    <w:rsid w:val="009056F3"/>
    <w:rsid w:val="0090586D"/>
    <w:rsid w:val="00905A90"/>
    <w:rsid w:val="009065FB"/>
    <w:rsid w:val="00906C2D"/>
    <w:rsid w:val="00906E64"/>
    <w:rsid w:val="00907918"/>
    <w:rsid w:val="009079D1"/>
    <w:rsid w:val="00907E06"/>
    <w:rsid w:val="00907FA0"/>
    <w:rsid w:val="009104D4"/>
    <w:rsid w:val="00910563"/>
    <w:rsid w:val="00910E0A"/>
    <w:rsid w:val="00911270"/>
    <w:rsid w:val="009113DE"/>
    <w:rsid w:val="009113E4"/>
    <w:rsid w:val="009114EE"/>
    <w:rsid w:val="00911568"/>
    <w:rsid w:val="009118BD"/>
    <w:rsid w:val="00911F1F"/>
    <w:rsid w:val="0091209B"/>
    <w:rsid w:val="009128C4"/>
    <w:rsid w:val="009129D4"/>
    <w:rsid w:val="00912A29"/>
    <w:rsid w:val="00912BC9"/>
    <w:rsid w:val="00912CAE"/>
    <w:rsid w:val="00912CD2"/>
    <w:rsid w:val="009132EA"/>
    <w:rsid w:val="00913310"/>
    <w:rsid w:val="0091341F"/>
    <w:rsid w:val="009136BA"/>
    <w:rsid w:val="009137C4"/>
    <w:rsid w:val="00913BD5"/>
    <w:rsid w:val="009144EC"/>
    <w:rsid w:val="00914E96"/>
    <w:rsid w:val="00914FE3"/>
    <w:rsid w:val="00915229"/>
    <w:rsid w:val="0091565B"/>
    <w:rsid w:val="0091565F"/>
    <w:rsid w:val="009158B7"/>
    <w:rsid w:val="00915953"/>
    <w:rsid w:val="00915BF2"/>
    <w:rsid w:val="00916217"/>
    <w:rsid w:val="0091627E"/>
    <w:rsid w:val="00916346"/>
    <w:rsid w:val="0091641B"/>
    <w:rsid w:val="009166ED"/>
    <w:rsid w:val="00916A66"/>
    <w:rsid w:val="00916C13"/>
    <w:rsid w:val="00916D86"/>
    <w:rsid w:val="00916E06"/>
    <w:rsid w:val="0091753B"/>
    <w:rsid w:val="009178D1"/>
    <w:rsid w:val="00917D53"/>
    <w:rsid w:val="009203F0"/>
    <w:rsid w:val="00920594"/>
    <w:rsid w:val="009209BB"/>
    <w:rsid w:val="00920A6B"/>
    <w:rsid w:val="00920AB7"/>
    <w:rsid w:val="0092108B"/>
    <w:rsid w:val="0092118D"/>
    <w:rsid w:val="009214A1"/>
    <w:rsid w:val="00922016"/>
    <w:rsid w:val="009224B2"/>
    <w:rsid w:val="00922655"/>
    <w:rsid w:val="009226E9"/>
    <w:rsid w:val="00922765"/>
    <w:rsid w:val="00922C75"/>
    <w:rsid w:val="00922DE4"/>
    <w:rsid w:val="009231E7"/>
    <w:rsid w:val="009231F6"/>
    <w:rsid w:val="0092391D"/>
    <w:rsid w:val="00923AF3"/>
    <w:rsid w:val="00923B17"/>
    <w:rsid w:val="00924380"/>
    <w:rsid w:val="00924430"/>
    <w:rsid w:val="00924456"/>
    <w:rsid w:val="00924905"/>
    <w:rsid w:val="009254FE"/>
    <w:rsid w:val="0092551B"/>
    <w:rsid w:val="00925C42"/>
    <w:rsid w:val="00925F09"/>
    <w:rsid w:val="009262EE"/>
    <w:rsid w:val="00926385"/>
    <w:rsid w:val="00926D9D"/>
    <w:rsid w:val="00927199"/>
    <w:rsid w:val="00927526"/>
    <w:rsid w:val="009277D9"/>
    <w:rsid w:val="00927976"/>
    <w:rsid w:val="00927ECB"/>
    <w:rsid w:val="009318D9"/>
    <w:rsid w:val="00931CD9"/>
    <w:rsid w:val="009320FD"/>
    <w:rsid w:val="00932D97"/>
    <w:rsid w:val="00932F04"/>
    <w:rsid w:val="00932F74"/>
    <w:rsid w:val="00933058"/>
    <w:rsid w:val="009331DA"/>
    <w:rsid w:val="009332F0"/>
    <w:rsid w:val="009336C4"/>
    <w:rsid w:val="009341A4"/>
    <w:rsid w:val="00934ED2"/>
    <w:rsid w:val="009350C3"/>
    <w:rsid w:val="009353D0"/>
    <w:rsid w:val="0093543F"/>
    <w:rsid w:val="0093567B"/>
    <w:rsid w:val="00935B37"/>
    <w:rsid w:val="00935C59"/>
    <w:rsid w:val="00935FB2"/>
    <w:rsid w:val="00936471"/>
    <w:rsid w:val="0093666C"/>
    <w:rsid w:val="0093695D"/>
    <w:rsid w:val="00936A7E"/>
    <w:rsid w:val="00936BC8"/>
    <w:rsid w:val="009376DF"/>
    <w:rsid w:val="00937830"/>
    <w:rsid w:val="00937956"/>
    <w:rsid w:val="00937DA2"/>
    <w:rsid w:val="00937E36"/>
    <w:rsid w:val="009402E0"/>
    <w:rsid w:val="0094083A"/>
    <w:rsid w:val="00940A51"/>
    <w:rsid w:val="00940C61"/>
    <w:rsid w:val="00940E3D"/>
    <w:rsid w:val="009418BC"/>
    <w:rsid w:val="00941ACA"/>
    <w:rsid w:val="009422F7"/>
    <w:rsid w:val="009425C7"/>
    <w:rsid w:val="009426E1"/>
    <w:rsid w:val="00942C2D"/>
    <w:rsid w:val="00942C8E"/>
    <w:rsid w:val="00942EDF"/>
    <w:rsid w:val="00943037"/>
    <w:rsid w:val="0094329B"/>
    <w:rsid w:val="0094334A"/>
    <w:rsid w:val="00943827"/>
    <w:rsid w:val="00943B39"/>
    <w:rsid w:val="00944079"/>
    <w:rsid w:val="009440BE"/>
    <w:rsid w:val="0094412A"/>
    <w:rsid w:val="009445A8"/>
    <w:rsid w:val="00944A20"/>
    <w:rsid w:val="00944A3F"/>
    <w:rsid w:val="00944C75"/>
    <w:rsid w:val="00944C77"/>
    <w:rsid w:val="00944E34"/>
    <w:rsid w:val="00945D41"/>
    <w:rsid w:val="00946369"/>
    <w:rsid w:val="00946995"/>
    <w:rsid w:val="00946D6B"/>
    <w:rsid w:val="00946FDD"/>
    <w:rsid w:val="00947200"/>
    <w:rsid w:val="00947341"/>
    <w:rsid w:val="009475EC"/>
    <w:rsid w:val="00947779"/>
    <w:rsid w:val="00947C17"/>
    <w:rsid w:val="00950055"/>
    <w:rsid w:val="00950990"/>
    <w:rsid w:val="00950B1E"/>
    <w:rsid w:val="00951011"/>
    <w:rsid w:val="009512E9"/>
    <w:rsid w:val="0095163C"/>
    <w:rsid w:val="0095190A"/>
    <w:rsid w:val="00951EFF"/>
    <w:rsid w:val="0095206F"/>
    <w:rsid w:val="0095227C"/>
    <w:rsid w:val="00952781"/>
    <w:rsid w:val="00952996"/>
    <w:rsid w:val="00952EA5"/>
    <w:rsid w:val="009535E0"/>
    <w:rsid w:val="00953ADA"/>
    <w:rsid w:val="00953D21"/>
    <w:rsid w:val="00953D23"/>
    <w:rsid w:val="009540C3"/>
    <w:rsid w:val="00954178"/>
    <w:rsid w:val="0095439F"/>
    <w:rsid w:val="00954901"/>
    <w:rsid w:val="009552FC"/>
    <w:rsid w:val="009554E8"/>
    <w:rsid w:val="00956C50"/>
    <w:rsid w:val="00956F99"/>
    <w:rsid w:val="00957241"/>
    <w:rsid w:val="009572F5"/>
    <w:rsid w:val="009577E5"/>
    <w:rsid w:val="0096022F"/>
    <w:rsid w:val="009603C1"/>
    <w:rsid w:val="009605CE"/>
    <w:rsid w:val="00960907"/>
    <w:rsid w:val="00960994"/>
    <w:rsid w:val="00960B0B"/>
    <w:rsid w:val="00960B81"/>
    <w:rsid w:val="0096148A"/>
    <w:rsid w:val="0096163E"/>
    <w:rsid w:val="0096194B"/>
    <w:rsid w:val="00961AC4"/>
    <w:rsid w:val="00961DA5"/>
    <w:rsid w:val="0096211C"/>
    <w:rsid w:val="00962129"/>
    <w:rsid w:val="0096279A"/>
    <w:rsid w:val="009627F2"/>
    <w:rsid w:val="00962D6B"/>
    <w:rsid w:val="00962E2C"/>
    <w:rsid w:val="009630DA"/>
    <w:rsid w:val="00963B71"/>
    <w:rsid w:val="00964120"/>
    <w:rsid w:val="00964293"/>
    <w:rsid w:val="00964474"/>
    <w:rsid w:val="009645EB"/>
    <w:rsid w:val="009647AE"/>
    <w:rsid w:val="009648D1"/>
    <w:rsid w:val="00965BEA"/>
    <w:rsid w:val="00966AB4"/>
    <w:rsid w:val="00967105"/>
    <w:rsid w:val="0096766B"/>
    <w:rsid w:val="00967AD6"/>
    <w:rsid w:val="00967C15"/>
    <w:rsid w:val="00967C47"/>
    <w:rsid w:val="00967DCC"/>
    <w:rsid w:val="0097082B"/>
    <w:rsid w:val="009709EF"/>
    <w:rsid w:val="00970BC1"/>
    <w:rsid w:val="00970CF6"/>
    <w:rsid w:val="0097137C"/>
    <w:rsid w:val="00971FF3"/>
    <w:rsid w:val="009720EB"/>
    <w:rsid w:val="00972197"/>
    <w:rsid w:val="00972426"/>
    <w:rsid w:val="00972775"/>
    <w:rsid w:val="009727A1"/>
    <w:rsid w:val="009729AB"/>
    <w:rsid w:val="009730CF"/>
    <w:rsid w:val="009737EB"/>
    <w:rsid w:val="00973834"/>
    <w:rsid w:val="00973A0A"/>
    <w:rsid w:val="009741AE"/>
    <w:rsid w:val="00974298"/>
    <w:rsid w:val="00974499"/>
    <w:rsid w:val="00974735"/>
    <w:rsid w:val="0097485B"/>
    <w:rsid w:val="00974AA9"/>
    <w:rsid w:val="00974C80"/>
    <w:rsid w:val="00974DE6"/>
    <w:rsid w:val="00974E26"/>
    <w:rsid w:val="00974EC4"/>
    <w:rsid w:val="00975194"/>
    <w:rsid w:val="00975289"/>
    <w:rsid w:val="009753D4"/>
    <w:rsid w:val="0097542D"/>
    <w:rsid w:val="00975882"/>
    <w:rsid w:val="009759ED"/>
    <w:rsid w:val="00976168"/>
    <w:rsid w:val="00976B46"/>
    <w:rsid w:val="009772A8"/>
    <w:rsid w:val="0097735D"/>
    <w:rsid w:val="00977F31"/>
    <w:rsid w:val="009804BC"/>
    <w:rsid w:val="009805BA"/>
    <w:rsid w:val="00980792"/>
    <w:rsid w:val="0098085E"/>
    <w:rsid w:val="009808C5"/>
    <w:rsid w:val="00980A91"/>
    <w:rsid w:val="00980DB2"/>
    <w:rsid w:val="00980F62"/>
    <w:rsid w:val="0098135D"/>
    <w:rsid w:val="00981479"/>
    <w:rsid w:val="0098147E"/>
    <w:rsid w:val="009817E1"/>
    <w:rsid w:val="0098188A"/>
    <w:rsid w:val="00981CA9"/>
    <w:rsid w:val="00981F51"/>
    <w:rsid w:val="009821D6"/>
    <w:rsid w:val="009826B5"/>
    <w:rsid w:val="00982CC8"/>
    <w:rsid w:val="00982F6B"/>
    <w:rsid w:val="00982F9C"/>
    <w:rsid w:val="00983008"/>
    <w:rsid w:val="00983303"/>
    <w:rsid w:val="00983BB7"/>
    <w:rsid w:val="00983CD6"/>
    <w:rsid w:val="00983DAC"/>
    <w:rsid w:val="00983E69"/>
    <w:rsid w:val="009843B2"/>
    <w:rsid w:val="009846DC"/>
    <w:rsid w:val="00984D53"/>
    <w:rsid w:val="00985043"/>
    <w:rsid w:val="00985614"/>
    <w:rsid w:val="00985661"/>
    <w:rsid w:val="0098605E"/>
    <w:rsid w:val="009863AE"/>
    <w:rsid w:val="009863BE"/>
    <w:rsid w:val="0098680B"/>
    <w:rsid w:val="00986C29"/>
    <w:rsid w:val="00986C3A"/>
    <w:rsid w:val="00986E6E"/>
    <w:rsid w:val="009876E1"/>
    <w:rsid w:val="00987DE8"/>
    <w:rsid w:val="00987E92"/>
    <w:rsid w:val="009902C5"/>
    <w:rsid w:val="009905DF"/>
    <w:rsid w:val="00990A77"/>
    <w:rsid w:val="00991027"/>
    <w:rsid w:val="00991F80"/>
    <w:rsid w:val="00992041"/>
    <w:rsid w:val="00992091"/>
    <w:rsid w:val="00993602"/>
    <w:rsid w:val="009939CC"/>
    <w:rsid w:val="00993C41"/>
    <w:rsid w:val="00993D8A"/>
    <w:rsid w:val="0099447C"/>
    <w:rsid w:val="00994720"/>
    <w:rsid w:val="009949BB"/>
    <w:rsid w:val="0099500A"/>
    <w:rsid w:val="0099517E"/>
    <w:rsid w:val="00995ADD"/>
    <w:rsid w:val="0099636F"/>
    <w:rsid w:val="00996417"/>
    <w:rsid w:val="0099649D"/>
    <w:rsid w:val="00996607"/>
    <w:rsid w:val="0099663B"/>
    <w:rsid w:val="00996E3F"/>
    <w:rsid w:val="009972AE"/>
    <w:rsid w:val="00997388"/>
    <w:rsid w:val="00997555"/>
    <w:rsid w:val="009976DC"/>
    <w:rsid w:val="00997885"/>
    <w:rsid w:val="0099790D"/>
    <w:rsid w:val="00997CD8"/>
    <w:rsid w:val="00997F32"/>
    <w:rsid w:val="009A009F"/>
    <w:rsid w:val="009A02FC"/>
    <w:rsid w:val="009A0C5A"/>
    <w:rsid w:val="009A0FB3"/>
    <w:rsid w:val="009A111F"/>
    <w:rsid w:val="009A1657"/>
    <w:rsid w:val="009A176F"/>
    <w:rsid w:val="009A17EC"/>
    <w:rsid w:val="009A18E7"/>
    <w:rsid w:val="009A1E21"/>
    <w:rsid w:val="009A1F2F"/>
    <w:rsid w:val="009A27CC"/>
    <w:rsid w:val="009A2BE5"/>
    <w:rsid w:val="009A2CD9"/>
    <w:rsid w:val="009A2D6D"/>
    <w:rsid w:val="009A3091"/>
    <w:rsid w:val="009A31D5"/>
    <w:rsid w:val="009A375D"/>
    <w:rsid w:val="009A3AE4"/>
    <w:rsid w:val="009A3C5B"/>
    <w:rsid w:val="009A3E62"/>
    <w:rsid w:val="009A3ED6"/>
    <w:rsid w:val="009A3FD4"/>
    <w:rsid w:val="009A441E"/>
    <w:rsid w:val="009A444A"/>
    <w:rsid w:val="009A469D"/>
    <w:rsid w:val="009A4772"/>
    <w:rsid w:val="009A47BE"/>
    <w:rsid w:val="009A48D7"/>
    <w:rsid w:val="009A4FE7"/>
    <w:rsid w:val="009A5200"/>
    <w:rsid w:val="009A523E"/>
    <w:rsid w:val="009A53A0"/>
    <w:rsid w:val="009A53A5"/>
    <w:rsid w:val="009A5563"/>
    <w:rsid w:val="009A55D7"/>
    <w:rsid w:val="009A5693"/>
    <w:rsid w:val="009A56AB"/>
    <w:rsid w:val="009A57C9"/>
    <w:rsid w:val="009A6200"/>
    <w:rsid w:val="009A6595"/>
    <w:rsid w:val="009A6A69"/>
    <w:rsid w:val="009A6B06"/>
    <w:rsid w:val="009A7373"/>
    <w:rsid w:val="009B0296"/>
    <w:rsid w:val="009B0361"/>
    <w:rsid w:val="009B03EE"/>
    <w:rsid w:val="009B055C"/>
    <w:rsid w:val="009B093A"/>
    <w:rsid w:val="009B0CD3"/>
    <w:rsid w:val="009B0E3B"/>
    <w:rsid w:val="009B0E89"/>
    <w:rsid w:val="009B11BC"/>
    <w:rsid w:val="009B1422"/>
    <w:rsid w:val="009B17F9"/>
    <w:rsid w:val="009B1E55"/>
    <w:rsid w:val="009B2142"/>
    <w:rsid w:val="009B2197"/>
    <w:rsid w:val="009B2351"/>
    <w:rsid w:val="009B2A08"/>
    <w:rsid w:val="009B2D14"/>
    <w:rsid w:val="009B3010"/>
    <w:rsid w:val="009B35E8"/>
    <w:rsid w:val="009B391E"/>
    <w:rsid w:val="009B3AC6"/>
    <w:rsid w:val="009B484A"/>
    <w:rsid w:val="009B5A2D"/>
    <w:rsid w:val="009B5B73"/>
    <w:rsid w:val="009B5E53"/>
    <w:rsid w:val="009B637C"/>
    <w:rsid w:val="009B66E5"/>
    <w:rsid w:val="009B6746"/>
    <w:rsid w:val="009B6AFD"/>
    <w:rsid w:val="009B6BB0"/>
    <w:rsid w:val="009B6C15"/>
    <w:rsid w:val="009B6EA9"/>
    <w:rsid w:val="009B71C0"/>
    <w:rsid w:val="009B731A"/>
    <w:rsid w:val="009B747E"/>
    <w:rsid w:val="009B7520"/>
    <w:rsid w:val="009B77A8"/>
    <w:rsid w:val="009C0139"/>
    <w:rsid w:val="009C038A"/>
    <w:rsid w:val="009C04DF"/>
    <w:rsid w:val="009C0AFB"/>
    <w:rsid w:val="009C0E82"/>
    <w:rsid w:val="009C0EDA"/>
    <w:rsid w:val="009C0F5C"/>
    <w:rsid w:val="009C1430"/>
    <w:rsid w:val="009C17AF"/>
    <w:rsid w:val="009C19CB"/>
    <w:rsid w:val="009C1B1E"/>
    <w:rsid w:val="009C1F29"/>
    <w:rsid w:val="009C226F"/>
    <w:rsid w:val="009C254B"/>
    <w:rsid w:val="009C262D"/>
    <w:rsid w:val="009C2AEC"/>
    <w:rsid w:val="009C2BD8"/>
    <w:rsid w:val="009C2DA0"/>
    <w:rsid w:val="009C2EEB"/>
    <w:rsid w:val="009C36C1"/>
    <w:rsid w:val="009C38B4"/>
    <w:rsid w:val="009C3D11"/>
    <w:rsid w:val="009C3F12"/>
    <w:rsid w:val="009C3F1E"/>
    <w:rsid w:val="009C419D"/>
    <w:rsid w:val="009C4373"/>
    <w:rsid w:val="009C4420"/>
    <w:rsid w:val="009C4449"/>
    <w:rsid w:val="009C4743"/>
    <w:rsid w:val="009C48D6"/>
    <w:rsid w:val="009C4AC8"/>
    <w:rsid w:val="009C5635"/>
    <w:rsid w:val="009C571B"/>
    <w:rsid w:val="009C58F0"/>
    <w:rsid w:val="009C596D"/>
    <w:rsid w:val="009C5BBB"/>
    <w:rsid w:val="009C5E1C"/>
    <w:rsid w:val="009C607C"/>
    <w:rsid w:val="009C6087"/>
    <w:rsid w:val="009C6271"/>
    <w:rsid w:val="009C63F5"/>
    <w:rsid w:val="009C66CB"/>
    <w:rsid w:val="009C6779"/>
    <w:rsid w:val="009C77E5"/>
    <w:rsid w:val="009C7884"/>
    <w:rsid w:val="009D0ED9"/>
    <w:rsid w:val="009D10E5"/>
    <w:rsid w:val="009D120F"/>
    <w:rsid w:val="009D16B6"/>
    <w:rsid w:val="009D18FD"/>
    <w:rsid w:val="009D1D19"/>
    <w:rsid w:val="009D247D"/>
    <w:rsid w:val="009D28A3"/>
    <w:rsid w:val="009D32A4"/>
    <w:rsid w:val="009D33A7"/>
    <w:rsid w:val="009D348C"/>
    <w:rsid w:val="009D361A"/>
    <w:rsid w:val="009D36A8"/>
    <w:rsid w:val="009D40AC"/>
    <w:rsid w:val="009D464A"/>
    <w:rsid w:val="009D497E"/>
    <w:rsid w:val="009D4C21"/>
    <w:rsid w:val="009D5733"/>
    <w:rsid w:val="009D6553"/>
    <w:rsid w:val="009D6635"/>
    <w:rsid w:val="009D6E36"/>
    <w:rsid w:val="009D6F96"/>
    <w:rsid w:val="009D7429"/>
    <w:rsid w:val="009D750B"/>
    <w:rsid w:val="009D7944"/>
    <w:rsid w:val="009D7950"/>
    <w:rsid w:val="009E07F9"/>
    <w:rsid w:val="009E08BA"/>
    <w:rsid w:val="009E10C9"/>
    <w:rsid w:val="009E1106"/>
    <w:rsid w:val="009E12AC"/>
    <w:rsid w:val="009E13E5"/>
    <w:rsid w:val="009E226B"/>
    <w:rsid w:val="009E241D"/>
    <w:rsid w:val="009E28DC"/>
    <w:rsid w:val="009E3086"/>
    <w:rsid w:val="009E329F"/>
    <w:rsid w:val="009E332A"/>
    <w:rsid w:val="009E33C4"/>
    <w:rsid w:val="009E3425"/>
    <w:rsid w:val="009E366B"/>
    <w:rsid w:val="009E3A9B"/>
    <w:rsid w:val="009E3D6B"/>
    <w:rsid w:val="009E54F7"/>
    <w:rsid w:val="009E55B5"/>
    <w:rsid w:val="009E5601"/>
    <w:rsid w:val="009E5666"/>
    <w:rsid w:val="009E56F4"/>
    <w:rsid w:val="009E57DE"/>
    <w:rsid w:val="009E5FA0"/>
    <w:rsid w:val="009E665F"/>
    <w:rsid w:val="009E6777"/>
    <w:rsid w:val="009E67D5"/>
    <w:rsid w:val="009E692F"/>
    <w:rsid w:val="009E6D34"/>
    <w:rsid w:val="009E74A5"/>
    <w:rsid w:val="009E758A"/>
    <w:rsid w:val="009E77BB"/>
    <w:rsid w:val="009E77D6"/>
    <w:rsid w:val="009E77E8"/>
    <w:rsid w:val="009E7C60"/>
    <w:rsid w:val="009E7C88"/>
    <w:rsid w:val="009E7DB7"/>
    <w:rsid w:val="009E7DB9"/>
    <w:rsid w:val="009E7F2F"/>
    <w:rsid w:val="009F0118"/>
    <w:rsid w:val="009F1873"/>
    <w:rsid w:val="009F1AC0"/>
    <w:rsid w:val="009F1BB3"/>
    <w:rsid w:val="009F1C84"/>
    <w:rsid w:val="009F2278"/>
    <w:rsid w:val="009F23EE"/>
    <w:rsid w:val="009F2509"/>
    <w:rsid w:val="009F2555"/>
    <w:rsid w:val="009F298D"/>
    <w:rsid w:val="009F2EE1"/>
    <w:rsid w:val="009F2FD0"/>
    <w:rsid w:val="009F311D"/>
    <w:rsid w:val="009F396B"/>
    <w:rsid w:val="009F3B45"/>
    <w:rsid w:val="009F40B8"/>
    <w:rsid w:val="009F4CA2"/>
    <w:rsid w:val="009F58E0"/>
    <w:rsid w:val="009F5D78"/>
    <w:rsid w:val="009F68E0"/>
    <w:rsid w:val="009F6D22"/>
    <w:rsid w:val="009F6DBE"/>
    <w:rsid w:val="009F6E5C"/>
    <w:rsid w:val="009F6F8D"/>
    <w:rsid w:val="009F7F9F"/>
    <w:rsid w:val="009F7FC0"/>
    <w:rsid w:val="00A000D0"/>
    <w:rsid w:val="00A003C1"/>
    <w:rsid w:val="00A004B6"/>
    <w:rsid w:val="00A0052C"/>
    <w:rsid w:val="00A011FC"/>
    <w:rsid w:val="00A01330"/>
    <w:rsid w:val="00A0143C"/>
    <w:rsid w:val="00A01B12"/>
    <w:rsid w:val="00A01B71"/>
    <w:rsid w:val="00A0261C"/>
    <w:rsid w:val="00A030B7"/>
    <w:rsid w:val="00A032B2"/>
    <w:rsid w:val="00A032CE"/>
    <w:rsid w:val="00A03942"/>
    <w:rsid w:val="00A03A61"/>
    <w:rsid w:val="00A03D1D"/>
    <w:rsid w:val="00A03FEE"/>
    <w:rsid w:val="00A04648"/>
    <w:rsid w:val="00A046E7"/>
    <w:rsid w:val="00A047D5"/>
    <w:rsid w:val="00A04927"/>
    <w:rsid w:val="00A04A69"/>
    <w:rsid w:val="00A04C30"/>
    <w:rsid w:val="00A04DC8"/>
    <w:rsid w:val="00A04F7C"/>
    <w:rsid w:val="00A05010"/>
    <w:rsid w:val="00A0553E"/>
    <w:rsid w:val="00A06001"/>
    <w:rsid w:val="00A06511"/>
    <w:rsid w:val="00A06982"/>
    <w:rsid w:val="00A071EE"/>
    <w:rsid w:val="00A075B0"/>
    <w:rsid w:val="00A078DA"/>
    <w:rsid w:val="00A0796A"/>
    <w:rsid w:val="00A07A82"/>
    <w:rsid w:val="00A07C1D"/>
    <w:rsid w:val="00A07D98"/>
    <w:rsid w:val="00A07DB7"/>
    <w:rsid w:val="00A07F4C"/>
    <w:rsid w:val="00A07F85"/>
    <w:rsid w:val="00A10115"/>
    <w:rsid w:val="00A1023C"/>
    <w:rsid w:val="00A10377"/>
    <w:rsid w:val="00A10969"/>
    <w:rsid w:val="00A10B22"/>
    <w:rsid w:val="00A112DD"/>
    <w:rsid w:val="00A1180A"/>
    <w:rsid w:val="00A11CFA"/>
    <w:rsid w:val="00A120D3"/>
    <w:rsid w:val="00A12760"/>
    <w:rsid w:val="00A12C3C"/>
    <w:rsid w:val="00A12CF8"/>
    <w:rsid w:val="00A12F20"/>
    <w:rsid w:val="00A13322"/>
    <w:rsid w:val="00A13734"/>
    <w:rsid w:val="00A138DA"/>
    <w:rsid w:val="00A13AAB"/>
    <w:rsid w:val="00A13D5F"/>
    <w:rsid w:val="00A13D8E"/>
    <w:rsid w:val="00A13ED1"/>
    <w:rsid w:val="00A143EE"/>
    <w:rsid w:val="00A14730"/>
    <w:rsid w:val="00A14C41"/>
    <w:rsid w:val="00A14C69"/>
    <w:rsid w:val="00A157BC"/>
    <w:rsid w:val="00A15C24"/>
    <w:rsid w:val="00A16028"/>
    <w:rsid w:val="00A1607A"/>
    <w:rsid w:val="00A160E6"/>
    <w:rsid w:val="00A16709"/>
    <w:rsid w:val="00A1680C"/>
    <w:rsid w:val="00A16FE5"/>
    <w:rsid w:val="00A16FE8"/>
    <w:rsid w:val="00A17922"/>
    <w:rsid w:val="00A1796E"/>
    <w:rsid w:val="00A204CB"/>
    <w:rsid w:val="00A208DE"/>
    <w:rsid w:val="00A20E9F"/>
    <w:rsid w:val="00A20F0A"/>
    <w:rsid w:val="00A20F13"/>
    <w:rsid w:val="00A212FF"/>
    <w:rsid w:val="00A21BF0"/>
    <w:rsid w:val="00A2249C"/>
    <w:rsid w:val="00A227B5"/>
    <w:rsid w:val="00A22825"/>
    <w:rsid w:val="00A22B53"/>
    <w:rsid w:val="00A22B86"/>
    <w:rsid w:val="00A22D92"/>
    <w:rsid w:val="00A23745"/>
    <w:rsid w:val="00A23D53"/>
    <w:rsid w:val="00A242FE"/>
    <w:rsid w:val="00A243A8"/>
    <w:rsid w:val="00A24628"/>
    <w:rsid w:val="00A24A9F"/>
    <w:rsid w:val="00A24B97"/>
    <w:rsid w:val="00A24CDE"/>
    <w:rsid w:val="00A24D9A"/>
    <w:rsid w:val="00A24F87"/>
    <w:rsid w:val="00A25083"/>
    <w:rsid w:val="00A25CF7"/>
    <w:rsid w:val="00A263B7"/>
    <w:rsid w:val="00A264F4"/>
    <w:rsid w:val="00A26BCB"/>
    <w:rsid w:val="00A26DCD"/>
    <w:rsid w:val="00A27579"/>
    <w:rsid w:val="00A27A0C"/>
    <w:rsid w:val="00A27A7D"/>
    <w:rsid w:val="00A27CE5"/>
    <w:rsid w:val="00A3018F"/>
    <w:rsid w:val="00A301B9"/>
    <w:rsid w:val="00A309B8"/>
    <w:rsid w:val="00A30A65"/>
    <w:rsid w:val="00A30DB8"/>
    <w:rsid w:val="00A30F74"/>
    <w:rsid w:val="00A30FA7"/>
    <w:rsid w:val="00A3107C"/>
    <w:rsid w:val="00A3137C"/>
    <w:rsid w:val="00A31428"/>
    <w:rsid w:val="00A31A64"/>
    <w:rsid w:val="00A31ABE"/>
    <w:rsid w:val="00A31BD8"/>
    <w:rsid w:val="00A32C02"/>
    <w:rsid w:val="00A32EF5"/>
    <w:rsid w:val="00A32FB8"/>
    <w:rsid w:val="00A3366E"/>
    <w:rsid w:val="00A33BE5"/>
    <w:rsid w:val="00A33C84"/>
    <w:rsid w:val="00A3422A"/>
    <w:rsid w:val="00A3468B"/>
    <w:rsid w:val="00A346A1"/>
    <w:rsid w:val="00A3480D"/>
    <w:rsid w:val="00A349FF"/>
    <w:rsid w:val="00A3510E"/>
    <w:rsid w:val="00A35215"/>
    <w:rsid w:val="00A362D7"/>
    <w:rsid w:val="00A365A2"/>
    <w:rsid w:val="00A3683C"/>
    <w:rsid w:val="00A36D7F"/>
    <w:rsid w:val="00A36DDC"/>
    <w:rsid w:val="00A36EE0"/>
    <w:rsid w:val="00A36EF2"/>
    <w:rsid w:val="00A37CA8"/>
    <w:rsid w:val="00A37E93"/>
    <w:rsid w:val="00A410AF"/>
    <w:rsid w:val="00A4129A"/>
    <w:rsid w:val="00A413EE"/>
    <w:rsid w:val="00A4159F"/>
    <w:rsid w:val="00A41644"/>
    <w:rsid w:val="00A41955"/>
    <w:rsid w:val="00A42296"/>
    <w:rsid w:val="00A4279B"/>
    <w:rsid w:val="00A42B07"/>
    <w:rsid w:val="00A42EF1"/>
    <w:rsid w:val="00A436A8"/>
    <w:rsid w:val="00A43782"/>
    <w:rsid w:val="00A43AC9"/>
    <w:rsid w:val="00A441B1"/>
    <w:rsid w:val="00A44984"/>
    <w:rsid w:val="00A449F1"/>
    <w:rsid w:val="00A44E8C"/>
    <w:rsid w:val="00A457EB"/>
    <w:rsid w:val="00A45CAC"/>
    <w:rsid w:val="00A464DD"/>
    <w:rsid w:val="00A47091"/>
    <w:rsid w:val="00A470BC"/>
    <w:rsid w:val="00A47322"/>
    <w:rsid w:val="00A474C1"/>
    <w:rsid w:val="00A47602"/>
    <w:rsid w:val="00A47699"/>
    <w:rsid w:val="00A47983"/>
    <w:rsid w:val="00A5006E"/>
    <w:rsid w:val="00A50A97"/>
    <w:rsid w:val="00A51347"/>
    <w:rsid w:val="00A5149E"/>
    <w:rsid w:val="00A51661"/>
    <w:rsid w:val="00A519B1"/>
    <w:rsid w:val="00A5202C"/>
    <w:rsid w:val="00A52A02"/>
    <w:rsid w:val="00A52CA5"/>
    <w:rsid w:val="00A532E7"/>
    <w:rsid w:val="00A53643"/>
    <w:rsid w:val="00A53E9E"/>
    <w:rsid w:val="00A5454E"/>
    <w:rsid w:val="00A54B79"/>
    <w:rsid w:val="00A54C98"/>
    <w:rsid w:val="00A54EE4"/>
    <w:rsid w:val="00A54FDB"/>
    <w:rsid w:val="00A55294"/>
    <w:rsid w:val="00A55318"/>
    <w:rsid w:val="00A557A7"/>
    <w:rsid w:val="00A55854"/>
    <w:rsid w:val="00A568F8"/>
    <w:rsid w:val="00A573D6"/>
    <w:rsid w:val="00A57661"/>
    <w:rsid w:val="00A578AD"/>
    <w:rsid w:val="00A57A28"/>
    <w:rsid w:val="00A57A61"/>
    <w:rsid w:val="00A601C9"/>
    <w:rsid w:val="00A604B9"/>
    <w:rsid w:val="00A609BA"/>
    <w:rsid w:val="00A60EA5"/>
    <w:rsid w:val="00A6136D"/>
    <w:rsid w:val="00A61B77"/>
    <w:rsid w:val="00A6231C"/>
    <w:rsid w:val="00A62624"/>
    <w:rsid w:val="00A62B88"/>
    <w:rsid w:val="00A62ECA"/>
    <w:rsid w:val="00A632B0"/>
    <w:rsid w:val="00A6335F"/>
    <w:rsid w:val="00A63E0F"/>
    <w:rsid w:val="00A6409F"/>
    <w:rsid w:val="00A64782"/>
    <w:rsid w:val="00A6497B"/>
    <w:rsid w:val="00A64C9A"/>
    <w:rsid w:val="00A657CC"/>
    <w:rsid w:val="00A657EB"/>
    <w:rsid w:val="00A66350"/>
    <w:rsid w:val="00A66639"/>
    <w:rsid w:val="00A66705"/>
    <w:rsid w:val="00A6696A"/>
    <w:rsid w:val="00A669E4"/>
    <w:rsid w:val="00A66A32"/>
    <w:rsid w:val="00A66CC7"/>
    <w:rsid w:val="00A66D49"/>
    <w:rsid w:val="00A66EC7"/>
    <w:rsid w:val="00A67154"/>
    <w:rsid w:val="00A673F9"/>
    <w:rsid w:val="00A67D29"/>
    <w:rsid w:val="00A67F11"/>
    <w:rsid w:val="00A67F46"/>
    <w:rsid w:val="00A67FF3"/>
    <w:rsid w:val="00A70395"/>
    <w:rsid w:val="00A703AC"/>
    <w:rsid w:val="00A70748"/>
    <w:rsid w:val="00A707F7"/>
    <w:rsid w:val="00A70BD6"/>
    <w:rsid w:val="00A718E0"/>
    <w:rsid w:val="00A7195B"/>
    <w:rsid w:val="00A71A80"/>
    <w:rsid w:val="00A71EC4"/>
    <w:rsid w:val="00A71FA2"/>
    <w:rsid w:val="00A72065"/>
    <w:rsid w:val="00A72111"/>
    <w:rsid w:val="00A723FD"/>
    <w:rsid w:val="00A72E76"/>
    <w:rsid w:val="00A72E78"/>
    <w:rsid w:val="00A7304A"/>
    <w:rsid w:val="00A731D8"/>
    <w:rsid w:val="00A73578"/>
    <w:rsid w:val="00A73683"/>
    <w:rsid w:val="00A739B7"/>
    <w:rsid w:val="00A73AAC"/>
    <w:rsid w:val="00A73F07"/>
    <w:rsid w:val="00A73FE4"/>
    <w:rsid w:val="00A7499B"/>
    <w:rsid w:val="00A74F1A"/>
    <w:rsid w:val="00A7556E"/>
    <w:rsid w:val="00A75908"/>
    <w:rsid w:val="00A75A5F"/>
    <w:rsid w:val="00A765F2"/>
    <w:rsid w:val="00A7683B"/>
    <w:rsid w:val="00A76E3E"/>
    <w:rsid w:val="00A77110"/>
    <w:rsid w:val="00A77200"/>
    <w:rsid w:val="00A77257"/>
    <w:rsid w:val="00A77376"/>
    <w:rsid w:val="00A773A1"/>
    <w:rsid w:val="00A773EE"/>
    <w:rsid w:val="00A7744E"/>
    <w:rsid w:val="00A774FC"/>
    <w:rsid w:val="00A77784"/>
    <w:rsid w:val="00A80095"/>
    <w:rsid w:val="00A816B8"/>
    <w:rsid w:val="00A8172B"/>
    <w:rsid w:val="00A817FE"/>
    <w:rsid w:val="00A81A84"/>
    <w:rsid w:val="00A81AF7"/>
    <w:rsid w:val="00A81D6D"/>
    <w:rsid w:val="00A82045"/>
    <w:rsid w:val="00A821A4"/>
    <w:rsid w:val="00A824FE"/>
    <w:rsid w:val="00A82EA5"/>
    <w:rsid w:val="00A83476"/>
    <w:rsid w:val="00A83666"/>
    <w:rsid w:val="00A8377F"/>
    <w:rsid w:val="00A83792"/>
    <w:rsid w:val="00A8430F"/>
    <w:rsid w:val="00A843B0"/>
    <w:rsid w:val="00A844C6"/>
    <w:rsid w:val="00A845D9"/>
    <w:rsid w:val="00A848F4"/>
    <w:rsid w:val="00A84F78"/>
    <w:rsid w:val="00A85713"/>
    <w:rsid w:val="00A857A4"/>
    <w:rsid w:val="00A86B6C"/>
    <w:rsid w:val="00A8736E"/>
    <w:rsid w:val="00A873C7"/>
    <w:rsid w:val="00A873F4"/>
    <w:rsid w:val="00A8745C"/>
    <w:rsid w:val="00A874C5"/>
    <w:rsid w:val="00A87737"/>
    <w:rsid w:val="00A8794D"/>
    <w:rsid w:val="00A87AA2"/>
    <w:rsid w:val="00A87C2E"/>
    <w:rsid w:val="00A900C5"/>
    <w:rsid w:val="00A900EC"/>
    <w:rsid w:val="00A907D7"/>
    <w:rsid w:val="00A90B0F"/>
    <w:rsid w:val="00A90F04"/>
    <w:rsid w:val="00A910B3"/>
    <w:rsid w:val="00A91694"/>
    <w:rsid w:val="00A91B9C"/>
    <w:rsid w:val="00A91E3C"/>
    <w:rsid w:val="00A91E85"/>
    <w:rsid w:val="00A91EE6"/>
    <w:rsid w:val="00A91F2F"/>
    <w:rsid w:val="00A92190"/>
    <w:rsid w:val="00A9246A"/>
    <w:rsid w:val="00A92AE0"/>
    <w:rsid w:val="00A92F32"/>
    <w:rsid w:val="00A93048"/>
    <w:rsid w:val="00A93063"/>
    <w:rsid w:val="00A93464"/>
    <w:rsid w:val="00A934AF"/>
    <w:rsid w:val="00A934DF"/>
    <w:rsid w:val="00A93B12"/>
    <w:rsid w:val="00A940B2"/>
    <w:rsid w:val="00A9415A"/>
    <w:rsid w:val="00A944F8"/>
    <w:rsid w:val="00A94676"/>
    <w:rsid w:val="00A946BB"/>
    <w:rsid w:val="00A94849"/>
    <w:rsid w:val="00A94924"/>
    <w:rsid w:val="00A94B62"/>
    <w:rsid w:val="00A94ECF"/>
    <w:rsid w:val="00A94EDB"/>
    <w:rsid w:val="00A9500E"/>
    <w:rsid w:val="00A95039"/>
    <w:rsid w:val="00A950CA"/>
    <w:rsid w:val="00A95665"/>
    <w:rsid w:val="00A95837"/>
    <w:rsid w:val="00A95E6D"/>
    <w:rsid w:val="00A95F04"/>
    <w:rsid w:val="00A963EB"/>
    <w:rsid w:val="00A9641A"/>
    <w:rsid w:val="00A96713"/>
    <w:rsid w:val="00A967D1"/>
    <w:rsid w:val="00A9694A"/>
    <w:rsid w:val="00A96D35"/>
    <w:rsid w:val="00A96DE5"/>
    <w:rsid w:val="00A97164"/>
    <w:rsid w:val="00A972AA"/>
    <w:rsid w:val="00A97396"/>
    <w:rsid w:val="00A9763E"/>
    <w:rsid w:val="00A97C65"/>
    <w:rsid w:val="00A97EB8"/>
    <w:rsid w:val="00A97FC0"/>
    <w:rsid w:val="00AA02DB"/>
    <w:rsid w:val="00AA07BF"/>
    <w:rsid w:val="00AA108D"/>
    <w:rsid w:val="00AA130C"/>
    <w:rsid w:val="00AA1952"/>
    <w:rsid w:val="00AA1D1F"/>
    <w:rsid w:val="00AA1DEE"/>
    <w:rsid w:val="00AA2228"/>
    <w:rsid w:val="00AA2C7D"/>
    <w:rsid w:val="00AA3037"/>
    <w:rsid w:val="00AA3493"/>
    <w:rsid w:val="00AA3A5F"/>
    <w:rsid w:val="00AA3CA5"/>
    <w:rsid w:val="00AA3F63"/>
    <w:rsid w:val="00AA43F5"/>
    <w:rsid w:val="00AA440A"/>
    <w:rsid w:val="00AA4842"/>
    <w:rsid w:val="00AA4882"/>
    <w:rsid w:val="00AA49A9"/>
    <w:rsid w:val="00AA4AF7"/>
    <w:rsid w:val="00AA4D40"/>
    <w:rsid w:val="00AA4D6E"/>
    <w:rsid w:val="00AA4F82"/>
    <w:rsid w:val="00AA6115"/>
    <w:rsid w:val="00AA6548"/>
    <w:rsid w:val="00AA6722"/>
    <w:rsid w:val="00AA6AC1"/>
    <w:rsid w:val="00AA6B3B"/>
    <w:rsid w:val="00AA735F"/>
    <w:rsid w:val="00AA7510"/>
    <w:rsid w:val="00AA7834"/>
    <w:rsid w:val="00AA7A97"/>
    <w:rsid w:val="00AA7C23"/>
    <w:rsid w:val="00AA7DF7"/>
    <w:rsid w:val="00AA7EE9"/>
    <w:rsid w:val="00AB0139"/>
    <w:rsid w:val="00AB034F"/>
    <w:rsid w:val="00AB0548"/>
    <w:rsid w:val="00AB067C"/>
    <w:rsid w:val="00AB06ED"/>
    <w:rsid w:val="00AB0941"/>
    <w:rsid w:val="00AB09C6"/>
    <w:rsid w:val="00AB0DE9"/>
    <w:rsid w:val="00AB111E"/>
    <w:rsid w:val="00AB1123"/>
    <w:rsid w:val="00AB12F1"/>
    <w:rsid w:val="00AB1DDC"/>
    <w:rsid w:val="00AB1EB8"/>
    <w:rsid w:val="00AB2531"/>
    <w:rsid w:val="00AB2ACA"/>
    <w:rsid w:val="00AB2BB7"/>
    <w:rsid w:val="00AB2D6C"/>
    <w:rsid w:val="00AB32BA"/>
    <w:rsid w:val="00AB34D1"/>
    <w:rsid w:val="00AB3591"/>
    <w:rsid w:val="00AB3705"/>
    <w:rsid w:val="00AB3839"/>
    <w:rsid w:val="00AB3EDD"/>
    <w:rsid w:val="00AB424A"/>
    <w:rsid w:val="00AB45E8"/>
    <w:rsid w:val="00AB4DAE"/>
    <w:rsid w:val="00AB529B"/>
    <w:rsid w:val="00AB5644"/>
    <w:rsid w:val="00AB59B5"/>
    <w:rsid w:val="00AB5A73"/>
    <w:rsid w:val="00AB5B43"/>
    <w:rsid w:val="00AB6050"/>
    <w:rsid w:val="00AB62F2"/>
    <w:rsid w:val="00AB6351"/>
    <w:rsid w:val="00AB66E7"/>
    <w:rsid w:val="00AB684B"/>
    <w:rsid w:val="00AB68F4"/>
    <w:rsid w:val="00AB6AE6"/>
    <w:rsid w:val="00AB6EE1"/>
    <w:rsid w:val="00AB6F7D"/>
    <w:rsid w:val="00AB70B5"/>
    <w:rsid w:val="00AB70D4"/>
    <w:rsid w:val="00AB71A9"/>
    <w:rsid w:val="00AB75B6"/>
    <w:rsid w:val="00AB7646"/>
    <w:rsid w:val="00AB7933"/>
    <w:rsid w:val="00AB79C1"/>
    <w:rsid w:val="00AB7B37"/>
    <w:rsid w:val="00AB7CE8"/>
    <w:rsid w:val="00AB7D43"/>
    <w:rsid w:val="00AC0935"/>
    <w:rsid w:val="00AC113E"/>
    <w:rsid w:val="00AC13D2"/>
    <w:rsid w:val="00AC142A"/>
    <w:rsid w:val="00AC1528"/>
    <w:rsid w:val="00AC1829"/>
    <w:rsid w:val="00AC275B"/>
    <w:rsid w:val="00AC290B"/>
    <w:rsid w:val="00AC2970"/>
    <w:rsid w:val="00AC2A68"/>
    <w:rsid w:val="00AC2DCF"/>
    <w:rsid w:val="00AC30F9"/>
    <w:rsid w:val="00AC340D"/>
    <w:rsid w:val="00AC379F"/>
    <w:rsid w:val="00AC3956"/>
    <w:rsid w:val="00AC3A39"/>
    <w:rsid w:val="00AC3A88"/>
    <w:rsid w:val="00AC3CDC"/>
    <w:rsid w:val="00AC3D66"/>
    <w:rsid w:val="00AC3DE6"/>
    <w:rsid w:val="00AC41F4"/>
    <w:rsid w:val="00AC425B"/>
    <w:rsid w:val="00AC45C5"/>
    <w:rsid w:val="00AC4A02"/>
    <w:rsid w:val="00AC4DC3"/>
    <w:rsid w:val="00AC5164"/>
    <w:rsid w:val="00AC51B1"/>
    <w:rsid w:val="00AC5464"/>
    <w:rsid w:val="00AC5B58"/>
    <w:rsid w:val="00AC5B72"/>
    <w:rsid w:val="00AC5F17"/>
    <w:rsid w:val="00AC6430"/>
    <w:rsid w:val="00AC65BA"/>
    <w:rsid w:val="00AC687E"/>
    <w:rsid w:val="00AC6D2E"/>
    <w:rsid w:val="00AC70DE"/>
    <w:rsid w:val="00AC72E6"/>
    <w:rsid w:val="00AC72F3"/>
    <w:rsid w:val="00AC7570"/>
    <w:rsid w:val="00AC76BF"/>
    <w:rsid w:val="00AC76F4"/>
    <w:rsid w:val="00AC79F1"/>
    <w:rsid w:val="00AC7D39"/>
    <w:rsid w:val="00AC7F3B"/>
    <w:rsid w:val="00AC7F79"/>
    <w:rsid w:val="00AD02DB"/>
    <w:rsid w:val="00AD05D0"/>
    <w:rsid w:val="00AD05E2"/>
    <w:rsid w:val="00AD06D8"/>
    <w:rsid w:val="00AD0A23"/>
    <w:rsid w:val="00AD0C76"/>
    <w:rsid w:val="00AD19B8"/>
    <w:rsid w:val="00AD1A3E"/>
    <w:rsid w:val="00AD1D76"/>
    <w:rsid w:val="00AD1E7D"/>
    <w:rsid w:val="00AD2004"/>
    <w:rsid w:val="00AD2192"/>
    <w:rsid w:val="00AD24D6"/>
    <w:rsid w:val="00AD2991"/>
    <w:rsid w:val="00AD2B98"/>
    <w:rsid w:val="00AD3019"/>
    <w:rsid w:val="00AD3049"/>
    <w:rsid w:val="00AD336C"/>
    <w:rsid w:val="00AD342F"/>
    <w:rsid w:val="00AD37A3"/>
    <w:rsid w:val="00AD3B3E"/>
    <w:rsid w:val="00AD3C00"/>
    <w:rsid w:val="00AD3F75"/>
    <w:rsid w:val="00AD4003"/>
    <w:rsid w:val="00AD4087"/>
    <w:rsid w:val="00AD42C0"/>
    <w:rsid w:val="00AD4835"/>
    <w:rsid w:val="00AD4981"/>
    <w:rsid w:val="00AD50C4"/>
    <w:rsid w:val="00AD529E"/>
    <w:rsid w:val="00AD5808"/>
    <w:rsid w:val="00AD6861"/>
    <w:rsid w:val="00AD6A74"/>
    <w:rsid w:val="00AD6AD9"/>
    <w:rsid w:val="00AD6DDA"/>
    <w:rsid w:val="00AD7235"/>
    <w:rsid w:val="00AD74D9"/>
    <w:rsid w:val="00AD7926"/>
    <w:rsid w:val="00AE016E"/>
    <w:rsid w:val="00AE03C0"/>
    <w:rsid w:val="00AE03F8"/>
    <w:rsid w:val="00AE04DD"/>
    <w:rsid w:val="00AE05FF"/>
    <w:rsid w:val="00AE127A"/>
    <w:rsid w:val="00AE18AC"/>
    <w:rsid w:val="00AE18CF"/>
    <w:rsid w:val="00AE19A4"/>
    <w:rsid w:val="00AE2201"/>
    <w:rsid w:val="00AE2302"/>
    <w:rsid w:val="00AE2458"/>
    <w:rsid w:val="00AE2571"/>
    <w:rsid w:val="00AE2AFA"/>
    <w:rsid w:val="00AE3051"/>
    <w:rsid w:val="00AE430D"/>
    <w:rsid w:val="00AE4833"/>
    <w:rsid w:val="00AE4B22"/>
    <w:rsid w:val="00AE4CD3"/>
    <w:rsid w:val="00AE4E1D"/>
    <w:rsid w:val="00AE5E24"/>
    <w:rsid w:val="00AE6048"/>
    <w:rsid w:val="00AE6D29"/>
    <w:rsid w:val="00AE705A"/>
    <w:rsid w:val="00AE7452"/>
    <w:rsid w:val="00AE799F"/>
    <w:rsid w:val="00AF055F"/>
    <w:rsid w:val="00AF08EC"/>
    <w:rsid w:val="00AF0A23"/>
    <w:rsid w:val="00AF11E8"/>
    <w:rsid w:val="00AF12E3"/>
    <w:rsid w:val="00AF14C3"/>
    <w:rsid w:val="00AF1640"/>
    <w:rsid w:val="00AF16F3"/>
    <w:rsid w:val="00AF18C7"/>
    <w:rsid w:val="00AF18EB"/>
    <w:rsid w:val="00AF19C7"/>
    <w:rsid w:val="00AF1A4F"/>
    <w:rsid w:val="00AF1D64"/>
    <w:rsid w:val="00AF29CC"/>
    <w:rsid w:val="00AF29D3"/>
    <w:rsid w:val="00AF2D52"/>
    <w:rsid w:val="00AF3027"/>
    <w:rsid w:val="00AF308F"/>
    <w:rsid w:val="00AF3F29"/>
    <w:rsid w:val="00AF4263"/>
    <w:rsid w:val="00AF4351"/>
    <w:rsid w:val="00AF46CA"/>
    <w:rsid w:val="00AF4A33"/>
    <w:rsid w:val="00AF4C3A"/>
    <w:rsid w:val="00AF50B8"/>
    <w:rsid w:val="00AF543C"/>
    <w:rsid w:val="00AF544E"/>
    <w:rsid w:val="00AF55C1"/>
    <w:rsid w:val="00AF599E"/>
    <w:rsid w:val="00AF5CC4"/>
    <w:rsid w:val="00AF5E8B"/>
    <w:rsid w:val="00AF60BF"/>
    <w:rsid w:val="00AF61E3"/>
    <w:rsid w:val="00AF697F"/>
    <w:rsid w:val="00AF6BCA"/>
    <w:rsid w:val="00AF6D5A"/>
    <w:rsid w:val="00AF706D"/>
    <w:rsid w:val="00AF7A90"/>
    <w:rsid w:val="00AF7B1A"/>
    <w:rsid w:val="00AF7CBE"/>
    <w:rsid w:val="00B00579"/>
    <w:rsid w:val="00B00B78"/>
    <w:rsid w:val="00B00D70"/>
    <w:rsid w:val="00B00D87"/>
    <w:rsid w:val="00B00F72"/>
    <w:rsid w:val="00B013A6"/>
    <w:rsid w:val="00B01483"/>
    <w:rsid w:val="00B01E22"/>
    <w:rsid w:val="00B0235B"/>
    <w:rsid w:val="00B02650"/>
    <w:rsid w:val="00B028B4"/>
    <w:rsid w:val="00B028E6"/>
    <w:rsid w:val="00B02F18"/>
    <w:rsid w:val="00B02F34"/>
    <w:rsid w:val="00B03184"/>
    <w:rsid w:val="00B0331A"/>
    <w:rsid w:val="00B034AC"/>
    <w:rsid w:val="00B03F9B"/>
    <w:rsid w:val="00B041BD"/>
    <w:rsid w:val="00B04366"/>
    <w:rsid w:val="00B04C3C"/>
    <w:rsid w:val="00B0500D"/>
    <w:rsid w:val="00B0510D"/>
    <w:rsid w:val="00B0557C"/>
    <w:rsid w:val="00B059CC"/>
    <w:rsid w:val="00B05AD3"/>
    <w:rsid w:val="00B05FEC"/>
    <w:rsid w:val="00B06188"/>
    <w:rsid w:val="00B06426"/>
    <w:rsid w:val="00B0672D"/>
    <w:rsid w:val="00B06C44"/>
    <w:rsid w:val="00B06DFD"/>
    <w:rsid w:val="00B06E9C"/>
    <w:rsid w:val="00B0775C"/>
    <w:rsid w:val="00B07C26"/>
    <w:rsid w:val="00B07EAC"/>
    <w:rsid w:val="00B10033"/>
    <w:rsid w:val="00B1009E"/>
    <w:rsid w:val="00B10858"/>
    <w:rsid w:val="00B108EB"/>
    <w:rsid w:val="00B10A16"/>
    <w:rsid w:val="00B10B41"/>
    <w:rsid w:val="00B10CC4"/>
    <w:rsid w:val="00B10EE5"/>
    <w:rsid w:val="00B11114"/>
    <w:rsid w:val="00B1114E"/>
    <w:rsid w:val="00B111C9"/>
    <w:rsid w:val="00B113AE"/>
    <w:rsid w:val="00B113E6"/>
    <w:rsid w:val="00B117BA"/>
    <w:rsid w:val="00B11A83"/>
    <w:rsid w:val="00B11C98"/>
    <w:rsid w:val="00B11D07"/>
    <w:rsid w:val="00B11F0B"/>
    <w:rsid w:val="00B11F52"/>
    <w:rsid w:val="00B1218C"/>
    <w:rsid w:val="00B12487"/>
    <w:rsid w:val="00B12A16"/>
    <w:rsid w:val="00B12A89"/>
    <w:rsid w:val="00B12B62"/>
    <w:rsid w:val="00B12EB0"/>
    <w:rsid w:val="00B12EF5"/>
    <w:rsid w:val="00B13143"/>
    <w:rsid w:val="00B131A7"/>
    <w:rsid w:val="00B13790"/>
    <w:rsid w:val="00B13E67"/>
    <w:rsid w:val="00B14093"/>
    <w:rsid w:val="00B14309"/>
    <w:rsid w:val="00B143DC"/>
    <w:rsid w:val="00B1442A"/>
    <w:rsid w:val="00B144F6"/>
    <w:rsid w:val="00B14527"/>
    <w:rsid w:val="00B14F89"/>
    <w:rsid w:val="00B1517D"/>
    <w:rsid w:val="00B152A3"/>
    <w:rsid w:val="00B1532D"/>
    <w:rsid w:val="00B15491"/>
    <w:rsid w:val="00B1564F"/>
    <w:rsid w:val="00B15B1A"/>
    <w:rsid w:val="00B15BEE"/>
    <w:rsid w:val="00B1668C"/>
    <w:rsid w:val="00B16707"/>
    <w:rsid w:val="00B1671D"/>
    <w:rsid w:val="00B1673A"/>
    <w:rsid w:val="00B16EF8"/>
    <w:rsid w:val="00B170F2"/>
    <w:rsid w:val="00B173A3"/>
    <w:rsid w:val="00B1762F"/>
    <w:rsid w:val="00B17C59"/>
    <w:rsid w:val="00B206EC"/>
    <w:rsid w:val="00B207BA"/>
    <w:rsid w:val="00B20825"/>
    <w:rsid w:val="00B20948"/>
    <w:rsid w:val="00B20A8B"/>
    <w:rsid w:val="00B21C5B"/>
    <w:rsid w:val="00B21D30"/>
    <w:rsid w:val="00B220F1"/>
    <w:rsid w:val="00B22B2B"/>
    <w:rsid w:val="00B22D12"/>
    <w:rsid w:val="00B22D53"/>
    <w:rsid w:val="00B2307D"/>
    <w:rsid w:val="00B231BE"/>
    <w:rsid w:val="00B23256"/>
    <w:rsid w:val="00B2331B"/>
    <w:rsid w:val="00B23460"/>
    <w:rsid w:val="00B23644"/>
    <w:rsid w:val="00B236FC"/>
    <w:rsid w:val="00B2378D"/>
    <w:rsid w:val="00B23F76"/>
    <w:rsid w:val="00B24007"/>
    <w:rsid w:val="00B2412A"/>
    <w:rsid w:val="00B2420D"/>
    <w:rsid w:val="00B2431B"/>
    <w:rsid w:val="00B24475"/>
    <w:rsid w:val="00B248C7"/>
    <w:rsid w:val="00B248D5"/>
    <w:rsid w:val="00B24AB8"/>
    <w:rsid w:val="00B24C83"/>
    <w:rsid w:val="00B24EB3"/>
    <w:rsid w:val="00B253BC"/>
    <w:rsid w:val="00B25543"/>
    <w:rsid w:val="00B25BA6"/>
    <w:rsid w:val="00B2613C"/>
    <w:rsid w:val="00B265C4"/>
    <w:rsid w:val="00B26867"/>
    <w:rsid w:val="00B276A1"/>
    <w:rsid w:val="00B27983"/>
    <w:rsid w:val="00B301B2"/>
    <w:rsid w:val="00B30296"/>
    <w:rsid w:val="00B30E6B"/>
    <w:rsid w:val="00B312CF"/>
    <w:rsid w:val="00B31C8A"/>
    <w:rsid w:val="00B31E27"/>
    <w:rsid w:val="00B32036"/>
    <w:rsid w:val="00B32417"/>
    <w:rsid w:val="00B324A5"/>
    <w:rsid w:val="00B32794"/>
    <w:rsid w:val="00B32890"/>
    <w:rsid w:val="00B329AA"/>
    <w:rsid w:val="00B32E1B"/>
    <w:rsid w:val="00B32F17"/>
    <w:rsid w:val="00B33667"/>
    <w:rsid w:val="00B338DD"/>
    <w:rsid w:val="00B33E57"/>
    <w:rsid w:val="00B3404D"/>
    <w:rsid w:val="00B34181"/>
    <w:rsid w:val="00B34562"/>
    <w:rsid w:val="00B34765"/>
    <w:rsid w:val="00B34864"/>
    <w:rsid w:val="00B34F47"/>
    <w:rsid w:val="00B353C2"/>
    <w:rsid w:val="00B357CF"/>
    <w:rsid w:val="00B35AA9"/>
    <w:rsid w:val="00B36719"/>
    <w:rsid w:val="00B3673C"/>
    <w:rsid w:val="00B37747"/>
    <w:rsid w:val="00B37D88"/>
    <w:rsid w:val="00B37E2C"/>
    <w:rsid w:val="00B37F4E"/>
    <w:rsid w:val="00B4041E"/>
    <w:rsid w:val="00B40566"/>
    <w:rsid w:val="00B405D8"/>
    <w:rsid w:val="00B4068B"/>
    <w:rsid w:val="00B40E3D"/>
    <w:rsid w:val="00B4104B"/>
    <w:rsid w:val="00B41A3E"/>
    <w:rsid w:val="00B41C31"/>
    <w:rsid w:val="00B41FF6"/>
    <w:rsid w:val="00B42021"/>
    <w:rsid w:val="00B425D2"/>
    <w:rsid w:val="00B42697"/>
    <w:rsid w:val="00B429CD"/>
    <w:rsid w:val="00B42BBB"/>
    <w:rsid w:val="00B42C32"/>
    <w:rsid w:val="00B434CA"/>
    <w:rsid w:val="00B440FC"/>
    <w:rsid w:val="00B442AA"/>
    <w:rsid w:val="00B442C1"/>
    <w:rsid w:val="00B443A1"/>
    <w:rsid w:val="00B448A8"/>
    <w:rsid w:val="00B44966"/>
    <w:rsid w:val="00B45189"/>
    <w:rsid w:val="00B45377"/>
    <w:rsid w:val="00B45E2B"/>
    <w:rsid w:val="00B46072"/>
    <w:rsid w:val="00B46517"/>
    <w:rsid w:val="00B471AB"/>
    <w:rsid w:val="00B4734D"/>
    <w:rsid w:val="00B4735C"/>
    <w:rsid w:val="00B476BD"/>
    <w:rsid w:val="00B47846"/>
    <w:rsid w:val="00B47DB4"/>
    <w:rsid w:val="00B47E0F"/>
    <w:rsid w:val="00B47FE0"/>
    <w:rsid w:val="00B500A1"/>
    <w:rsid w:val="00B5027F"/>
    <w:rsid w:val="00B502E5"/>
    <w:rsid w:val="00B50342"/>
    <w:rsid w:val="00B504F2"/>
    <w:rsid w:val="00B5052E"/>
    <w:rsid w:val="00B50AD8"/>
    <w:rsid w:val="00B511E8"/>
    <w:rsid w:val="00B51ADB"/>
    <w:rsid w:val="00B51C0C"/>
    <w:rsid w:val="00B5206D"/>
    <w:rsid w:val="00B522E8"/>
    <w:rsid w:val="00B5294F"/>
    <w:rsid w:val="00B52F4F"/>
    <w:rsid w:val="00B53374"/>
    <w:rsid w:val="00B53456"/>
    <w:rsid w:val="00B536B1"/>
    <w:rsid w:val="00B53B2E"/>
    <w:rsid w:val="00B54092"/>
    <w:rsid w:val="00B543AB"/>
    <w:rsid w:val="00B54420"/>
    <w:rsid w:val="00B54C21"/>
    <w:rsid w:val="00B54DD0"/>
    <w:rsid w:val="00B55356"/>
    <w:rsid w:val="00B5550B"/>
    <w:rsid w:val="00B555A3"/>
    <w:rsid w:val="00B56129"/>
    <w:rsid w:val="00B564E6"/>
    <w:rsid w:val="00B56767"/>
    <w:rsid w:val="00B56A74"/>
    <w:rsid w:val="00B56D88"/>
    <w:rsid w:val="00B56DFF"/>
    <w:rsid w:val="00B577EA"/>
    <w:rsid w:val="00B57962"/>
    <w:rsid w:val="00B57B36"/>
    <w:rsid w:val="00B57BC8"/>
    <w:rsid w:val="00B57BD0"/>
    <w:rsid w:val="00B6026D"/>
    <w:rsid w:val="00B6050B"/>
    <w:rsid w:val="00B60F89"/>
    <w:rsid w:val="00B613F3"/>
    <w:rsid w:val="00B637D7"/>
    <w:rsid w:val="00B63B03"/>
    <w:rsid w:val="00B64727"/>
    <w:rsid w:val="00B6482C"/>
    <w:rsid w:val="00B64C1C"/>
    <w:rsid w:val="00B64C27"/>
    <w:rsid w:val="00B64C36"/>
    <w:rsid w:val="00B64FDE"/>
    <w:rsid w:val="00B65022"/>
    <w:rsid w:val="00B65510"/>
    <w:rsid w:val="00B6554F"/>
    <w:rsid w:val="00B65906"/>
    <w:rsid w:val="00B65F10"/>
    <w:rsid w:val="00B66438"/>
    <w:rsid w:val="00B665DB"/>
    <w:rsid w:val="00B66BF9"/>
    <w:rsid w:val="00B66BFB"/>
    <w:rsid w:val="00B67833"/>
    <w:rsid w:val="00B67A5C"/>
    <w:rsid w:val="00B70252"/>
    <w:rsid w:val="00B702BC"/>
    <w:rsid w:val="00B7071C"/>
    <w:rsid w:val="00B70F00"/>
    <w:rsid w:val="00B70FAE"/>
    <w:rsid w:val="00B71208"/>
    <w:rsid w:val="00B71260"/>
    <w:rsid w:val="00B7127E"/>
    <w:rsid w:val="00B71601"/>
    <w:rsid w:val="00B716D1"/>
    <w:rsid w:val="00B71781"/>
    <w:rsid w:val="00B718CB"/>
    <w:rsid w:val="00B71CD0"/>
    <w:rsid w:val="00B7245E"/>
    <w:rsid w:val="00B7273A"/>
    <w:rsid w:val="00B72788"/>
    <w:rsid w:val="00B727DD"/>
    <w:rsid w:val="00B72832"/>
    <w:rsid w:val="00B72997"/>
    <w:rsid w:val="00B72C80"/>
    <w:rsid w:val="00B73A72"/>
    <w:rsid w:val="00B73D77"/>
    <w:rsid w:val="00B7459F"/>
    <w:rsid w:val="00B747E3"/>
    <w:rsid w:val="00B74A03"/>
    <w:rsid w:val="00B74B82"/>
    <w:rsid w:val="00B751E2"/>
    <w:rsid w:val="00B75665"/>
    <w:rsid w:val="00B756BE"/>
    <w:rsid w:val="00B759D6"/>
    <w:rsid w:val="00B75D0A"/>
    <w:rsid w:val="00B75F2C"/>
    <w:rsid w:val="00B762E4"/>
    <w:rsid w:val="00B763ED"/>
    <w:rsid w:val="00B76735"/>
    <w:rsid w:val="00B769A9"/>
    <w:rsid w:val="00B76A15"/>
    <w:rsid w:val="00B76B10"/>
    <w:rsid w:val="00B77039"/>
    <w:rsid w:val="00B770BB"/>
    <w:rsid w:val="00B77ACB"/>
    <w:rsid w:val="00B80835"/>
    <w:rsid w:val="00B80A25"/>
    <w:rsid w:val="00B80AEB"/>
    <w:rsid w:val="00B80C2A"/>
    <w:rsid w:val="00B80EFB"/>
    <w:rsid w:val="00B81160"/>
    <w:rsid w:val="00B815DF"/>
    <w:rsid w:val="00B81787"/>
    <w:rsid w:val="00B818E8"/>
    <w:rsid w:val="00B81E26"/>
    <w:rsid w:val="00B81E38"/>
    <w:rsid w:val="00B82340"/>
    <w:rsid w:val="00B824E6"/>
    <w:rsid w:val="00B825BA"/>
    <w:rsid w:val="00B82EC7"/>
    <w:rsid w:val="00B83672"/>
    <w:rsid w:val="00B83787"/>
    <w:rsid w:val="00B837C7"/>
    <w:rsid w:val="00B83F48"/>
    <w:rsid w:val="00B840B6"/>
    <w:rsid w:val="00B842B6"/>
    <w:rsid w:val="00B84669"/>
    <w:rsid w:val="00B8494B"/>
    <w:rsid w:val="00B84FED"/>
    <w:rsid w:val="00B8522B"/>
    <w:rsid w:val="00B852F8"/>
    <w:rsid w:val="00B854C7"/>
    <w:rsid w:val="00B856B8"/>
    <w:rsid w:val="00B85D23"/>
    <w:rsid w:val="00B861E8"/>
    <w:rsid w:val="00B863B2"/>
    <w:rsid w:val="00B8660A"/>
    <w:rsid w:val="00B86779"/>
    <w:rsid w:val="00B86C7C"/>
    <w:rsid w:val="00B87E7C"/>
    <w:rsid w:val="00B901B6"/>
    <w:rsid w:val="00B90347"/>
    <w:rsid w:val="00B905D6"/>
    <w:rsid w:val="00B90B03"/>
    <w:rsid w:val="00B91034"/>
    <w:rsid w:val="00B910E7"/>
    <w:rsid w:val="00B91794"/>
    <w:rsid w:val="00B91C58"/>
    <w:rsid w:val="00B91C68"/>
    <w:rsid w:val="00B92207"/>
    <w:rsid w:val="00B92760"/>
    <w:rsid w:val="00B9276A"/>
    <w:rsid w:val="00B92E5F"/>
    <w:rsid w:val="00B93239"/>
    <w:rsid w:val="00B9374E"/>
    <w:rsid w:val="00B93E7B"/>
    <w:rsid w:val="00B94275"/>
    <w:rsid w:val="00B94753"/>
    <w:rsid w:val="00B94894"/>
    <w:rsid w:val="00B94927"/>
    <w:rsid w:val="00B94CF7"/>
    <w:rsid w:val="00B94FBA"/>
    <w:rsid w:val="00B95319"/>
    <w:rsid w:val="00B95522"/>
    <w:rsid w:val="00B95701"/>
    <w:rsid w:val="00B95C9B"/>
    <w:rsid w:val="00B96444"/>
    <w:rsid w:val="00B969A7"/>
    <w:rsid w:val="00B96C27"/>
    <w:rsid w:val="00B97006"/>
    <w:rsid w:val="00B97263"/>
    <w:rsid w:val="00B97564"/>
    <w:rsid w:val="00B97B26"/>
    <w:rsid w:val="00B97D89"/>
    <w:rsid w:val="00BA0252"/>
    <w:rsid w:val="00BA0B69"/>
    <w:rsid w:val="00BA1684"/>
    <w:rsid w:val="00BA17DC"/>
    <w:rsid w:val="00BA1899"/>
    <w:rsid w:val="00BA19DB"/>
    <w:rsid w:val="00BA1A0F"/>
    <w:rsid w:val="00BA1D0A"/>
    <w:rsid w:val="00BA1DF7"/>
    <w:rsid w:val="00BA1E18"/>
    <w:rsid w:val="00BA1E4A"/>
    <w:rsid w:val="00BA1F44"/>
    <w:rsid w:val="00BA2030"/>
    <w:rsid w:val="00BA2196"/>
    <w:rsid w:val="00BA2223"/>
    <w:rsid w:val="00BA22BC"/>
    <w:rsid w:val="00BA2915"/>
    <w:rsid w:val="00BA29BA"/>
    <w:rsid w:val="00BA2D58"/>
    <w:rsid w:val="00BA3015"/>
    <w:rsid w:val="00BA3294"/>
    <w:rsid w:val="00BA33B3"/>
    <w:rsid w:val="00BA3485"/>
    <w:rsid w:val="00BA3503"/>
    <w:rsid w:val="00BA38E3"/>
    <w:rsid w:val="00BA3BC7"/>
    <w:rsid w:val="00BA3CC5"/>
    <w:rsid w:val="00BA3D14"/>
    <w:rsid w:val="00BA3ECB"/>
    <w:rsid w:val="00BA464D"/>
    <w:rsid w:val="00BA4D46"/>
    <w:rsid w:val="00BA5544"/>
    <w:rsid w:val="00BA5734"/>
    <w:rsid w:val="00BA632D"/>
    <w:rsid w:val="00BA646F"/>
    <w:rsid w:val="00BA6633"/>
    <w:rsid w:val="00BA6E24"/>
    <w:rsid w:val="00BA6F41"/>
    <w:rsid w:val="00BA7020"/>
    <w:rsid w:val="00BA7181"/>
    <w:rsid w:val="00BA7460"/>
    <w:rsid w:val="00BA771E"/>
    <w:rsid w:val="00BA788E"/>
    <w:rsid w:val="00BA7EEC"/>
    <w:rsid w:val="00BB02D4"/>
    <w:rsid w:val="00BB0ADD"/>
    <w:rsid w:val="00BB0B30"/>
    <w:rsid w:val="00BB0FE8"/>
    <w:rsid w:val="00BB1332"/>
    <w:rsid w:val="00BB133C"/>
    <w:rsid w:val="00BB18B7"/>
    <w:rsid w:val="00BB1C53"/>
    <w:rsid w:val="00BB1C85"/>
    <w:rsid w:val="00BB1EA5"/>
    <w:rsid w:val="00BB21F5"/>
    <w:rsid w:val="00BB238F"/>
    <w:rsid w:val="00BB2B04"/>
    <w:rsid w:val="00BB2C16"/>
    <w:rsid w:val="00BB2E7C"/>
    <w:rsid w:val="00BB2FA6"/>
    <w:rsid w:val="00BB308C"/>
    <w:rsid w:val="00BB31F4"/>
    <w:rsid w:val="00BB322D"/>
    <w:rsid w:val="00BB42D6"/>
    <w:rsid w:val="00BB4CDE"/>
    <w:rsid w:val="00BB5176"/>
    <w:rsid w:val="00BB5316"/>
    <w:rsid w:val="00BB5576"/>
    <w:rsid w:val="00BB55CE"/>
    <w:rsid w:val="00BB55FC"/>
    <w:rsid w:val="00BB566C"/>
    <w:rsid w:val="00BB56A7"/>
    <w:rsid w:val="00BB58D7"/>
    <w:rsid w:val="00BB59EB"/>
    <w:rsid w:val="00BB5AB0"/>
    <w:rsid w:val="00BB5CFC"/>
    <w:rsid w:val="00BB5D2E"/>
    <w:rsid w:val="00BB6395"/>
    <w:rsid w:val="00BB63FF"/>
    <w:rsid w:val="00BB682B"/>
    <w:rsid w:val="00BB6880"/>
    <w:rsid w:val="00BB69AC"/>
    <w:rsid w:val="00BB69B9"/>
    <w:rsid w:val="00BB70A0"/>
    <w:rsid w:val="00BB73D1"/>
    <w:rsid w:val="00BB73DF"/>
    <w:rsid w:val="00BB78A6"/>
    <w:rsid w:val="00BB7BF8"/>
    <w:rsid w:val="00BB7CBD"/>
    <w:rsid w:val="00BB7D5F"/>
    <w:rsid w:val="00BC0023"/>
    <w:rsid w:val="00BC08B1"/>
    <w:rsid w:val="00BC0B82"/>
    <w:rsid w:val="00BC0C4A"/>
    <w:rsid w:val="00BC1713"/>
    <w:rsid w:val="00BC1C1D"/>
    <w:rsid w:val="00BC2069"/>
    <w:rsid w:val="00BC217F"/>
    <w:rsid w:val="00BC24B3"/>
    <w:rsid w:val="00BC25F9"/>
    <w:rsid w:val="00BC27C1"/>
    <w:rsid w:val="00BC2A86"/>
    <w:rsid w:val="00BC2B51"/>
    <w:rsid w:val="00BC2C92"/>
    <w:rsid w:val="00BC2CDF"/>
    <w:rsid w:val="00BC2E9E"/>
    <w:rsid w:val="00BC302B"/>
    <w:rsid w:val="00BC30E1"/>
    <w:rsid w:val="00BC3399"/>
    <w:rsid w:val="00BC394C"/>
    <w:rsid w:val="00BC3990"/>
    <w:rsid w:val="00BC3E36"/>
    <w:rsid w:val="00BC3F7C"/>
    <w:rsid w:val="00BC416A"/>
    <w:rsid w:val="00BC4244"/>
    <w:rsid w:val="00BC4786"/>
    <w:rsid w:val="00BC4E11"/>
    <w:rsid w:val="00BC5D6D"/>
    <w:rsid w:val="00BC604F"/>
    <w:rsid w:val="00BC69F0"/>
    <w:rsid w:val="00BD0032"/>
    <w:rsid w:val="00BD0386"/>
    <w:rsid w:val="00BD0747"/>
    <w:rsid w:val="00BD1033"/>
    <w:rsid w:val="00BD16CE"/>
    <w:rsid w:val="00BD1B5F"/>
    <w:rsid w:val="00BD20AA"/>
    <w:rsid w:val="00BD24C1"/>
    <w:rsid w:val="00BD2715"/>
    <w:rsid w:val="00BD28AD"/>
    <w:rsid w:val="00BD297C"/>
    <w:rsid w:val="00BD2F73"/>
    <w:rsid w:val="00BD3098"/>
    <w:rsid w:val="00BD322E"/>
    <w:rsid w:val="00BD326C"/>
    <w:rsid w:val="00BD356F"/>
    <w:rsid w:val="00BD3911"/>
    <w:rsid w:val="00BD39CF"/>
    <w:rsid w:val="00BD419D"/>
    <w:rsid w:val="00BD47E8"/>
    <w:rsid w:val="00BD5081"/>
    <w:rsid w:val="00BD5344"/>
    <w:rsid w:val="00BD56CE"/>
    <w:rsid w:val="00BD59E4"/>
    <w:rsid w:val="00BD5F48"/>
    <w:rsid w:val="00BD6403"/>
    <w:rsid w:val="00BD6790"/>
    <w:rsid w:val="00BD6D32"/>
    <w:rsid w:val="00BD7112"/>
    <w:rsid w:val="00BD75D4"/>
    <w:rsid w:val="00BD77CE"/>
    <w:rsid w:val="00BD7884"/>
    <w:rsid w:val="00BD7A16"/>
    <w:rsid w:val="00BD7A65"/>
    <w:rsid w:val="00BD7E5A"/>
    <w:rsid w:val="00BE00B3"/>
    <w:rsid w:val="00BE00E1"/>
    <w:rsid w:val="00BE01E0"/>
    <w:rsid w:val="00BE03CF"/>
    <w:rsid w:val="00BE07A3"/>
    <w:rsid w:val="00BE08AF"/>
    <w:rsid w:val="00BE0C99"/>
    <w:rsid w:val="00BE14AC"/>
    <w:rsid w:val="00BE171A"/>
    <w:rsid w:val="00BE1959"/>
    <w:rsid w:val="00BE1A49"/>
    <w:rsid w:val="00BE1B27"/>
    <w:rsid w:val="00BE1B30"/>
    <w:rsid w:val="00BE1E0C"/>
    <w:rsid w:val="00BE1EDF"/>
    <w:rsid w:val="00BE1F7B"/>
    <w:rsid w:val="00BE1FD4"/>
    <w:rsid w:val="00BE211C"/>
    <w:rsid w:val="00BE2261"/>
    <w:rsid w:val="00BE227D"/>
    <w:rsid w:val="00BE238A"/>
    <w:rsid w:val="00BE25BA"/>
    <w:rsid w:val="00BE2737"/>
    <w:rsid w:val="00BE2CF3"/>
    <w:rsid w:val="00BE2F0A"/>
    <w:rsid w:val="00BE2FB6"/>
    <w:rsid w:val="00BE38F6"/>
    <w:rsid w:val="00BE3CEE"/>
    <w:rsid w:val="00BE4073"/>
    <w:rsid w:val="00BE4076"/>
    <w:rsid w:val="00BE42A4"/>
    <w:rsid w:val="00BE449A"/>
    <w:rsid w:val="00BE4838"/>
    <w:rsid w:val="00BE49D2"/>
    <w:rsid w:val="00BE4BDB"/>
    <w:rsid w:val="00BE5624"/>
    <w:rsid w:val="00BE59AA"/>
    <w:rsid w:val="00BE5B26"/>
    <w:rsid w:val="00BE60A9"/>
    <w:rsid w:val="00BE60CA"/>
    <w:rsid w:val="00BE63DC"/>
    <w:rsid w:val="00BE6719"/>
    <w:rsid w:val="00BE6B95"/>
    <w:rsid w:val="00BE6FE0"/>
    <w:rsid w:val="00BE792E"/>
    <w:rsid w:val="00BF0392"/>
    <w:rsid w:val="00BF04C1"/>
    <w:rsid w:val="00BF0517"/>
    <w:rsid w:val="00BF07B8"/>
    <w:rsid w:val="00BF0938"/>
    <w:rsid w:val="00BF0B1B"/>
    <w:rsid w:val="00BF0F36"/>
    <w:rsid w:val="00BF121E"/>
    <w:rsid w:val="00BF167C"/>
    <w:rsid w:val="00BF1814"/>
    <w:rsid w:val="00BF1946"/>
    <w:rsid w:val="00BF1968"/>
    <w:rsid w:val="00BF1D67"/>
    <w:rsid w:val="00BF1FF0"/>
    <w:rsid w:val="00BF2107"/>
    <w:rsid w:val="00BF21E8"/>
    <w:rsid w:val="00BF2254"/>
    <w:rsid w:val="00BF226C"/>
    <w:rsid w:val="00BF2311"/>
    <w:rsid w:val="00BF2690"/>
    <w:rsid w:val="00BF29C5"/>
    <w:rsid w:val="00BF2A31"/>
    <w:rsid w:val="00BF2CBE"/>
    <w:rsid w:val="00BF2D1F"/>
    <w:rsid w:val="00BF2EC4"/>
    <w:rsid w:val="00BF2F31"/>
    <w:rsid w:val="00BF3168"/>
    <w:rsid w:val="00BF35C1"/>
    <w:rsid w:val="00BF3F89"/>
    <w:rsid w:val="00BF4FD8"/>
    <w:rsid w:val="00BF5117"/>
    <w:rsid w:val="00BF6738"/>
    <w:rsid w:val="00BF6AA6"/>
    <w:rsid w:val="00BF7265"/>
    <w:rsid w:val="00BF72E0"/>
    <w:rsid w:val="00BF7610"/>
    <w:rsid w:val="00BF79E1"/>
    <w:rsid w:val="00BF7B12"/>
    <w:rsid w:val="00C00E8C"/>
    <w:rsid w:val="00C014C0"/>
    <w:rsid w:val="00C017AB"/>
    <w:rsid w:val="00C01AD4"/>
    <w:rsid w:val="00C01C1D"/>
    <w:rsid w:val="00C01F5A"/>
    <w:rsid w:val="00C020F0"/>
    <w:rsid w:val="00C02181"/>
    <w:rsid w:val="00C027D8"/>
    <w:rsid w:val="00C02968"/>
    <w:rsid w:val="00C02CCE"/>
    <w:rsid w:val="00C02F83"/>
    <w:rsid w:val="00C03357"/>
    <w:rsid w:val="00C03378"/>
    <w:rsid w:val="00C033BE"/>
    <w:rsid w:val="00C0355D"/>
    <w:rsid w:val="00C0379C"/>
    <w:rsid w:val="00C03B15"/>
    <w:rsid w:val="00C03B4E"/>
    <w:rsid w:val="00C03D26"/>
    <w:rsid w:val="00C03DEA"/>
    <w:rsid w:val="00C03F31"/>
    <w:rsid w:val="00C03F9F"/>
    <w:rsid w:val="00C04308"/>
    <w:rsid w:val="00C043A2"/>
    <w:rsid w:val="00C04872"/>
    <w:rsid w:val="00C04A13"/>
    <w:rsid w:val="00C04D40"/>
    <w:rsid w:val="00C04DC8"/>
    <w:rsid w:val="00C05304"/>
    <w:rsid w:val="00C0535F"/>
    <w:rsid w:val="00C0557D"/>
    <w:rsid w:val="00C05A35"/>
    <w:rsid w:val="00C05BE4"/>
    <w:rsid w:val="00C05CB1"/>
    <w:rsid w:val="00C06075"/>
    <w:rsid w:val="00C067BD"/>
    <w:rsid w:val="00C06817"/>
    <w:rsid w:val="00C069CD"/>
    <w:rsid w:val="00C06CC0"/>
    <w:rsid w:val="00C0718A"/>
    <w:rsid w:val="00C0731C"/>
    <w:rsid w:val="00C10108"/>
    <w:rsid w:val="00C103BE"/>
    <w:rsid w:val="00C10471"/>
    <w:rsid w:val="00C10517"/>
    <w:rsid w:val="00C1081F"/>
    <w:rsid w:val="00C109D6"/>
    <w:rsid w:val="00C10D7C"/>
    <w:rsid w:val="00C111C2"/>
    <w:rsid w:val="00C1126A"/>
    <w:rsid w:val="00C113FA"/>
    <w:rsid w:val="00C1160E"/>
    <w:rsid w:val="00C118DF"/>
    <w:rsid w:val="00C11DE9"/>
    <w:rsid w:val="00C12247"/>
    <w:rsid w:val="00C12553"/>
    <w:rsid w:val="00C12BE2"/>
    <w:rsid w:val="00C1371A"/>
    <w:rsid w:val="00C1382F"/>
    <w:rsid w:val="00C13D6D"/>
    <w:rsid w:val="00C13E4F"/>
    <w:rsid w:val="00C13E76"/>
    <w:rsid w:val="00C13F1B"/>
    <w:rsid w:val="00C14310"/>
    <w:rsid w:val="00C1445F"/>
    <w:rsid w:val="00C145AB"/>
    <w:rsid w:val="00C149F6"/>
    <w:rsid w:val="00C14B72"/>
    <w:rsid w:val="00C14F2E"/>
    <w:rsid w:val="00C15623"/>
    <w:rsid w:val="00C15867"/>
    <w:rsid w:val="00C15873"/>
    <w:rsid w:val="00C15ADF"/>
    <w:rsid w:val="00C15B69"/>
    <w:rsid w:val="00C15E74"/>
    <w:rsid w:val="00C16148"/>
    <w:rsid w:val="00C165D3"/>
    <w:rsid w:val="00C165FB"/>
    <w:rsid w:val="00C173A8"/>
    <w:rsid w:val="00C174C0"/>
    <w:rsid w:val="00C17733"/>
    <w:rsid w:val="00C17818"/>
    <w:rsid w:val="00C17BCB"/>
    <w:rsid w:val="00C17E21"/>
    <w:rsid w:val="00C17E7C"/>
    <w:rsid w:val="00C202F6"/>
    <w:rsid w:val="00C204E1"/>
    <w:rsid w:val="00C207FF"/>
    <w:rsid w:val="00C20D85"/>
    <w:rsid w:val="00C20D99"/>
    <w:rsid w:val="00C20FD4"/>
    <w:rsid w:val="00C21569"/>
    <w:rsid w:val="00C21929"/>
    <w:rsid w:val="00C220B6"/>
    <w:rsid w:val="00C22AEA"/>
    <w:rsid w:val="00C22DD5"/>
    <w:rsid w:val="00C23071"/>
    <w:rsid w:val="00C23668"/>
    <w:rsid w:val="00C23C9A"/>
    <w:rsid w:val="00C2410C"/>
    <w:rsid w:val="00C242BD"/>
    <w:rsid w:val="00C24723"/>
    <w:rsid w:val="00C24EF5"/>
    <w:rsid w:val="00C25085"/>
    <w:rsid w:val="00C2551C"/>
    <w:rsid w:val="00C256FA"/>
    <w:rsid w:val="00C25760"/>
    <w:rsid w:val="00C2595C"/>
    <w:rsid w:val="00C25968"/>
    <w:rsid w:val="00C25F81"/>
    <w:rsid w:val="00C25FC2"/>
    <w:rsid w:val="00C261E6"/>
    <w:rsid w:val="00C265B2"/>
    <w:rsid w:val="00C26AE6"/>
    <w:rsid w:val="00C26D13"/>
    <w:rsid w:val="00C27C90"/>
    <w:rsid w:val="00C30378"/>
    <w:rsid w:val="00C303A0"/>
    <w:rsid w:val="00C303D0"/>
    <w:rsid w:val="00C30B74"/>
    <w:rsid w:val="00C30E58"/>
    <w:rsid w:val="00C30EB4"/>
    <w:rsid w:val="00C31519"/>
    <w:rsid w:val="00C315FF"/>
    <w:rsid w:val="00C318BC"/>
    <w:rsid w:val="00C31AAF"/>
    <w:rsid w:val="00C31E4A"/>
    <w:rsid w:val="00C32254"/>
    <w:rsid w:val="00C32304"/>
    <w:rsid w:val="00C324A5"/>
    <w:rsid w:val="00C326D0"/>
    <w:rsid w:val="00C32CFD"/>
    <w:rsid w:val="00C32F31"/>
    <w:rsid w:val="00C33656"/>
    <w:rsid w:val="00C33CDA"/>
    <w:rsid w:val="00C340BD"/>
    <w:rsid w:val="00C34126"/>
    <w:rsid w:val="00C3430A"/>
    <w:rsid w:val="00C34361"/>
    <w:rsid w:val="00C3471B"/>
    <w:rsid w:val="00C34754"/>
    <w:rsid w:val="00C350C5"/>
    <w:rsid w:val="00C358F6"/>
    <w:rsid w:val="00C359A3"/>
    <w:rsid w:val="00C35BD1"/>
    <w:rsid w:val="00C35D3B"/>
    <w:rsid w:val="00C36212"/>
    <w:rsid w:val="00C36A8F"/>
    <w:rsid w:val="00C36B6C"/>
    <w:rsid w:val="00C36EB7"/>
    <w:rsid w:val="00C37003"/>
    <w:rsid w:val="00C3736A"/>
    <w:rsid w:val="00C3788E"/>
    <w:rsid w:val="00C37CBB"/>
    <w:rsid w:val="00C37D7D"/>
    <w:rsid w:val="00C400B0"/>
    <w:rsid w:val="00C409FD"/>
    <w:rsid w:val="00C40AC3"/>
    <w:rsid w:val="00C41047"/>
    <w:rsid w:val="00C410D7"/>
    <w:rsid w:val="00C412C4"/>
    <w:rsid w:val="00C415AC"/>
    <w:rsid w:val="00C41E41"/>
    <w:rsid w:val="00C41EC1"/>
    <w:rsid w:val="00C41F13"/>
    <w:rsid w:val="00C41F8A"/>
    <w:rsid w:val="00C4247A"/>
    <w:rsid w:val="00C42520"/>
    <w:rsid w:val="00C42C1B"/>
    <w:rsid w:val="00C42E30"/>
    <w:rsid w:val="00C42EA9"/>
    <w:rsid w:val="00C430E5"/>
    <w:rsid w:val="00C43614"/>
    <w:rsid w:val="00C436A5"/>
    <w:rsid w:val="00C43F99"/>
    <w:rsid w:val="00C44190"/>
    <w:rsid w:val="00C443CE"/>
    <w:rsid w:val="00C444E8"/>
    <w:rsid w:val="00C44EE5"/>
    <w:rsid w:val="00C44F09"/>
    <w:rsid w:val="00C45759"/>
    <w:rsid w:val="00C45C04"/>
    <w:rsid w:val="00C4604B"/>
    <w:rsid w:val="00C46E55"/>
    <w:rsid w:val="00C46E6D"/>
    <w:rsid w:val="00C47B3B"/>
    <w:rsid w:val="00C47C13"/>
    <w:rsid w:val="00C5036E"/>
    <w:rsid w:val="00C50BE2"/>
    <w:rsid w:val="00C50CF2"/>
    <w:rsid w:val="00C50DAC"/>
    <w:rsid w:val="00C50E5C"/>
    <w:rsid w:val="00C50F8C"/>
    <w:rsid w:val="00C50FDF"/>
    <w:rsid w:val="00C51185"/>
    <w:rsid w:val="00C51414"/>
    <w:rsid w:val="00C516E2"/>
    <w:rsid w:val="00C51B94"/>
    <w:rsid w:val="00C52011"/>
    <w:rsid w:val="00C5258F"/>
    <w:rsid w:val="00C52621"/>
    <w:rsid w:val="00C52DB1"/>
    <w:rsid w:val="00C52E37"/>
    <w:rsid w:val="00C52F9F"/>
    <w:rsid w:val="00C5320F"/>
    <w:rsid w:val="00C53710"/>
    <w:rsid w:val="00C539F5"/>
    <w:rsid w:val="00C53BAA"/>
    <w:rsid w:val="00C54288"/>
    <w:rsid w:val="00C54456"/>
    <w:rsid w:val="00C549EB"/>
    <w:rsid w:val="00C559A3"/>
    <w:rsid w:val="00C5628A"/>
    <w:rsid w:val="00C56A50"/>
    <w:rsid w:val="00C56C4F"/>
    <w:rsid w:val="00C56CB6"/>
    <w:rsid w:val="00C56E15"/>
    <w:rsid w:val="00C56E5B"/>
    <w:rsid w:val="00C56FF6"/>
    <w:rsid w:val="00C578AB"/>
    <w:rsid w:val="00C57998"/>
    <w:rsid w:val="00C57C3B"/>
    <w:rsid w:val="00C57E44"/>
    <w:rsid w:val="00C57E54"/>
    <w:rsid w:val="00C57E7A"/>
    <w:rsid w:val="00C57FDE"/>
    <w:rsid w:val="00C6010B"/>
    <w:rsid w:val="00C6056F"/>
    <w:rsid w:val="00C6069E"/>
    <w:rsid w:val="00C607B4"/>
    <w:rsid w:val="00C60A38"/>
    <w:rsid w:val="00C60C15"/>
    <w:rsid w:val="00C60DB7"/>
    <w:rsid w:val="00C60ED1"/>
    <w:rsid w:val="00C6181A"/>
    <w:rsid w:val="00C6187B"/>
    <w:rsid w:val="00C61A0B"/>
    <w:rsid w:val="00C61A90"/>
    <w:rsid w:val="00C61B4B"/>
    <w:rsid w:val="00C61C83"/>
    <w:rsid w:val="00C61D15"/>
    <w:rsid w:val="00C61D1D"/>
    <w:rsid w:val="00C61E16"/>
    <w:rsid w:val="00C6212F"/>
    <w:rsid w:val="00C6220A"/>
    <w:rsid w:val="00C622D2"/>
    <w:rsid w:val="00C63419"/>
    <w:rsid w:val="00C6363E"/>
    <w:rsid w:val="00C63C5C"/>
    <w:rsid w:val="00C63D14"/>
    <w:rsid w:val="00C64220"/>
    <w:rsid w:val="00C642F2"/>
    <w:rsid w:val="00C6499D"/>
    <w:rsid w:val="00C64A8C"/>
    <w:rsid w:val="00C64C52"/>
    <w:rsid w:val="00C64FED"/>
    <w:rsid w:val="00C6548C"/>
    <w:rsid w:val="00C65526"/>
    <w:rsid w:val="00C6560D"/>
    <w:rsid w:val="00C65879"/>
    <w:rsid w:val="00C65A67"/>
    <w:rsid w:val="00C66693"/>
    <w:rsid w:val="00C6677D"/>
    <w:rsid w:val="00C668FB"/>
    <w:rsid w:val="00C66C24"/>
    <w:rsid w:val="00C67011"/>
    <w:rsid w:val="00C67483"/>
    <w:rsid w:val="00C6772A"/>
    <w:rsid w:val="00C67907"/>
    <w:rsid w:val="00C67E18"/>
    <w:rsid w:val="00C701D8"/>
    <w:rsid w:val="00C70385"/>
    <w:rsid w:val="00C70ACD"/>
    <w:rsid w:val="00C70BF9"/>
    <w:rsid w:val="00C710AD"/>
    <w:rsid w:val="00C71152"/>
    <w:rsid w:val="00C712E0"/>
    <w:rsid w:val="00C714F0"/>
    <w:rsid w:val="00C71999"/>
    <w:rsid w:val="00C71B53"/>
    <w:rsid w:val="00C71C12"/>
    <w:rsid w:val="00C7239F"/>
    <w:rsid w:val="00C72A06"/>
    <w:rsid w:val="00C72BF8"/>
    <w:rsid w:val="00C72F2B"/>
    <w:rsid w:val="00C73223"/>
    <w:rsid w:val="00C73307"/>
    <w:rsid w:val="00C73585"/>
    <w:rsid w:val="00C73B31"/>
    <w:rsid w:val="00C73B6B"/>
    <w:rsid w:val="00C73B83"/>
    <w:rsid w:val="00C73C9F"/>
    <w:rsid w:val="00C73D8D"/>
    <w:rsid w:val="00C74152"/>
    <w:rsid w:val="00C742B9"/>
    <w:rsid w:val="00C7483E"/>
    <w:rsid w:val="00C74A68"/>
    <w:rsid w:val="00C74D11"/>
    <w:rsid w:val="00C74E7D"/>
    <w:rsid w:val="00C758BB"/>
    <w:rsid w:val="00C764B9"/>
    <w:rsid w:val="00C76538"/>
    <w:rsid w:val="00C7659E"/>
    <w:rsid w:val="00C7672B"/>
    <w:rsid w:val="00C76811"/>
    <w:rsid w:val="00C76A6E"/>
    <w:rsid w:val="00C76C4C"/>
    <w:rsid w:val="00C76D83"/>
    <w:rsid w:val="00C76D8D"/>
    <w:rsid w:val="00C76E41"/>
    <w:rsid w:val="00C77588"/>
    <w:rsid w:val="00C77D9B"/>
    <w:rsid w:val="00C77FA3"/>
    <w:rsid w:val="00C80EBC"/>
    <w:rsid w:val="00C8109B"/>
    <w:rsid w:val="00C8141B"/>
    <w:rsid w:val="00C8177E"/>
    <w:rsid w:val="00C81DEC"/>
    <w:rsid w:val="00C820DF"/>
    <w:rsid w:val="00C822CB"/>
    <w:rsid w:val="00C82877"/>
    <w:rsid w:val="00C83EB1"/>
    <w:rsid w:val="00C83F2C"/>
    <w:rsid w:val="00C840B1"/>
    <w:rsid w:val="00C84135"/>
    <w:rsid w:val="00C841D1"/>
    <w:rsid w:val="00C842D8"/>
    <w:rsid w:val="00C84446"/>
    <w:rsid w:val="00C84597"/>
    <w:rsid w:val="00C8459D"/>
    <w:rsid w:val="00C84749"/>
    <w:rsid w:val="00C84772"/>
    <w:rsid w:val="00C84F25"/>
    <w:rsid w:val="00C85281"/>
    <w:rsid w:val="00C8539C"/>
    <w:rsid w:val="00C853C8"/>
    <w:rsid w:val="00C855FC"/>
    <w:rsid w:val="00C85D29"/>
    <w:rsid w:val="00C85DA0"/>
    <w:rsid w:val="00C8631E"/>
    <w:rsid w:val="00C86634"/>
    <w:rsid w:val="00C86D6F"/>
    <w:rsid w:val="00C86FC9"/>
    <w:rsid w:val="00C87245"/>
    <w:rsid w:val="00C8736D"/>
    <w:rsid w:val="00C876EA"/>
    <w:rsid w:val="00C87F89"/>
    <w:rsid w:val="00C87F8E"/>
    <w:rsid w:val="00C90263"/>
    <w:rsid w:val="00C9044D"/>
    <w:rsid w:val="00C91382"/>
    <w:rsid w:val="00C913A1"/>
    <w:rsid w:val="00C913A4"/>
    <w:rsid w:val="00C9182D"/>
    <w:rsid w:val="00C91C61"/>
    <w:rsid w:val="00C91D14"/>
    <w:rsid w:val="00C91D3E"/>
    <w:rsid w:val="00C9256C"/>
    <w:rsid w:val="00C9325A"/>
    <w:rsid w:val="00C93280"/>
    <w:rsid w:val="00C9331E"/>
    <w:rsid w:val="00C934CA"/>
    <w:rsid w:val="00C93807"/>
    <w:rsid w:val="00C93BA3"/>
    <w:rsid w:val="00C93C84"/>
    <w:rsid w:val="00C94219"/>
    <w:rsid w:val="00C94320"/>
    <w:rsid w:val="00C944C4"/>
    <w:rsid w:val="00C94590"/>
    <w:rsid w:val="00C946FC"/>
    <w:rsid w:val="00C94883"/>
    <w:rsid w:val="00C951EA"/>
    <w:rsid w:val="00C95473"/>
    <w:rsid w:val="00C956C0"/>
    <w:rsid w:val="00C956C5"/>
    <w:rsid w:val="00C95981"/>
    <w:rsid w:val="00C95EFF"/>
    <w:rsid w:val="00C962FD"/>
    <w:rsid w:val="00C96635"/>
    <w:rsid w:val="00C96FC9"/>
    <w:rsid w:val="00C97352"/>
    <w:rsid w:val="00C97592"/>
    <w:rsid w:val="00C976AD"/>
    <w:rsid w:val="00CA0394"/>
    <w:rsid w:val="00CA0429"/>
    <w:rsid w:val="00CA055F"/>
    <w:rsid w:val="00CA0639"/>
    <w:rsid w:val="00CA0857"/>
    <w:rsid w:val="00CA0E32"/>
    <w:rsid w:val="00CA0ECD"/>
    <w:rsid w:val="00CA12B0"/>
    <w:rsid w:val="00CA1D01"/>
    <w:rsid w:val="00CA1D46"/>
    <w:rsid w:val="00CA24D9"/>
    <w:rsid w:val="00CA25F2"/>
    <w:rsid w:val="00CA29AB"/>
    <w:rsid w:val="00CA2A15"/>
    <w:rsid w:val="00CA31D9"/>
    <w:rsid w:val="00CA32F6"/>
    <w:rsid w:val="00CA3342"/>
    <w:rsid w:val="00CA36F5"/>
    <w:rsid w:val="00CA3B55"/>
    <w:rsid w:val="00CA3C3E"/>
    <w:rsid w:val="00CA3E32"/>
    <w:rsid w:val="00CA3F88"/>
    <w:rsid w:val="00CA4110"/>
    <w:rsid w:val="00CA45CC"/>
    <w:rsid w:val="00CA46AA"/>
    <w:rsid w:val="00CA4BF4"/>
    <w:rsid w:val="00CA4CF4"/>
    <w:rsid w:val="00CA4D04"/>
    <w:rsid w:val="00CA4ECB"/>
    <w:rsid w:val="00CA4F60"/>
    <w:rsid w:val="00CA565C"/>
    <w:rsid w:val="00CA5698"/>
    <w:rsid w:val="00CA5866"/>
    <w:rsid w:val="00CA5C09"/>
    <w:rsid w:val="00CA5D58"/>
    <w:rsid w:val="00CA6262"/>
    <w:rsid w:val="00CA65D6"/>
    <w:rsid w:val="00CA66EC"/>
    <w:rsid w:val="00CA6CD1"/>
    <w:rsid w:val="00CA6F58"/>
    <w:rsid w:val="00CA6FEE"/>
    <w:rsid w:val="00CA7225"/>
    <w:rsid w:val="00CA72D8"/>
    <w:rsid w:val="00CA7457"/>
    <w:rsid w:val="00CA7772"/>
    <w:rsid w:val="00CA77DD"/>
    <w:rsid w:val="00CA7FB2"/>
    <w:rsid w:val="00CB01AD"/>
    <w:rsid w:val="00CB044C"/>
    <w:rsid w:val="00CB0851"/>
    <w:rsid w:val="00CB0A51"/>
    <w:rsid w:val="00CB0FF7"/>
    <w:rsid w:val="00CB10F6"/>
    <w:rsid w:val="00CB11FC"/>
    <w:rsid w:val="00CB1DC8"/>
    <w:rsid w:val="00CB25AE"/>
    <w:rsid w:val="00CB2714"/>
    <w:rsid w:val="00CB2B70"/>
    <w:rsid w:val="00CB2CFA"/>
    <w:rsid w:val="00CB2EFC"/>
    <w:rsid w:val="00CB33DE"/>
    <w:rsid w:val="00CB35A1"/>
    <w:rsid w:val="00CB3A46"/>
    <w:rsid w:val="00CB3E35"/>
    <w:rsid w:val="00CB3F52"/>
    <w:rsid w:val="00CB3FBC"/>
    <w:rsid w:val="00CB3FEA"/>
    <w:rsid w:val="00CB4226"/>
    <w:rsid w:val="00CB4434"/>
    <w:rsid w:val="00CB4553"/>
    <w:rsid w:val="00CB4B16"/>
    <w:rsid w:val="00CB4E5C"/>
    <w:rsid w:val="00CB4E68"/>
    <w:rsid w:val="00CB4EC6"/>
    <w:rsid w:val="00CB4FC6"/>
    <w:rsid w:val="00CB516B"/>
    <w:rsid w:val="00CB552D"/>
    <w:rsid w:val="00CB56DC"/>
    <w:rsid w:val="00CB5841"/>
    <w:rsid w:val="00CB595D"/>
    <w:rsid w:val="00CB5975"/>
    <w:rsid w:val="00CB5D42"/>
    <w:rsid w:val="00CB5F54"/>
    <w:rsid w:val="00CB5F8A"/>
    <w:rsid w:val="00CB6087"/>
    <w:rsid w:val="00CB61FD"/>
    <w:rsid w:val="00CB64BE"/>
    <w:rsid w:val="00CB6665"/>
    <w:rsid w:val="00CB67BE"/>
    <w:rsid w:val="00CB6806"/>
    <w:rsid w:val="00CB7511"/>
    <w:rsid w:val="00CB781E"/>
    <w:rsid w:val="00CB7FAF"/>
    <w:rsid w:val="00CC004B"/>
    <w:rsid w:val="00CC0408"/>
    <w:rsid w:val="00CC0828"/>
    <w:rsid w:val="00CC1037"/>
    <w:rsid w:val="00CC13C6"/>
    <w:rsid w:val="00CC1D2B"/>
    <w:rsid w:val="00CC2253"/>
    <w:rsid w:val="00CC2433"/>
    <w:rsid w:val="00CC278F"/>
    <w:rsid w:val="00CC2875"/>
    <w:rsid w:val="00CC2A73"/>
    <w:rsid w:val="00CC2C63"/>
    <w:rsid w:val="00CC2EA0"/>
    <w:rsid w:val="00CC38BF"/>
    <w:rsid w:val="00CC3A7F"/>
    <w:rsid w:val="00CC3A9E"/>
    <w:rsid w:val="00CC3D95"/>
    <w:rsid w:val="00CC3F4D"/>
    <w:rsid w:val="00CC479B"/>
    <w:rsid w:val="00CC4974"/>
    <w:rsid w:val="00CC4D41"/>
    <w:rsid w:val="00CC507A"/>
    <w:rsid w:val="00CC561E"/>
    <w:rsid w:val="00CC56FD"/>
    <w:rsid w:val="00CC6365"/>
    <w:rsid w:val="00CC6459"/>
    <w:rsid w:val="00CC69DD"/>
    <w:rsid w:val="00CC6FEE"/>
    <w:rsid w:val="00CC7231"/>
    <w:rsid w:val="00CC772E"/>
    <w:rsid w:val="00CC783B"/>
    <w:rsid w:val="00CD144A"/>
    <w:rsid w:val="00CD1656"/>
    <w:rsid w:val="00CD1885"/>
    <w:rsid w:val="00CD1A95"/>
    <w:rsid w:val="00CD1C7F"/>
    <w:rsid w:val="00CD1CF8"/>
    <w:rsid w:val="00CD1D91"/>
    <w:rsid w:val="00CD1F6D"/>
    <w:rsid w:val="00CD21DE"/>
    <w:rsid w:val="00CD2CCB"/>
    <w:rsid w:val="00CD309B"/>
    <w:rsid w:val="00CD3226"/>
    <w:rsid w:val="00CD3809"/>
    <w:rsid w:val="00CD3B87"/>
    <w:rsid w:val="00CD496E"/>
    <w:rsid w:val="00CD51DC"/>
    <w:rsid w:val="00CD59C3"/>
    <w:rsid w:val="00CD63DD"/>
    <w:rsid w:val="00CD69FE"/>
    <w:rsid w:val="00CD6E7C"/>
    <w:rsid w:val="00CD6E9F"/>
    <w:rsid w:val="00CD72ED"/>
    <w:rsid w:val="00CD74CE"/>
    <w:rsid w:val="00CD7A8B"/>
    <w:rsid w:val="00CD7DF8"/>
    <w:rsid w:val="00CE0277"/>
    <w:rsid w:val="00CE072D"/>
    <w:rsid w:val="00CE0C63"/>
    <w:rsid w:val="00CE105F"/>
    <w:rsid w:val="00CE1202"/>
    <w:rsid w:val="00CE13BC"/>
    <w:rsid w:val="00CE1513"/>
    <w:rsid w:val="00CE18B3"/>
    <w:rsid w:val="00CE18EE"/>
    <w:rsid w:val="00CE1CC0"/>
    <w:rsid w:val="00CE1F93"/>
    <w:rsid w:val="00CE2086"/>
    <w:rsid w:val="00CE24A9"/>
    <w:rsid w:val="00CE2852"/>
    <w:rsid w:val="00CE295E"/>
    <w:rsid w:val="00CE2967"/>
    <w:rsid w:val="00CE29B4"/>
    <w:rsid w:val="00CE2C9C"/>
    <w:rsid w:val="00CE2D3C"/>
    <w:rsid w:val="00CE2E2E"/>
    <w:rsid w:val="00CE3217"/>
    <w:rsid w:val="00CE34BD"/>
    <w:rsid w:val="00CE37EB"/>
    <w:rsid w:val="00CE3813"/>
    <w:rsid w:val="00CE3EC7"/>
    <w:rsid w:val="00CE4012"/>
    <w:rsid w:val="00CE465E"/>
    <w:rsid w:val="00CE46C4"/>
    <w:rsid w:val="00CE548F"/>
    <w:rsid w:val="00CE592D"/>
    <w:rsid w:val="00CE5B19"/>
    <w:rsid w:val="00CE5BCF"/>
    <w:rsid w:val="00CE5C0B"/>
    <w:rsid w:val="00CE652A"/>
    <w:rsid w:val="00CE661D"/>
    <w:rsid w:val="00CE69AA"/>
    <w:rsid w:val="00CE69DF"/>
    <w:rsid w:val="00CE69EB"/>
    <w:rsid w:val="00CE6A98"/>
    <w:rsid w:val="00CE6B07"/>
    <w:rsid w:val="00CE6BFB"/>
    <w:rsid w:val="00CE7186"/>
    <w:rsid w:val="00CE7538"/>
    <w:rsid w:val="00CE7611"/>
    <w:rsid w:val="00CE775F"/>
    <w:rsid w:val="00CE7CDD"/>
    <w:rsid w:val="00CE7FF2"/>
    <w:rsid w:val="00CF011B"/>
    <w:rsid w:val="00CF093D"/>
    <w:rsid w:val="00CF1211"/>
    <w:rsid w:val="00CF1ABF"/>
    <w:rsid w:val="00CF1DAE"/>
    <w:rsid w:val="00CF21C1"/>
    <w:rsid w:val="00CF2700"/>
    <w:rsid w:val="00CF279C"/>
    <w:rsid w:val="00CF2843"/>
    <w:rsid w:val="00CF29C2"/>
    <w:rsid w:val="00CF29E3"/>
    <w:rsid w:val="00CF2A02"/>
    <w:rsid w:val="00CF2A5B"/>
    <w:rsid w:val="00CF2D20"/>
    <w:rsid w:val="00CF2E27"/>
    <w:rsid w:val="00CF3021"/>
    <w:rsid w:val="00CF372E"/>
    <w:rsid w:val="00CF3876"/>
    <w:rsid w:val="00CF3CBE"/>
    <w:rsid w:val="00CF4282"/>
    <w:rsid w:val="00CF4562"/>
    <w:rsid w:val="00CF45F1"/>
    <w:rsid w:val="00CF45FC"/>
    <w:rsid w:val="00CF47E5"/>
    <w:rsid w:val="00CF4A69"/>
    <w:rsid w:val="00CF4A6D"/>
    <w:rsid w:val="00CF4BE1"/>
    <w:rsid w:val="00CF527C"/>
    <w:rsid w:val="00CF5561"/>
    <w:rsid w:val="00CF5812"/>
    <w:rsid w:val="00CF58A3"/>
    <w:rsid w:val="00CF5A89"/>
    <w:rsid w:val="00CF5B1A"/>
    <w:rsid w:val="00CF5E21"/>
    <w:rsid w:val="00CF6013"/>
    <w:rsid w:val="00CF6088"/>
    <w:rsid w:val="00CF6569"/>
    <w:rsid w:val="00CF6A5A"/>
    <w:rsid w:val="00CF6EE7"/>
    <w:rsid w:val="00CF730F"/>
    <w:rsid w:val="00CF7BD0"/>
    <w:rsid w:val="00D003DE"/>
    <w:rsid w:val="00D0044A"/>
    <w:rsid w:val="00D00F50"/>
    <w:rsid w:val="00D01116"/>
    <w:rsid w:val="00D0134B"/>
    <w:rsid w:val="00D0151F"/>
    <w:rsid w:val="00D01800"/>
    <w:rsid w:val="00D0190B"/>
    <w:rsid w:val="00D01C0F"/>
    <w:rsid w:val="00D01C19"/>
    <w:rsid w:val="00D01D00"/>
    <w:rsid w:val="00D01E53"/>
    <w:rsid w:val="00D020E8"/>
    <w:rsid w:val="00D02350"/>
    <w:rsid w:val="00D023F4"/>
    <w:rsid w:val="00D02650"/>
    <w:rsid w:val="00D02918"/>
    <w:rsid w:val="00D03339"/>
    <w:rsid w:val="00D037B3"/>
    <w:rsid w:val="00D0383D"/>
    <w:rsid w:val="00D03D37"/>
    <w:rsid w:val="00D03E39"/>
    <w:rsid w:val="00D04061"/>
    <w:rsid w:val="00D04169"/>
    <w:rsid w:val="00D05657"/>
    <w:rsid w:val="00D05851"/>
    <w:rsid w:val="00D059FC"/>
    <w:rsid w:val="00D05BD8"/>
    <w:rsid w:val="00D05F5E"/>
    <w:rsid w:val="00D060AE"/>
    <w:rsid w:val="00D0611F"/>
    <w:rsid w:val="00D06161"/>
    <w:rsid w:val="00D06246"/>
    <w:rsid w:val="00D064C5"/>
    <w:rsid w:val="00D069D0"/>
    <w:rsid w:val="00D06A22"/>
    <w:rsid w:val="00D06B0C"/>
    <w:rsid w:val="00D06B42"/>
    <w:rsid w:val="00D06DA2"/>
    <w:rsid w:val="00D06EF4"/>
    <w:rsid w:val="00D070DC"/>
    <w:rsid w:val="00D0726E"/>
    <w:rsid w:val="00D075E4"/>
    <w:rsid w:val="00D076B4"/>
    <w:rsid w:val="00D108EA"/>
    <w:rsid w:val="00D10A75"/>
    <w:rsid w:val="00D10C1A"/>
    <w:rsid w:val="00D10FAF"/>
    <w:rsid w:val="00D11054"/>
    <w:rsid w:val="00D1119F"/>
    <w:rsid w:val="00D114C9"/>
    <w:rsid w:val="00D119DE"/>
    <w:rsid w:val="00D124EF"/>
    <w:rsid w:val="00D12521"/>
    <w:rsid w:val="00D12531"/>
    <w:rsid w:val="00D127BA"/>
    <w:rsid w:val="00D128D0"/>
    <w:rsid w:val="00D12BC3"/>
    <w:rsid w:val="00D12C46"/>
    <w:rsid w:val="00D12D7A"/>
    <w:rsid w:val="00D1330E"/>
    <w:rsid w:val="00D142C1"/>
    <w:rsid w:val="00D1432F"/>
    <w:rsid w:val="00D14AA8"/>
    <w:rsid w:val="00D14CC7"/>
    <w:rsid w:val="00D153DE"/>
    <w:rsid w:val="00D1577B"/>
    <w:rsid w:val="00D15923"/>
    <w:rsid w:val="00D159A6"/>
    <w:rsid w:val="00D159CF"/>
    <w:rsid w:val="00D15B65"/>
    <w:rsid w:val="00D15CC3"/>
    <w:rsid w:val="00D15D69"/>
    <w:rsid w:val="00D16330"/>
    <w:rsid w:val="00D16367"/>
    <w:rsid w:val="00D165AC"/>
    <w:rsid w:val="00D16B59"/>
    <w:rsid w:val="00D16D81"/>
    <w:rsid w:val="00D17519"/>
    <w:rsid w:val="00D179C2"/>
    <w:rsid w:val="00D17CE5"/>
    <w:rsid w:val="00D17E01"/>
    <w:rsid w:val="00D17F9F"/>
    <w:rsid w:val="00D2012F"/>
    <w:rsid w:val="00D2048B"/>
    <w:rsid w:val="00D209AF"/>
    <w:rsid w:val="00D209E7"/>
    <w:rsid w:val="00D20F83"/>
    <w:rsid w:val="00D20FEC"/>
    <w:rsid w:val="00D2128C"/>
    <w:rsid w:val="00D21634"/>
    <w:rsid w:val="00D21664"/>
    <w:rsid w:val="00D2187A"/>
    <w:rsid w:val="00D21AB6"/>
    <w:rsid w:val="00D21E97"/>
    <w:rsid w:val="00D2228B"/>
    <w:rsid w:val="00D225CF"/>
    <w:rsid w:val="00D2291A"/>
    <w:rsid w:val="00D22D03"/>
    <w:rsid w:val="00D234B3"/>
    <w:rsid w:val="00D237E9"/>
    <w:rsid w:val="00D23C90"/>
    <w:rsid w:val="00D23EBC"/>
    <w:rsid w:val="00D24809"/>
    <w:rsid w:val="00D248A9"/>
    <w:rsid w:val="00D24B2C"/>
    <w:rsid w:val="00D24C0D"/>
    <w:rsid w:val="00D253BC"/>
    <w:rsid w:val="00D2566E"/>
    <w:rsid w:val="00D25A38"/>
    <w:rsid w:val="00D25BDF"/>
    <w:rsid w:val="00D25CA8"/>
    <w:rsid w:val="00D26118"/>
    <w:rsid w:val="00D26261"/>
    <w:rsid w:val="00D26459"/>
    <w:rsid w:val="00D26506"/>
    <w:rsid w:val="00D26612"/>
    <w:rsid w:val="00D26644"/>
    <w:rsid w:val="00D267FF"/>
    <w:rsid w:val="00D26D92"/>
    <w:rsid w:val="00D27115"/>
    <w:rsid w:val="00D27184"/>
    <w:rsid w:val="00D301C7"/>
    <w:rsid w:val="00D30766"/>
    <w:rsid w:val="00D307C0"/>
    <w:rsid w:val="00D31268"/>
    <w:rsid w:val="00D31B0B"/>
    <w:rsid w:val="00D31F28"/>
    <w:rsid w:val="00D31FA1"/>
    <w:rsid w:val="00D328BA"/>
    <w:rsid w:val="00D329E4"/>
    <w:rsid w:val="00D32AAF"/>
    <w:rsid w:val="00D32AC5"/>
    <w:rsid w:val="00D32F0E"/>
    <w:rsid w:val="00D3317E"/>
    <w:rsid w:val="00D333A9"/>
    <w:rsid w:val="00D33418"/>
    <w:rsid w:val="00D33426"/>
    <w:rsid w:val="00D33A42"/>
    <w:rsid w:val="00D33D17"/>
    <w:rsid w:val="00D3422F"/>
    <w:rsid w:val="00D3425B"/>
    <w:rsid w:val="00D34683"/>
    <w:rsid w:val="00D35855"/>
    <w:rsid w:val="00D35C61"/>
    <w:rsid w:val="00D35CE9"/>
    <w:rsid w:val="00D35E77"/>
    <w:rsid w:val="00D368AC"/>
    <w:rsid w:val="00D3704F"/>
    <w:rsid w:val="00D370B0"/>
    <w:rsid w:val="00D372AB"/>
    <w:rsid w:val="00D37572"/>
    <w:rsid w:val="00D3783F"/>
    <w:rsid w:val="00D37972"/>
    <w:rsid w:val="00D37ABC"/>
    <w:rsid w:val="00D37B72"/>
    <w:rsid w:val="00D400B7"/>
    <w:rsid w:val="00D401B4"/>
    <w:rsid w:val="00D403DF"/>
    <w:rsid w:val="00D40609"/>
    <w:rsid w:val="00D406FE"/>
    <w:rsid w:val="00D4091E"/>
    <w:rsid w:val="00D40E2D"/>
    <w:rsid w:val="00D41231"/>
    <w:rsid w:val="00D41A36"/>
    <w:rsid w:val="00D41A37"/>
    <w:rsid w:val="00D41ADD"/>
    <w:rsid w:val="00D41CEA"/>
    <w:rsid w:val="00D41EF3"/>
    <w:rsid w:val="00D4273C"/>
    <w:rsid w:val="00D4368C"/>
    <w:rsid w:val="00D43828"/>
    <w:rsid w:val="00D439BE"/>
    <w:rsid w:val="00D43F18"/>
    <w:rsid w:val="00D444C2"/>
    <w:rsid w:val="00D44ABC"/>
    <w:rsid w:val="00D44C8B"/>
    <w:rsid w:val="00D44D98"/>
    <w:rsid w:val="00D44FAB"/>
    <w:rsid w:val="00D45776"/>
    <w:rsid w:val="00D45A00"/>
    <w:rsid w:val="00D45A5B"/>
    <w:rsid w:val="00D45B45"/>
    <w:rsid w:val="00D45C3D"/>
    <w:rsid w:val="00D4624E"/>
    <w:rsid w:val="00D46580"/>
    <w:rsid w:val="00D46A91"/>
    <w:rsid w:val="00D46E12"/>
    <w:rsid w:val="00D46E65"/>
    <w:rsid w:val="00D46F1D"/>
    <w:rsid w:val="00D46F22"/>
    <w:rsid w:val="00D4714B"/>
    <w:rsid w:val="00D474AA"/>
    <w:rsid w:val="00D477C5"/>
    <w:rsid w:val="00D47B17"/>
    <w:rsid w:val="00D47E25"/>
    <w:rsid w:val="00D50085"/>
    <w:rsid w:val="00D501DB"/>
    <w:rsid w:val="00D50389"/>
    <w:rsid w:val="00D5052A"/>
    <w:rsid w:val="00D50BB6"/>
    <w:rsid w:val="00D50E13"/>
    <w:rsid w:val="00D51212"/>
    <w:rsid w:val="00D5144D"/>
    <w:rsid w:val="00D514AE"/>
    <w:rsid w:val="00D51673"/>
    <w:rsid w:val="00D51A0C"/>
    <w:rsid w:val="00D52242"/>
    <w:rsid w:val="00D523E7"/>
    <w:rsid w:val="00D5241B"/>
    <w:rsid w:val="00D52E3E"/>
    <w:rsid w:val="00D52F4C"/>
    <w:rsid w:val="00D535A1"/>
    <w:rsid w:val="00D5370D"/>
    <w:rsid w:val="00D53C35"/>
    <w:rsid w:val="00D53F24"/>
    <w:rsid w:val="00D54237"/>
    <w:rsid w:val="00D545E4"/>
    <w:rsid w:val="00D54652"/>
    <w:rsid w:val="00D54678"/>
    <w:rsid w:val="00D54861"/>
    <w:rsid w:val="00D548EC"/>
    <w:rsid w:val="00D551E2"/>
    <w:rsid w:val="00D552E8"/>
    <w:rsid w:val="00D554AF"/>
    <w:rsid w:val="00D55930"/>
    <w:rsid w:val="00D55DF0"/>
    <w:rsid w:val="00D55F54"/>
    <w:rsid w:val="00D55F66"/>
    <w:rsid w:val="00D5635D"/>
    <w:rsid w:val="00D56557"/>
    <w:rsid w:val="00D56719"/>
    <w:rsid w:val="00D567D2"/>
    <w:rsid w:val="00D5768C"/>
    <w:rsid w:val="00D57805"/>
    <w:rsid w:val="00D57F08"/>
    <w:rsid w:val="00D60015"/>
    <w:rsid w:val="00D602A8"/>
    <w:rsid w:val="00D60375"/>
    <w:rsid w:val="00D60AC7"/>
    <w:rsid w:val="00D60B9B"/>
    <w:rsid w:val="00D60C32"/>
    <w:rsid w:val="00D60EFF"/>
    <w:rsid w:val="00D61333"/>
    <w:rsid w:val="00D61952"/>
    <w:rsid w:val="00D61CE7"/>
    <w:rsid w:val="00D6249D"/>
    <w:rsid w:val="00D6299F"/>
    <w:rsid w:val="00D62F8B"/>
    <w:rsid w:val="00D630E9"/>
    <w:rsid w:val="00D63138"/>
    <w:rsid w:val="00D6369D"/>
    <w:rsid w:val="00D638A0"/>
    <w:rsid w:val="00D63D07"/>
    <w:rsid w:val="00D6472F"/>
    <w:rsid w:val="00D64A52"/>
    <w:rsid w:val="00D64FDF"/>
    <w:rsid w:val="00D6501A"/>
    <w:rsid w:val="00D6506A"/>
    <w:rsid w:val="00D659CA"/>
    <w:rsid w:val="00D65AB1"/>
    <w:rsid w:val="00D65C93"/>
    <w:rsid w:val="00D65D6A"/>
    <w:rsid w:val="00D660D5"/>
    <w:rsid w:val="00D662C1"/>
    <w:rsid w:val="00D6643C"/>
    <w:rsid w:val="00D66441"/>
    <w:rsid w:val="00D666B4"/>
    <w:rsid w:val="00D668B3"/>
    <w:rsid w:val="00D66C14"/>
    <w:rsid w:val="00D66E8F"/>
    <w:rsid w:val="00D674EA"/>
    <w:rsid w:val="00D677F9"/>
    <w:rsid w:val="00D679EA"/>
    <w:rsid w:val="00D67A82"/>
    <w:rsid w:val="00D67D9A"/>
    <w:rsid w:val="00D700A5"/>
    <w:rsid w:val="00D70ADD"/>
    <w:rsid w:val="00D70B2E"/>
    <w:rsid w:val="00D70F64"/>
    <w:rsid w:val="00D7143F"/>
    <w:rsid w:val="00D71693"/>
    <w:rsid w:val="00D71C17"/>
    <w:rsid w:val="00D72068"/>
    <w:rsid w:val="00D72DE4"/>
    <w:rsid w:val="00D730DE"/>
    <w:rsid w:val="00D732C0"/>
    <w:rsid w:val="00D7343B"/>
    <w:rsid w:val="00D734EE"/>
    <w:rsid w:val="00D73A0D"/>
    <w:rsid w:val="00D73C25"/>
    <w:rsid w:val="00D73DBF"/>
    <w:rsid w:val="00D73DC4"/>
    <w:rsid w:val="00D74299"/>
    <w:rsid w:val="00D74BC5"/>
    <w:rsid w:val="00D75058"/>
    <w:rsid w:val="00D7533A"/>
    <w:rsid w:val="00D754F5"/>
    <w:rsid w:val="00D75BB9"/>
    <w:rsid w:val="00D75F81"/>
    <w:rsid w:val="00D760C5"/>
    <w:rsid w:val="00D76151"/>
    <w:rsid w:val="00D76521"/>
    <w:rsid w:val="00D76707"/>
    <w:rsid w:val="00D7694D"/>
    <w:rsid w:val="00D76B32"/>
    <w:rsid w:val="00D76BA5"/>
    <w:rsid w:val="00D7704B"/>
    <w:rsid w:val="00D7765B"/>
    <w:rsid w:val="00D778D3"/>
    <w:rsid w:val="00D77A34"/>
    <w:rsid w:val="00D77BD5"/>
    <w:rsid w:val="00D77DEC"/>
    <w:rsid w:val="00D80444"/>
    <w:rsid w:val="00D804BF"/>
    <w:rsid w:val="00D8055F"/>
    <w:rsid w:val="00D8063D"/>
    <w:rsid w:val="00D8083B"/>
    <w:rsid w:val="00D8096B"/>
    <w:rsid w:val="00D80B3B"/>
    <w:rsid w:val="00D80F37"/>
    <w:rsid w:val="00D81B38"/>
    <w:rsid w:val="00D81D8A"/>
    <w:rsid w:val="00D81DCD"/>
    <w:rsid w:val="00D82056"/>
    <w:rsid w:val="00D826FB"/>
    <w:rsid w:val="00D82766"/>
    <w:rsid w:val="00D82B6C"/>
    <w:rsid w:val="00D83817"/>
    <w:rsid w:val="00D8383F"/>
    <w:rsid w:val="00D83932"/>
    <w:rsid w:val="00D83B6C"/>
    <w:rsid w:val="00D83E7C"/>
    <w:rsid w:val="00D843A3"/>
    <w:rsid w:val="00D84450"/>
    <w:rsid w:val="00D84673"/>
    <w:rsid w:val="00D847AB"/>
    <w:rsid w:val="00D849AE"/>
    <w:rsid w:val="00D8506E"/>
    <w:rsid w:val="00D85165"/>
    <w:rsid w:val="00D85CEC"/>
    <w:rsid w:val="00D862DE"/>
    <w:rsid w:val="00D8645D"/>
    <w:rsid w:val="00D86594"/>
    <w:rsid w:val="00D867E5"/>
    <w:rsid w:val="00D86F85"/>
    <w:rsid w:val="00D86F86"/>
    <w:rsid w:val="00D8714B"/>
    <w:rsid w:val="00D87512"/>
    <w:rsid w:val="00D8757D"/>
    <w:rsid w:val="00D87ED6"/>
    <w:rsid w:val="00D9017D"/>
    <w:rsid w:val="00D90566"/>
    <w:rsid w:val="00D905B6"/>
    <w:rsid w:val="00D90657"/>
    <w:rsid w:val="00D90A11"/>
    <w:rsid w:val="00D90C00"/>
    <w:rsid w:val="00D90E9E"/>
    <w:rsid w:val="00D90FD2"/>
    <w:rsid w:val="00D911A9"/>
    <w:rsid w:val="00D915FC"/>
    <w:rsid w:val="00D91989"/>
    <w:rsid w:val="00D91BBA"/>
    <w:rsid w:val="00D91C87"/>
    <w:rsid w:val="00D91F8B"/>
    <w:rsid w:val="00D922AD"/>
    <w:rsid w:val="00D92390"/>
    <w:rsid w:val="00D92602"/>
    <w:rsid w:val="00D92AB4"/>
    <w:rsid w:val="00D92EE7"/>
    <w:rsid w:val="00D935A7"/>
    <w:rsid w:val="00D93C8F"/>
    <w:rsid w:val="00D9454F"/>
    <w:rsid w:val="00D9458F"/>
    <w:rsid w:val="00D94723"/>
    <w:rsid w:val="00D94A82"/>
    <w:rsid w:val="00D9535F"/>
    <w:rsid w:val="00D95391"/>
    <w:rsid w:val="00D9564F"/>
    <w:rsid w:val="00D95E69"/>
    <w:rsid w:val="00D961A0"/>
    <w:rsid w:val="00D962F7"/>
    <w:rsid w:val="00D968B1"/>
    <w:rsid w:val="00D968D9"/>
    <w:rsid w:val="00D96A91"/>
    <w:rsid w:val="00D96F74"/>
    <w:rsid w:val="00D96FBF"/>
    <w:rsid w:val="00D970E3"/>
    <w:rsid w:val="00D973EA"/>
    <w:rsid w:val="00D97838"/>
    <w:rsid w:val="00D97A95"/>
    <w:rsid w:val="00D97AD6"/>
    <w:rsid w:val="00D97F20"/>
    <w:rsid w:val="00DA0096"/>
    <w:rsid w:val="00DA0101"/>
    <w:rsid w:val="00DA015E"/>
    <w:rsid w:val="00DA03CA"/>
    <w:rsid w:val="00DA05A2"/>
    <w:rsid w:val="00DA0955"/>
    <w:rsid w:val="00DA105C"/>
    <w:rsid w:val="00DA12E7"/>
    <w:rsid w:val="00DA1471"/>
    <w:rsid w:val="00DA1665"/>
    <w:rsid w:val="00DA2452"/>
    <w:rsid w:val="00DA271B"/>
    <w:rsid w:val="00DA27F4"/>
    <w:rsid w:val="00DA2845"/>
    <w:rsid w:val="00DA2FAE"/>
    <w:rsid w:val="00DA3649"/>
    <w:rsid w:val="00DA39A1"/>
    <w:rsid w:val="00DA3B5A"/>
    <w:rsid w:val="00DA3D0E"/>
    <w:rsid w:val="00DA4086"/>
    <w:rsid w:val="00DA41C8"/>
    <w:rsid w:val="00DA45A7"/>
    <w:rsid w:val="00DA4641"/>
    <w:rsid w:val="00DA4B36"/>
    <w:rsid w:val="00DA4F5F"/>
    <w:rsid w:val="00DA51A0"/>
    <w:rsid w:val="00DA51E0"/>
    <w:rsid w:val="00DA51ED"/>
    <w:rsid w:val="00DA5A87"/>
    <w:rsid w:val="00DA5B79"/>
    <w:rsid w:val="00DA5FE2"/>
    <w:rsid w:val="00DA6306"/>
    <w:rsid w:val="00DA63F4"/>
    <w:rsid w:val="00DA66A9"/>
    <w:rsid w:val="00DA699A"/>
    <w:rsid w:val="00DA6AC8"/>
    <w:rsid w:val="00DA6B64"/>
    <w:rsid w:val="00DA6EFB"/>
    <w:rsid w:val="00DA76ED"/>
    <w:rsid w:val="00DA77F9"/>
    <w:rsid w:val="00DA7996"/>
    <w:rsid w:val="00DA7DCC"/>
    <w:rsid w:val="00DA7DE5"/>
    <w:rsid w:val="00DA7E8A"/>
    <w:rsid w:val="00DB0256"/>
    <w:rsid w:val="00DB0C86"/>
    <w:rsid w:val="00DB0CC3"/>
    <w:rsid w:val="00DB0CD2"/>
    <w:rsid w:val="00DB0E83"/>
    <w:rsid w:val="00DB0ECF"/>
    <w:rsid w:val="00DB0F4B"/>
    <w:rsid w:val="00DB0FF3"/>
    <w:rsid w:val="00DB1370"/>
    <w:rsid w:val="00DB14EB"/>
    <w:rsid w:val="00DB14F3"/>
    <w:rsid w:val="00DB1B22"/>
    <w:rsid w:val="00DB1B72"/>
    <w:rsid w:val="00DB2020"/>
    <w:rsid w:val="00DB2127"/>
    <w:rsid w:val="00DB264D"/>
    <w:rsid w:val="00DB29FC"/>
    <w:rsid w:val="00DB2A08"/>
    <w:rsid w:val="00DB2C0E"/>
    <w:rsid w:val="00DB2FCC"/>
    <w:rsid w:val="00DB300D"/>
    <w:rsid w:val="00DB32C5"/>
    <w:rsid w:val="00DB3683"/>
    <w:rsid w:val="00DB36B6"/>
    <w:rsid w:val="00DB39F5"/>
    <w:rsid w:val="00DB3A66"/>
    <w:rsid w:val="00DB3C59"/>
    <w:rsid w:val="00DB3DF5"/>
    <w:rsid w:val="00DB3F7F"/>
    <w:rsid w:val="00DB4C44"/>
    <w:rsid w:val="00DB4CC9"/>
    <w:rsid w:val="00DB4EF2"/>
    <w:rsid w:val="00DB510A"/>
    <w:rsid w:val="00DB5579"/>
    <w:rsid w:val="00DB5882"/>
    <w:rsid w:val="00DB59FE"/>
    <w:rsid w:val="00DB616B"/>
    <w:rsid w:val="00DB643F"/>
    <w:rsid w:val="00DB65B6"/>
    <w:rsid w:val="00DB664F"/>
    <w:rsid w:val="00DB6817"/>
    <w:rsid w:val="00DB6898"/>
    <w:rsid w:val="00DB6E09"/>
    <w:rsid w:val="00DB704F"/>
    <w:rsid w:val="00DB7509"/>
    <w:rsid w:val="00DB769A"/>
    <w:rsid w:val="00DB76A6"/>
    <w:rsid w:val="00DC0047"/>
    <w:rsid w:val="00DC02C2"/>
    <w:rsid w:val="00DC04F5"/>
    <w:rsid w:val="00DC0706"/>
    <w:rsid w:val="00DC08BB"/>
    <w:rsid w:val="00DC09CE"/>
    <w:rsid w:val="00DC0BD2"/>
    <w:rsid w:val="00DC0F69"/>
    <w:rsid w:val="00DC0FCC"/>
    <w:rsid w:val="00DC101E"/>
    <w:rsid w:val="00DC2091"/>
    <w:rsid w:val="00DC23D9"/>
    <w:rsid w:val="00DC252A"/>
    <w:rsid w:val="00DC2742"/>
    <w:rsid w:val="00DC27AC"/>
    <w:rsid w:val="00DC2C8B"/>
    <w:rsid w:val="00DC338A"/>
    <w:rsid w:val="00DC367E"/>
    <w:rsid w:val="00DC36F4"/>
    <w:rsid w:val="00DC395C"/>
    <w:rsid w:val="00DC3C03"/>
    <w:rsid w:val="00DC3ED3"/>
    <w:rsid w:val="00DC42D1"/>
    <w:rsid w:val="00DC43A5"/>
    <w:rsid w:val="00DC444C"/>
    <w:rsid w:val="00DC45BF"/>
    <w:rsid w:val="00DC4760"/>
    <w:rsid w:val="00DC4AA0"/>
    <w:rsid w:val="00DC525E"/>
    <w:rsid w:val="00DC54D9"/>
    <w:rsid w:val="00DC5B9D"/>
    <w:rsid w:val="00DC5D93"/>
    <w:rsid w:val="00DC5FA1"/>
    <w:rsid w:val="00DC6090"/>
    <w:rsid w:val="00DC69E6"/>
    <w:rsid w:val="00DC6A0B"/>
    <w:rsid w:val="00DC70CE"/>
    <w:rsid w:val="00DC74B5"/>
    <w:rsid w:val="00DC7C74"/>
    <w:rsid w:val="00DD05A6"/>
    <w:rsid w:val="00DD0D21"/>
    <w:rsid w:val="00DD0D87"/>
    <w:rsid w:val="00DD1730"/>
    <w:rsid w:val="00DD177F"/>
    <w:rsid w:val="00DD2119"/>
    <w:rsid w:val="00DD262A"/>
    <w:rsid w:val="00DD2755"/>
    <w:rsid w:val="00DD286E"/>
    <w:rsid w:val="00DD2F77"/>
    <w:rsid w:val="00DD31E1"/>
    <w:rsid w:val="00DD32B1"/>
    <w:rsid w:val="00DD35F0"/>
    <w:rsid w:val="00DD3982"/>
    <w:rsid w:val="00DD3A71"/>
    <w:rsid w:val="00DD3ACC"/>
    <w:rsid w:val="00DD4394"/>
    <w:rsid w:val="00DD456A"/>
    <w:rsid w:val="00DD4863"/>
    <w:rsid w:val="00DD48C3"/>
    <w:rsid w:val="00DD4949"/>
    <w:rsid w:val="00DD4C67"/>
    <w:rsid w:val="00DD4E54"/>
    <w:rsid w:val="00DD51E5"/>
    <w:rsid w:val="00DD5606"/>
    <w:rsid w:val="00DD5A2A"/>
    <w:rsid w:val="00DD60FC"/>
    <w:rsid w:val="00DD69E9"/>
    <w:rsid w:val="00DD6A6A"/>
    <w:rsid w:val="00DD6B91"/>
    <w:rsid w:val="00DD6C10"/>
    <w:rsid w:val="00DD7550"/>
    <w:rsid w:val="00DD768D"/>
    <w:rsid w:val="00DD7BEB"/>
    <w:rsid w:val="00DD7C32"/>
    <w:rsid w:val="00DD7E95"/>
    <w:rsid w:val="00DD7FAA"/>
    <w:rsid w:val="00DE06E0"/>
    <w:rsid w:val="00DE0B9C"/>
    <w:rsid w:val="00DE0D05"/>
    <w:rsid w:val="00DE1460"/>
    <w:rsid w:val="00DE14FA"/>
    <w:rsid w:val="00DE1601"/>
    <w:rsid w:val="00DE1A8B"/>
    <w:rsid w:val="00DE1F30"/>
    <w:rsid w:val="00DE2ED9"/>
    <w:rsid w:val="00DE36CD"/>
    <w:rsid w:val="00DE3C46"/>
    <w:rsid w:val="00DE3D43"/>
    <w:rsid w:val="00DE40DC"/>
    <w:rsid w:val="00DE42D2"/>
    <w:rsid w:val="00DE4EFC"/>
    <w:rsid w:val="00DE5034"/>
    <w:rsid w:val="00DE564B"/>
    <w:rsid w:val="00DE5725"/>
    <w:rsid w:val="00DE579F"/>
    <w:rsid w:val="00DE57E3"/>
    <w:rsid w:val="00DE5894"/>
    <w:rsid w:val="00DE58B6"/>
    <w:rsid w:val="00DE5E0C"/>
    <w:rsid w:val="00DE6016"/>
    <w:rsid w:val="00DE602D"/>
    <w:rsid w:val="00DE63A2"/>
    <w:rsid w:val="00DE656E"/>
    <w:rsid w:val="00DE6BEA"/>
    <w:rsid w:val="00DE6E69"/>
    <w:rsid w:val="00DE7147"/>
    <w:rsid w:val="00DE7208"/>
    <w:rsid w:val="00DE72A7"/>
    <w:rsid w:val="00DE78BF"/>
    <w:rsid w:val="00DE79B6"/>
    <w:rsid w:val="00DE7E3D"/>
    <w:rsid w:val="00DE7EFA"/>
    <w:rsid w:val="00DF0348"/>
    <w:rsid w:val="00DF05C9"/>
    <w:rsid w:val="00DF06E1"/>
    <w:rsid w:val="00DF06FB"/>
    <w:rsid w:val="00DF101E"/>
    <w:rsid w:val="00DF123C"/>
    <w:rsid w:val="00DF1817"/>
    <w:rsid w:val="00DF1D7D"/>
    <w:rsid w:val="00DF1DC9"/>
    <w:rsid w:val="00DF215B"/>
    <w:rsid w:val="00DF242E"/>
    <w:rsid w:val="00DF2C15"/>
    <w:rsid w:val="00DF306B"/>
    <w:rsid w:val="00DF32BC"/>
    <w:rsid w:val="00DF3365"/>
    <w:rsid w:val="00DF3724"/>
    <w:rsid w:val="00DF3830"/>
    <w:rsid w:val="00DF3EEA"/>
    <w:rsid w:val="00DF44E5"/>
    <w:rsid w:val="00DF4515"/>
    <w:rsid w:val="00DF46FB"/>
    <w:rsid w:val="00DF5103"/>
    <w:rsid w:val="00DF5228"/>
    <w:rsid w:val="00DF538D"/>
    <w:rsid w:val="00DF54F8"/>
    <w:rsid w:val="00DF5A46"/>
    <w:rsid w:val="00DF5A48"/>
    <w:rsid w:val="00DF5A4D"/>
    <w:rsid w:val="00DF5B7A"/>
    <w:rsid w:val="00DF6543"/>
    <w:rsid w:val="00DF6690"/>
    <w:rsid w:val="00DF68C2"/>
    <w:rsid w:val="00DF6FA9"/>
    <w:rsid w:val="00DF7530"/>
    <w:rsid w:val="00DF7A19"/>
    <w:rsid w:val="00DF7B13"/>
    <w:rsid w:val="00DF7CBC"/>
    <w:rsid w:val="00E00018"/>
    <w:rsid w:val="00E003AA"/>
    <w:rsid w:val="00E00664"/>
    <w:rsid w:val="00E00A31"/>
    <w:rsid w:val="00E00C03"/>
    <w:rsid w:val="00E00D40"/>
    <w:rsid w:val="00E01B80"/>
    <w:rsid w:val="00E0216C"/>
    <w:rsid w:val="00E021C5"/>
    <w:rsid w:val="00E02BD0"/>
    <w:rsid w:val="00E02C32"/>
    <w:rsid w:val="00E032DA"/>
    <w:rsid w:val="00E03594"/>
    <w:rsid w:val="00E035E6"/>
    <w:rsid w:val="00E039A2"/>
    <w:rsid w:val="00E03B2C"/>
    <w:rsid w:val="00E03CDC"/>
    <w:rsid w:val="00E03E5E"/>
    <w:rsid w:val="00E04135"/>
    <w:rsid w:val="00E0427A"/>
    <w:rsid w:val="00E044CF"/>
    <w:rsid w:val="00E047AC"/>
    <w:rsid w:val="00E04BE8"/>
    <w:rsid w:val="00E0583C"/>
    <w:rsid w:val="00E0589E"/>
    <w:rsid w:val="00E05C60"/>
    <w:rsid w:val="00E05D1C"/>
    <w:rsid w:val="00E05F00"/>
    <w:rsid w:val="00E06676"/>
    <w:rsid w:val="00E06773"/>
    <w:rsid w:val="00E06F34"/>
    <w:rsid w:val="00E07349"/>
    <w:rsid w:val="00E07B63"/>
    <w:rsid w:val="00E07E08"/>
    <w:rsid w:val="00E10EA0"/>
    <w:rsid w:val="00E10F66"/>
    <w:rsid w:val="00E11183"/>
    <w:rsid w:val="00E1159F"/>
    <w:rsid w:val="00E116F6"/>
    <w:rsid w:val="00E12301"/>
    <w:rsid w:val="00E12469"/>
    <w:rsid w:val="00E12976"/>
    <w:rsid w:val="00E129A2"/>
    <w:rsid w:val="00E12A98"/>
    <w:rsid w:val="00E1339E"/>
    <w:rsid w:val="00E13744"/>
    <w:rsid w:val="00E13FCB"/>
    <w:rsid w:val="00E1416A"/>
    <w:rsid w:val="00E1445D"/>
    <w:rsid w:val="00E14473"/>
    <w:rsid w:val="00E14A1E"/>
    <w:rsid w:val="00E14A30"/>
    <w:rsid w:val="00E15475"/>
    <w:rsid w:val="00E15F74"/>
    <w:rsid w:val="00E16508"/>
    <w:rsid w:val="00E169C9"/>
    <w:rsid w:val="00E16D9F"/>
    <w:rsid w:val="00E17712"/>
    <w:rsid w:val="00E17AEB"/>
    <w:rsid w:val="00E17C26"/>
    <w:rsid w:val="00E17E73"/>
    <w:rsid w:val="00E205F6"/>
    <w:rsid w:val="00E207D1"/>
    <w:rsid w:val="00E208DF"/>
    <w:rsid w:val="00E209D8"/>
    <w:rsid w:val="00E20D25"/>
    <w:rsid w:val="00E20D3E"/>
    <w:rsid w:val="00E20EEE"/>
    <w:rsid w:val="00E2106F"/>
    <w:rsid w:val="00E210E6"/>
    <w:rsid w:val="00E21297"/>
    <w:rsid w:val="00E21AD4"/>
    <w:rsid w:val="00E21DCE"/>
    <w:rsid w:val="00E21EAE"/>
    <w:rsid w:val="00E2204E"/>
    <w:rsid w:val="00E225CD"/>
    <w:rsid w:val="00E226F4"/>
    <w:rsid w:val="00E22888"/>
    <w:rsid w:val="00E22F6A"/>
    <w:rsid w:val="00E2315E"/>
    <w:rsid w:val="00E23173"/>
    <w:rsid w:val="00E23919"/>
    <w:rsid w:val="00E2426B"/>
    <w:rsid w:val="00E245BA"/>
    <w:rsid w:val="00E24C32"/>
    <w:rsid w:val="00E24D19"/>
    <w:rsid w:val="00E2546A"/>
    <w:rsid w:val="00E255C1"/>
    <w:rsid w:val="00E2589F"/>
    <w:rsid w:val="00E25A83"/>
    <w:rsid w:val="00E26020"/>
    <w:rsid w:val="00E261C7"/>
    <w:rsid w:val="00E26440"/>
    <w:rsid w:val="00E26C36"/>
    <w:rsid w:val="00E271AA"/>
    <w:rsid w:val="00E278DF"/>
    <w:rsid w:val="00E30287"/>
    <w:rsid w:val="00E30B2A"/>
    <w:rsid w:val="00E30CE5"/>
    <w:rsid w:val="00E30D39"/>
    <w:rsid w:val="00E30DE9"/>
    <w:rsid w:val="00E30E54"/>
    <w:rsid w:val="00E30F09"/>
    <w:rsid w:val="00E3121E"/>
    <w:rsid w:val="00E313F6"/>
    <w:rsid w:val="00E31939"/>
    <w:rsid w:val="00E31D5A"/>
    <w:rsid w:val="00E322F6"/>
    <w:rsid w:val="00E327E8"/>
    <w:rsid w:val="00E32AE7"/>
    <w:rsid w:val="00E330C2"/>
    <w:rsid w:val="00E33139"/>
    <w:rsid w:val="00E331DA"/>
    <w:rsid w:val="00E3321F"/>
    <w:rsid w:val="00E33715"/>
    <w:rsid w:val="00E33DC3"/>
    <w:rsid w:val="00E34840"/>
    <w:rsid w:val="00E34ACA"/>
    <w:rsid w:val="00E352E7"/>
    <w:rsid w:val="00E35812"/>
    <w:rsid w:val="00E35AD9"/>
    <w:rsid w:val="00E36473"/>
    <w:rsid w:val="00E366F7"/>
    <w:rsid w:val="00E36978"/>
    <w:rsid w:val="00E36D50"/>
    <w:rsid w:val="00E36E32"/>
    <w:rsid w:val="00E370EB"/>
    <w:rsid w:val="00E371A9"/>
    <w:rsid w:val="00E3770A"/>
    <w:rsid w:val="00E377C5"/>
    <w:rsid w:val="00E3784D"/>
    <w:rsid w:val="00E37B0B"/>
    <w:rsid w:val="00E37B6D"/>
    <w:rsid w:val="00E37D80"/>
    <w:rsid w:val="00E37F25"/>
    <w:rsid w:val="00E4007C"/>
    <w:rsid w:val="00E406CD"/>
    <w:rsid w:val="00E4084A"/>
    <w:rsid w:val="00E40C48"/>
    <w:rsid w:val="00E40D8F"/>
    <w:rsid w:val="00E40DE3"/>
    <w:rsid w:val="00E40E7B"/>
    <w:rsid w:val="00E40F03"/>
    <w:rsid w:val="00E4118B"/>
    <w:rsid w:val="00E411C4"/>
    <w:rsid w:val="00E411F6"/>
    <w:rsid w:val="00E412A6"/>
    <w:rsid w:val="00E4139E"/>
    <w:rsid w:val="00E41425"/>
    <w:rsid w:val="00E4155B"/>
    <w:rsid w:val="00E41774"/>
    <w:rsid w:val="00E4182A"/>
    <w:rsid w:val="00E419FC"/>
    <w:rsid w:val="00E41A1F"/>
    <w:rsid w:val="00E41D63"/>
    <w:rsid w:val="00E41F27"/>
    <w:rsid w:val="00E41F5D"/>
    <w:rsid w:val="00E420D0"/>
    <w:rsid w:val="00E4212C"/>
    <w:rsid w:val="00E423C2"/>
    <w:rsid w:val="00E423E2"/>
    <w:rsid w:val="00E42829"/>
    <w:rsid w:val="00E4285F"/>
    <w:rsid w:val="00E428E1"/>
    <w:rsid w:val="00E42D24"/>
    <w:rsid w:val="00E42DF7"/>
    <w:rsid w:val="00E430D5"/>
    <w:rsid w:val="00E4317D"/>
    <w:rsid w:val="00E431FE"/>
    <w:rsid w:val="00E4323E"/>
    <w:rsid w:val="00E4332F"/>
    <w:rsid w:val="00E434C6"/>
    <w:rsid w:val="00E434DA"/>
    <w:rsid w:val="00E4357F"/>
    <w:rsid w:val="00E4378C"/>
    <w:rsid w:val="00E43871"/>
    <w:rsid w:val="00E43BBB"/>
    <w:rsid w:val="00E43D94"/>
    <w:rsid w:val="00E43DE2"/>
    <w:rsid w:val="00E44252"/>
    <w:rsid w:val="00E442B7"/>
    <w:rsid w:val="00E4471C"/>
    <w:rsid w:val="00E44810"/>
    <w:rsid w:val="00E44A0F"/>
    <w:rsid w:val="00E44BDF"/>
    <w:rsid w:val="00E45E16"/>
    <w:rsid w:val="00E4612A"/>
    <w:rsid w:val="00E464F3"/>
    <w:rsid w:val="00E4682F"/>
    <w:rsid w:val="00E46EB3"/>
    <w:rsid w:val="00E47078"/>
    <w:rsid w:val="00E4780D"/>
    <w:rsid w:val="00E478E5"/>
    <w:rsid w:val="00E479E8"/>
    <w:rsid w:val="00E47ADE"/>
    <w:rsid w:val="00E47ED6"/>
    <w:rsid w:val="00E500C6"/>
    <w:rsid w:val="00E505C3"/>
    <w:rsid w:val="00E5083B"/>
    <w:rsid w:val="00E50868"/>
    <w:rsid w:val="00E509A2"/>
    <w:rsid w:val="00E50E84"/>
    <w:rsid w:val="00E513A8"/>
    <w:rsid w:val="00E515E7"/>
    <w:rsid w:val="00E51D03"/>
    <w:rsid w:val="00E51EFF"/>
    <w:rsid w:val="00E52456"/>
    <w:rsid w:val="00E53248"/>
    <w:rsid w:val="00E53714"/>
    <w:rsid w:val="00E53761"/>
    <w:rsid w:val="00E54106"/>
    <w:rsid w:val="00E541CE"/>
    <w:rsid w:val="00E546FF"/>
    <w:rsid w:val="00E5473E"/>
    <w:rsid w:val="00E54D37"/>
    <w:rsid w:val="00E54DAF"/>
    <w:rsid w:val="00E54E69"/>
    <w:rsid w:val="00E556A4"/>
    <w:rsid w:val="00E559C1"/>
    <w:rsid w:val="00E5608B"/>
    <w:rsid w:val="00E5626E"/>
    <w:rsid w:val="00E5651C"/>
    <w:rsid w:val="00E56989"/>
    <w:rsid w:val="00E56F25"/>
    <w:rsid w:val="00E57146"/>
    <w:rsid w:val="00E5755A"/>
    <w:rsid w:val="00E57E51"/>
    <w:rsid w:val="00E57E74"/>
    <w:rsid w:val="00E57F9B"/>
    <w:rsid w:val="00E60175"/>
    <w:rsid w:val="00E6026B"/>
    <w:rsid w:val="00E60527"/>
    <w:rsid w:val="00E60DA3"/>
    <w:rsid w:val="00E61109"/>
    <w:rsid w:val="00E61265"/>
    <w:rsid w:val="00E61B6B"/>
    <w:rsid w:val="00E61C8F"/>
    <w:rsid w:val="00E61DDB"/>
    <w:rsid w:val="00E61FEF"/>
    <w:rsid w:val="00E6203C"/>
    <w:rsid w:val="00E62145"/>
    <w:rsid w:val="00E62AED"/>
    <w:rsid w:val="00E62B53"/>
    <w:rsid w:val="00E62FB6"/>
    <w:rsid w:val="00E6329A"/>
    <w:rsid w:val="00E632D4"/>
    <w:rsid w:val="00E633FD"/>
    <w:rsid w:val="00E64157"/>
    <w:rsid w:val="00E6437B"/>
    <w:rsid w:val="00E64382"/>
    <w:rsid w:val="00E645CB"/>
    <w:rsid w:val="00E64ADE"/>
    <w:rsid w:val="00E64BF6"/>
    <w:rsid w:val="00E64F7E"/>
    <w:rsid w:val="00E659C9"/>
    <w:rsid w:val="00E65E0B"/>
    <w:rsid w:val="00E6621A"/>
    <w:rsid w:val="00E66749"/>
    <w:rsid w:val="00E6679A"/>
    <w:rsid w:val="00E66A90"/>
    <w:rsid w:val="00E66B0E"/>
    <w:rsid w:val="00E66EAD"/>
    <w:rsid w:val="00E670F5"/>
    <w:rsid w:val="00E673E3"/>
    <w:rsid w:val="00E67486"/>
    <w:rsid w:val="00E675F8"/>
    <w:rsid w:val="00E679A6"/>
    <w:rsid w:val="00E679F8"/>
    <w:rsid w:val="00E67A49"/>
    <w:rsid w:val="00E67B1F"/>
    <w:rsid w:val="00E67B97"/>
    <w:rsid w:val="00E67CAB"/>
    <w:rsid w:val="00E67DB9"/>
    <w:rsid w:val="00E70921"/>
    <w:rsid w:val="00E70B1E"/>
    <w:rsid w:val="00E70B9F"/>
    <w:rsid w:val="00E7195F"/>
    <w:rsid w:val="00E7226C"/>
    <w:rsid w:val="00E72328"/>
    <w:rsid w:val="00E723E0"/>
    <w:rsid w:val="00E724A4"/>
    <w:rsid w:val="00E727DF"/>
    <w:rsid w:val="00E72CEF"/>
    <w:rsid w:val="00E72E2E"/>
    <w:rsid w:val="00E72FFE"/>
    <w:rsid w:val="00E730EC"/>
    <w:rsid w:val="00E7339D"/>
    <w:rsid w:val="00E733EA"/>
    <w:rsid w:val="00E739BC"/>
    <w:rsid w:val="00E73B3A"/>
    <w:rsid w:val="00E74291"/>
    <w:rsid w:val="00E7461A"/>
    <w:rsid w:val="00E74D60"/>
    <w:rsid w:val="00E75610"/>
    <w:rsid w:val="00E75B7A"/>
    <w:rsid w:val="00E76794"/>
    <w:rsid w:val="00E767F3"/>
    <w:rsid w:val="00E76A27"/>
    <w:rsid w:val="00E76B3A"/>
    <w:rsid w:val="00E77004"/>
    <w:rsid w:val="00E77199"/>
    <w:rsid w:val="00E774BE"/>
    <w:rsid w:val="00E7759B"/>
    <w:rsid w:val="00E77773"/>
    <w:rsid w:val="00E77EE1"/>
    <w:rsid w:val="00E800D9"/>
    <w:rsid w:val="00E80197"/>
    <w:rsid w:val="00E80618"/>
    <w:rsid w:val="00E8082A"/>
    <w:rsid w:val="00E80C4A"/>
    <w:rsid w:val="00E80D37"/>
    <w:rsid w:val="00E80F65"/>
    <w:rsid w:val="00E80F9F"/>
    <w:rsid w:val="00E81022"/>
    <w:rsid w:val="00E8175F"/>
    <w:rsid w:val="00E819A3"/>
    <w:rsid w:val="00E819FB"/>
    <w:rsid w:val="00E81BED"/>
    <w:rsid w:val="00E82129"/>
    <w:rsid w:val="00E82165"/>
    <w:rsid w:val="00E8234A"/>
    <w:rsid w:val="00E8236A"/>
    <w:rsid w:val="00E823F7"/>
    <w:rsid w:val="00E828B0"/>
    <w:rsid w:val="00E82961"/>
    <w:rsid w:val="00E82A92"/>
    <w:rsid w:val="00E82D79"/>
    <w:rsid w:val="00E83426"/>
    <w:rsid w:val="00E83480"/>
    <w:rsid w:val="00E834BC"/>
    <w:rsid w:val="00E837FD"/>
    <w:rsid w:val="00E83906"/>
    <w:rsid w:val="00E839E0"/>
    <w:rsid w:val="00E83B85"/>
    <w:rsid w:val="00E83C9D"/>
    <w:rsid w:val="00E83E1F"/>
    <w:rsid w:val="00E84217"/>
    <w:rsid w:val="00E84BE6"/>
    <w:rsid w:val="00E851F7"/>
    <w:rsid w:val="00E85BF7"/>
    <w:rsid w:val="00E85C5D"/>
    <w:rsid w:val="00E85D60"/>
    <w:rsid w:val="00E85EC9"/>
    <w:rsid w:val="00E8636B"/>
    <w:rsid w:val="00E8639F"/>
    <w:rsid w:val="00E86884"/>
    <w:rsid w:val="00E86B70"/>
    <w:rsid w:val="00E86B8F"/>
    <w:rsid w:val="00E87330"/>
    <w:rsid w:val="00E873EB"/>
    <w:rsid w:val="00E876A5"/>
    <w:rsid w:val="00E87D41"/>
    <w:rsid w:val="00E901F0"/>
    <w:rsid w:val="00E903B0"/>
    <w:rsid w:val="00E903DF"/>
    <w:rsid w:val="00E90B60"/>
    <w:rsid w:val="00E9131B"/>
    <w:rsid w:val="00E91481"/>
    <w:rsid w:val="00E91560"/>
    <w:rsid w:val="00E91765"/>
    <w:rsid w:val="00E91821"/>
    <w:rsid w:val="00E918FA"/>
    <w:rsid w:val="00E91D51"/>
    <w:rsid w:val="00E91DE3"/>
    <w:rsid w:val="00E92061"/>
    <w:rsid w:val="00E92118"/>
    <w:rsid w:val="00E92158"/>
    <w:rsid w:val="00E921D2"/>
    <w:rsid w:val="00E9260D"/>
    <w:rsid w:val="00E92B25"/>
    <w:rsid w:val="00E92E4E"/>
    <w:rsid w:val="00E9321A"/>
    <w:rsid w:val="00E935DC"/>
    <w:rsid w:val="00E936E4"/>
    <w:rsid w:val="00E937A1"/>
    <w:rsid w:val="00E939C8"/>
    <w:rsid w:val="00E93D72"/>
    <w:rsid w:val="00E94252"/>
    <w:rsid w:val="00E9464E"/>
    <w:rsid w:val="00E947DF"/>
    <w:rsid w:val="00E9483B"/>
    <w:rsid w:val="00E949DD"/>
    <w:rsid w:val="00E94AD7"/>
    <w:rsid w:val="00E94CFF"/>
    <w:rsid w:val="00E94D5B"/>
    <w:rsid w:val="00E94FD5"/>
    <w:rsid w:val="00E9554A"/>
    <w:rsid w:val="00E959BE"/>
    <w:rsid w:val="00E95ADC"/>
    <w:rsid w:val="00E965FA"/>
    <w:rsid w:val="00E966BB"/>
    <w:rsid w:val="00E96A5A"/>
    <w:rsid w:val="00E97210"/>
    <w:rsid w:val="00E97611"/>
    <w:rsid w:val="00EA0115"/>
    <w:rsid w:val="00EA01D3"/>
    <w:rsid w:val="00EA0383"/>
    <w:rsid w:val="00EA05CD"/>
    <w:rsid w:val="00EA064E"/>
    <w:rsid w:val="00EA068E"/>
    <w:rsid w:val="00EA06E9"/>
    <w:rsid w:val="00EA0713"/>
    <w:rsid w:val="00EA0854"/>
    <w:rsid w:val="00EA0B4B"/>
    <w:rsid w:val="00EA0BA7"/>
    <w:rsid w:val="00EA0D2E"/>
    <w:rsid w:val="00EA13DD"/>
    <w:rsid w:val="00EA1472"/>
    <w:rsid w:val="00EA1742"/>
    <w:rsid w:val="00EA1971"/>
    <w:rsid w:val="00EA21E7"/>
    <w:rsid w:val="00EA25B4"/>
    <w:rsid w:val="00EA28C5"/>
    <w:rsid w:val="00EA2E2E"/>
    <w:rsid w:val="00EA2E69"/>
    <w:rsid w:val="00EA32EC"/>
    <w:rsid w:val="00EA3458"/>
    <w:rsid w:val="00EA38E3"/>
    <w:rsid w:val="00EA3DF9"/>
    <w:rsid w:val="00EA489E"/>
    <w:rsid w:val="00EA48AC"/>
    <w:rsid w:val="00EA4C7D"/>
    <w:rsid w:val="00EA4D97"/>
    <w:rsid w:val="00EA569B"/>
    <w:rsid w:val="00EA5C65"/>
    <w:rsid w:val="00EA5E10"/>
    <w:rsid w:val="00EA5F17"/>
    <w:rsid w:val="00EA6781"/>
    <w:rsid w:val="00EA6A82"/>
    <w:rsid w:val="00EA6A84"/>
    <w:rsid w:val="00EA716E"/>
    <w:rsid w:val="00EA753A"/>
    <w:rsid w:val="00EA78EB"/>
    <w:rsid w:val="00EB057D"/>
    <w:rsid w:val="00EB0878"/>
    <w:rsid w:val="00EB08BD"/>
    <w:rsid w:val="00EB0900"/>
    <w:rsid w:val="00EB0F0D"/>
    <w:rsid w:val="00EB1080"/>
    <w:rsid w:val="00EB1AC5"/>
    <w:rsid w:val="00EB1D46"/>
    <w:rsid w:val="00EB219F"/>
    <w:rsid w:val="00EB2257"/>
    <w:rsid w:val="00EB2508"/>
    <w:rsid w:val="00EB2556"/>
    <w:rsid w:val="00EB2BA4"/>
    <w:rsid w:val="00EB2CAA"/>
    <w:rsid w:val="00EB2D4B"/>
    <w:rsid w:val="00EB2D5E"/>
    <w:rsid w:val="00EB324A"/>
    <w:rsid w:val="00EB3429"/>
    <w:rsid w:val="00EB37B3"/>
    <w:rsid w:val="00EB37B5"/>
    <w:rsid w:val="00EB3BF4"/>
    <w:rsid w:val="00EB3D3E"/>
    <w:rsid w:val="00EB419E"/>
    <w:rsid w:val="00EB42A0"/>
    <w:rsid w:val="00EB4486"/>
    <w:rsid w:val="00EB46F9"/>
    <w:rsid w:val="00EB4801"/>
    <w:rsid w:val="00EB4879"/>
    <w:rsid w:val="00EB4A63"/>
    <w:rsid w:val="00EB4E8F"/>
    <w:rsid w:val="00EB50CB"/>
    <w:rsid w:val="00EB5329"/>
    <w:rsid w:val="00EB5490"/>
    <w:rsid w:val="00EB6618"/>
    <w:rsid w:val="00EB6897"/>
    <w:rsid w:val="00EB6DB4"/>
    <w:rsid w:val="00EB70AE"/>
    <w:rsid w:val="00EB736B"/>
    <w:rsid w:val="00EB7384"/>
    <w:rsid w:val="00EB73DD"/>
    <w:rsid w:val="00EB7425"/>
    <w:rsid w:val="00EB777C"/>
    <w:rsid w:val="00EB7BF1"/>
    <w:rsid w:val="00EB7D63"/>
    <w:rsid w:val="00EC0323"/>
    <w:rsid w:val="00EC07C5"/>
    <w:rsid w:val="00EC0A35"/>
    <w:rsid w:val="00EC0EA4"/>
    <w:rsid w:val="00EC12AD"/>
    <w:rsid w:val="00EC2274"/>
    <w:rsid w:val="00EC243D"/>
    <w:rsid w:val="00EC287F"/>
    <w:rsid w:val="00EC2956"/>
    <w:rsid w:val="00EC2CB1"/>
    <w:rsid w:val="00EC2D9B"/>
    <w:rsid w:val="00EC35BF"/>
    <w:rsid w:val="00EC39F5"/>
    <w:rsid w:val="00EC3AB9"/>
    <w:rsid w:val="00EC3D93"/>
    <w:rsid w:val="00EC3E61"/>
    <w:rsid w:val="00EC4048"/>
    <w:rsid w:val="00EC44B7"/>
    <w:rsid w:val="00EC4BE1"/>
    <w:rsid w:val="00EC4C62"/>
    <w:rsid w:val="00EC4CA9"/>
    <w:rsid w:val="00EC5308"/>
    <w:rsid w:val="00EC58EE"/>
    <w:rsid w:val="00EC592C"/>
    <w:rsid w:val="00EC5CB6"/>
    <w:rsid w:val="00EC5D6F"/>
    <w:rsid w:val="00EC61A6"/>
    <w:rsid w:val="00EC625F"/>
    <w:rsid w:val="00EC64B6"/>
    <w:rsid w:val="00EC651A"/>
    <w:rsid w:val="00EC6AAB"/>
    <w:rsid w:val="00EC7832"/>
    <w:rsid w:val="00EC7B8E"/>
    <w:rsid w:val="00EC7C85"/>
    <w:rsid w:val="00EC7CBC"/>
    <w:rsid w:val="00EC7D48"/>
    <w:rsid w:val="00ED050D"/>
    <w:rsid w:val="00ED0A4F"/>
    <w:rsid w:val="00ED0C33"/>
    <w:rsid w:val="00ED0DBC"/>
    <w:rsid w:val="00ED18C7"/>
    <w:rsid w:val="00ED19B2"/>
    <w:rsid w:val="00ED204E"/>
    <w:rsid w:val="00ED2609"/>
    <w:rsid w:val="00ED2A77"/>
    <w:rsid w:val="00ED2D0E"/>
    <w:rsid w:val="00ED2ED8"/>
    <w:rsid w:val="00ED2F28"/>
    <w:rsid w:val="00ED3598"/>
    <w:rsid w:val="00ED37C2"/>
    <w:rsid w:val="00ED42AA"/>
    <w:rsid w:val="00ED4496"/>
    <w:rsid w:val="00ED515F"/>
    <w:rsid w:val="00ED52E0"/>
    <w:rsid w:val="00ED56F7"/>
    <w:rsid w:val="00ED582E"/>
    <w:rsid w:val="00ED597D"/>
    <w:rsid w:val="00ED5F20"/>
    <w:rsid w:val="00ED5FCB"/>
    <w:rsid w:val="00ED6114"/>
    <w:rsid w:val="00ED61EA"/>
    <w:rsid w:val="00ED6221"/>
    <w:rsid w:val="00ED6B3C"/>
    <w:rsid w:val="00ED6C8F"/>
    <w:rsid w:val="00ED6EBC"/>
    <w:rsid w:val="00ED7052"/>
    <w:rsid w:val="00ED7322"/>
    <w:rsid w:val="00ED7478"/>
    <w:rsid w:val="00ED77C7"/>
    <w:rsid w:val="00ED78A8"/>
    <w:rsid w:val="00ED7DD5"/>
    <w:rsid w:val="00ED7DF2"/>
    <w:rsid w:val="00ED7DF3"/>
    <w:rsid w:val="00ED7EE5"/>
    <w:rsid w:val="00EE023A"/>
    <w:rsid w:val="00EE03CE"/>
    <w:rsid w:val="00EE065A"/>
    <w:rsid w:val="00EE083C"/>
    <w:rsid w:val="00EE08D7"/>
    <w:rsid w:val="00EE1054"/>
    <w:rsid w:val="00EE1426"/>
    <w:rsid w:val="00EE14D4"/>
    <w:rsid w:val="00EE187A"/>
    <w:rsid w:val="00EE1A97"/>
    <w:rsid w:val="00EE2053"/>
    <w:rsid w:val="00EE234D"/>
    <w:rsid w:val="00EE27F3"/>
    <w:rsid w:val="00EE2FDD"/>
    <w:rsid w:val="00EE3932"/>
    <w:rsid w:val="00EE3C17"/>
    <w:rsid w:val="00EE3E81"/>
    <w:rsid w:val="00EE405F"/>
    <w:rsid w:val="00EE537B"/>
    <w:rsid w:val="00EE54C0"/>
    <w:rsid w:val="00EE5AC0"/>
    <w:rsid w:val="00EE5D07"/>
    <w:rsid w:val="00EE60F6"/>
    <w:rsid w:val="00EE6311"/>
    <w:rsid w:val="00EE63B5"/>
    <w:rsid w:val="00EE675E"/>
    <w:rsid w:val="00EE6BB8"/>
    <w:rsid w:val="00EE6BC8"/>
    <w:rsid w:val="00EE6D86"/>
    <w:rsid w:val="00EE6FD9"/>
    <w:rsid w:val="00EE7115"/>
    <w:rsid w:val="00EE725E"/>
    <w:rsid w:val="00EE78F2"/>
    <w:rsid w:val="00EE7AA3"/>
    <w:rsid w:val="00EE7AC6"/>
    <w:rsid w:val="00EF04F2"/>
    <w:rsid w:val="00EF075F"/>
    <w:rsid w:val="00EF08F7"/>
    <w:rsid w:val="00EF0F03"/>
    <w:rsid w:val="00EF1099"/>
    <w:rsid w:val="00EF18D5"/>
    <w:rsid w:val="00EF1933"/>
    <w:rsid w:val="00EF19E7"/>
    <w:rsid w:val="00EF1D4F"/>
    <w:rsid w:val="00EF2182"/>
    <w:rsid w:val="00EF2899"/>
    <w:rsid w:val="00EF2CBB"/>
    <w:rsid w:val="00EF302E"/>
    <w:rsid w:val="00EF32BE"/>
    <w:rsid w:val="00EF331C"/>
    <w:rsid w:val="00EF3AB1"/>
    <w:rsid w:val="00EF3AE6"/>
    <w:rsid w:val="00EF4088"/>
    <w:rsid w:val="00EF40DD"/>
    <w:rsid w:val="00EF454B"/>
    <w:rsid w:val="00EF49E2"/>
    <w:rsid w:val="00EF4AD7"/>
    <w:rsid w:val="00EF5430"/>
    <w:rsid w:val="00EF591E"/>
    <w:rsid w:val="00EF5A2C"/>
    <w:rsid w:val="00EF625C"/>
    <w:rsid w:val="00EF6674"/>
    <w:rsid w:val="00EF6839"/>
    <w:rsid w:val="00EF6978"/>
    <w:rsid w:val="00EF6C49"/>
    <w:rsid w:val="00F001AA"/>
    <w:rsid w:val="00F003E8"/>
    <w:rsid w:val="00F00522"/>
    <w:rsid w:val="00F00936"/>
    <w:rsid w:val="00F00ADF"/>
    <w:rsid w:val="00F00C38"/>
    <w:rsid w:val="00F01093"/>
    <w:rsid w:val="00F01470"/>
    <w:rsid w:val="00F01475"/>
    <w:rsid w:val="00F0152D"/>
    <w:rsid w:val="00F0169D"/>
    <w:rsid w:val="00F018F8"/>
    <w:rsid w:val="00F0198A"/>
    <w:rsid w:val="00F01C8E"/>
    <w:rsid w:val="00F023E4"/>
    <w:rsid w:val="00F0282E"/>
    <w:rsid w:val="00F029F5"/>
    <w:rsid w:val="00F02F07"/>
    <w:rsid w:val="00F0344D"/>
    <w:rsid w:val="00F036A7"/>
    <w:rsid w:val="00F03715"/>
    <w:rsid w:val="00F03DD2"/>
    <w:rsid w:val="00F04230"/>
    <w:rsid w:val="00F04767"/>
    <w:rsid w:val="00F04817"/>
    <w:rsid w:val="00F04925"/>
    <w:rsid w:val="00F04DA1"/>
    <w:rsid w:val="00F04EDC"/>
    <w:rsid w:val="00F04EDE"/>
    <w:rsid w:val="00F051F4"/>
    <w:rsid w:val="00F052FA"/>
    <w:rsid w:val="00F05446"/>
    <w:rsid w:val="00F0592F"/>
    <w:rsid w:val="00F068BF"/>
    <w:rsid w:val="00F06A1B"/>
    <w:rsid w:val="00F07055"/>
    <w:rsid w:val="00F07153"/>
    <w:rsid w:val="00F07382"/>
    <w:rsid w:val="00F07574"/>
    <w:rsid w:val="00F079DF"/>
    <w:rsid w:val="00F07C38"/>
    <w:rsid w:val="00F114D1"/>
    <w:rsid w:val="00F1251B"/>
    <w:rsid w:val="00F125A6"/>
    <w:rsid w:val="00F125B7"/>
    <w:rsid w:val="00F126B3"/>
    <w:rsid w:val="00F126FC"/>
    <w:rsid w:val="00F1273D"/>
    <w:rsid w:val="00F12C56"/>
    <w:rsid w:val="00F13094"/>
    <w:rsid w:val="00F131E8"/>
    <w:rsid w:val="00F13286"/>
    <w:rsid w:val="00F132B6"/>
    <w:rsid w:val="00F1343A"/>
    <w:rsid w:val="00F13C16"/>
    <w:rsid w:val="00F13EBD"/>
    <w:rsid w:val="00F14524"/>
    <w:rsid w:val="00F14600"/>
    <w:rsid w:val="00F14777"/>
    <w:rsid w:val="00F149F9"/>
    <w:rsid w:val="00F14B1A"/>
    <w:rsid w:val="00F14BEC"/>
    <w:rsid w:val="00F14F74"/>
    <w:rsid w:val="00F15483"/>
    <w:rsid w:val="00F15633"/>
    <w:rsid w:val="00F15A00"/>
    <w:rsid w:val="00F16530"/>
    <w:rsid w:val="00F16646"/>
    <w:rsid w:val="00F1727D"/>
    <w:rsid w:val="00F17323"/>
    <w:rsid w:val="00F17884"/>
    <w:rsid w:val="00F203E9"/>
    <w:rsid w:val="00F208C3"/>
    <w:rsid w:val="00F20DF6"/>
    <w:rsid w:val="00F21818"/>
    <w:rsid w:val="00F218B8"/>
    <w:rsid w:val="00F21915"/>
    <w:rsid w:val="00F21992"/>
    <w:rsid w:val="00F21A7D"/>
    <w:rsid w:val="00F21A97"/>
    <w:rsid w:val="00F22973"/>
    <w:rsid w:val="00F24B12"/>
    <w:rsid w:val="00F24E9B"/>
    <w:rsid w:val="00F2523D"/>
    <w:rsid w:val="00F25439"/>
    <w:rsid w:val="00F2551B"/>
    <w:rsid w:val="00F25560"/>
    <w:rsid w:val="00F255B8"/>
    <w:rsid w:val="00F26A1D"/>
    <w:rsid w:val="00F26C0D"/>
    <w:rsid w:val="00F27959"/>
    <w:rsid w:val="00F27C06"/>
    <w:rsid w:val="00F27DDE"/>
    <w:rsid w:val="00F30455"/>
    <w:rsid w:val="00F30485"/>
    <w:rsid w:val="00F30A0E"/>
    <w:rsid w:val="00F30E66"/>
    <w:rsid w:val="00F30EE5"/>
    <w:rsid w:val="00F30F4C"/>
    <w:rsid w:val="00F30F57"/>
    <w:rsid w:val="00F314C4"/>
    <w:rsid w:val="00F318E4"/>
    <w:rsid w:val="00F31F28"/>
    <w:rsid w:val="00F31F7A"/>
    <w:rsid w:val="00F327BA"/>
    <w:rsid w:val="00F32931"/>
    <w:rsid w:val="00F32AFD"/>
    <w:rsid w:val="00F32D5E"/>
    <w:rsid w:val="00F32E6B"/>
    <w:rsid w:val="00F333DB"/>
    <w:rsid w:val="00F337B2"/>
    <w:rsid w:val="00F33848"/>
    <w:rsid w:val="00F33C91"/>
    <w:rsid w:val="00F33CBD"/>
    <w:rsid w:val="00F34478"/>
    <w:rsid w:val="00F34762"/>
    <w:rsid w:val="00F348D7"/>
    <w:rsid w:val="00F34A01"/>
    <w:rsid w:val="00F34C56"/>
    <w:rsid w:val="00F34E43"/>
    <w:rsid w:val="00F34EF1"/>
    <w:rsid w:val="00F351DB"/>
    <w:rsid w:val="00F35351"/>
    <w:rsid w:val="00F35946"/>
    <w:rsid w:val="00F359EB"/>
    <w:rsid w:val="00F35FF7"/>
    <w:rsid w:val="00F36554"/>
    <w:rsid w:val="00F36607"/>
    <w:rsid w:val="00F36A23"/>
    <w:rsid w:val="00F36AD9"/>
    <w:rsid w:val="00F36D38"/>
    <w:rsid w:val="00F370BC"/>
    <w:rsid w:val="00F37103"/>
    <w:rsid w:val="00F372EA"/>
    <w:rsid w:val="00F3747A"/>
    <w:rsid w:val="00F40B6F"/>
    <w:rsid w:val="00F411FC"/>
    <w:rsid w:val="00F4172C"/>
    <w:rsid w:val="00F41DA8"/>
    <w:rsid w:val="00F41E54"/>
    <w:rsid w:val="00F420FF"/>
    <w:rsid w:val="00F42341"/>
    <w:rsid w:val="00F430C7"/>
    <w:rsid w:val="00F430D3"/>
    <w:rsid w:val="00F4367C"/>
    <w:rsid w:val="00F43780"/>
    <w:rsid w:val="00F4389C"/>
    <w:rsid w:val="00F43976"/>
    <w:rsid w:val="00F43D5E"/>
    <w:rsid w:val="00F445B1"/>
    <w:rsid w:val="00F44753"/>
    <w:rsid w:val="00F44BBA"/>
    <w:rsid w:val="00F45095"/>
    <w:rsid w:val="00F4528D"/>
    <w:rsid w:val="00F4575F"/>
    <w:rsid w:val="00F4576D"/>
    <w:rsid w:val="00F45B4B"/>
    <w:rsid w:val="00F46724"/>
    <w:rsid w:val="00F46D20"/>
    <w:rsid w:val="00F46EDE"/>
    <w:rsid w:val="00F47020"/>
    <w:rsid w:val="00F470AF"/>
    <w:rsid w:val="00F470D9"/>
    <w:rsid w:val="00F47733"/>
    <w:rsid w:val="00F47A37"/>
    <w:rsid w:val="00F47AF7"/>
    <w:rsid w:val="00F47B9E"/>
    <w:rsid w:val="00F47DD3"/>
    <w:rsid w:val="00F47F13"/>
    <w:rsid w:val="00F50038"/>
    <w:rsid w:val="00F5040B"/>
    <w:rsid w:val="00F50470"/>
    <w:rsid w:val="00F50503"/>
    <w:rsid w:val="00F50DC6"/>
    <w:rsid w:val="00F5138B"/>
    <w:rsid w:val="00F515C7"/>
    <w:rsid w:val="00F51651"/>
    <w:rsid w:val="00F51769"/>
    <w:rsid w:val="00F517B3"/>
    <w:rsid w:val="00F51AED"/>
    <w:rsid w:val="00F51D16"/>
    <w:rsid w:val="00F520AA"/>
    <w:rsid w:val="00F5245E"/>
    <w:rsid w:val="00F526E9"/>
    <w:rsid w:val="00F52A31"/>
    <w:rsid w:val="00F52FEB"/>
    <w:rsid w:val="00F533BA"/>
    <w:rsid w:val="00F53482"/>
    <w:rsid w:val="00F54795"/>
    <w:rsid w:val="00F547CB"/>
    <w:rsid w:val="00F54921"/>
    <w:rsid w:val="00F54BED"/>
    <w:rsid w:val="00F54C7F"/>
    <w:rsid w:val="00F55881"/>
    <w:rsid w:val="00F558B5"/>
    <w:rsid w:val="00F55957"/>
    <w:rsid w:val="00F55D1E"/>
    <w:rsid w:val="00F55EBC"/>
    <w:rsid w:val="00F5606F"/>
    <w:rsid w:val="00F563EC"/>
    <w:rsid w:val="00F5668D"/>
    <w:rsid w:val="00F566A2"/>
    <w:rsid w:val="00F572F4"/>
    <w:rsid w:val="00F575C6"/>
    <w:rsid w:val="00F57ED7"/>
    <w:rsid w:val="00F57F89"/>
    <w:rsid w:val="00F60003"/>
    <w:rsid w:val="00F60EA8"/>
    <w:rsid w:val="00F6117B"/>
    <w:rsid w:val="00F61E11"/>
    <w:rsid w:val="00F623A4"/>
    <w:rsid w:val="00F62D5E"/>
    <w:rsid w:val="00F62FB0"/>
    <w:rsid w:val="00F630A4"/>
    <w:rsid w:val="00F63602"/>
    <w:rsid w:val="00F63959"/>
    <w:rsid w:val="00F63ADB"/>
    <w:rsid w:val="00F63BB0"/>
    <w:rsid w:val="00F63BDC"/>
    <w:rsid w:val="00F63CF1"/>
    <w:rsid w:val="00F64B02"/>
    <w:rsid w:val="00F64DAC"/>
    <w:rsid w:val="00F64E37"/>
    <w:rsid w:val="00F64F7E"/>
    <w:rsid w:val="00F65C55"/>
    <w:rsid w:val="00F65C94"/>
    <w:rsid w:val="00F65EAD"/>
    <w:rsid w:val="00F6650B"/>
    <w:rsid w:val="00F66687"/>
    <w:rsid w:val="00F6694A"/>
    <w:rsid w:val="00F66C32"/>
    <w:rsid w:val="00F6743F"/>
    <w:rsid w:val="00F67D19"/>
    <w:rsid w:val="00F67F88"/>
    <w:rsid w:val="00F7004D"/>
    <w:rsid w:val="00F707B3"/>
    <w:rsid w:val="00F70802"/>
    <w:rsid w:val="00F71532"/>
    <w:rsid w:val="00F71BB0"/>
    <w:rsid w:val="00F71E42"/>
    <w:rsid w:val="00F7211F"/>
    <w:rsid w:val="00F72532"/>
    <w:rsid w:val="00F72803"/>
    <w:rsid w:val="00F729DA"/>
    <w:rsid w:val="00F72C00"/>
    <w:rsid w:val="00F73032"/>
    <w:rsid w:val="00F732E6"/>
    <w:rsid w:val="00F73409"/>
    <w:rsid w:val="00F73853"/>
    <w:rsid w:val="00F73C7C"/>
    <w:rsid w:val="00F742A3"/>
    <w:rsid w:val="00F74567"/>
    <w:rsid w:val="00F7459D"/>
    <w:rsid w:val="00F7474D"/>
    <w:rsid w:val="00F74B9F"/>
    <w:rsid w:val="00F750B8"/>
    <w:rsid w:val="00F75287"/>
    <w:rsid w:val="00F75A99"/>
    <w:rsid w:val="00F75BA5"/>
    <w:rsid w:val="00F75EFC"/>
    <w:rsid w:val="00F762A7"/>
    <w:rsid w:val="00F7665D"/>
    <w:rsid w:val="00F76DB8"/>
    <w:rsid w:val="00F76DD4"/>
    <w:rsid w:val="00F77272"/>
    <w:rsid w:val="00F774D6"/>
    <w:rsid w:val="00F77744"/>
    <w:rsid w:val="00F77A1C"/>
    <w:rsid w:val="00F77AD7"/>
    <w:rsid w:val="00F77B78"/>
    <w:rsid w:val="00F77C7C"/>
    <w:rsid w:val="00F8084C"/>
    <w:rsid w:val="00F815D9"/>
    <w:rsid w:val="00F818FD"/>
    <w:rsid w:val="00F81B3A"/>
    <w:rsid w:val="00F81C97"/>
    <w:rsid w:val="00F81CC3"/>
    <w:rsid w:val="00F8235E"/>
    <w:rsid w:val="00F8236C"/>
    <w:rsid w:val="00F82506"/>
    <w:rsid w:val="00F8286B"/>
    <w:rsid w:val="00F82A33"/>
    <w:rsid w:val="00F82A4B"/>
    <w:rsid w:val="00F83074"/>
    <w:rsid w:val="00F830E8"/>
    <w:rsid w:val="00F8321F"/>
    <w:rsid w:val="00F8342C"/>
    <w:rsid w:val="00F8347C"/>
    <w:rsid w:val="00F839C0"/>
    <w:rsid w:val="00F83B9C"/>
    <w:rsid w:val="00F83D2B"/>
    <w:rsid w:val="00F83D76"/>
    <w:rsid w:val="00F83F7A"/>
    <w:rsid w:val="00F840B8"/>
    <w:rsid w:val="00F84243"/>
    <w:rsid w:val="00F84266"/>
    <w:rsid w:val="00F84466"/>
    <w:rsid w:val="00F84886"/>
    <w:rsid w:val="00F8492B"/>
    <w:rsid w:val="00F849B3"/>
    <w:rsid w:val="00F84F33"/>
    <w:rsid w:val="00F853C9"/>
    <w:rsid w:val="00F85767"/>
    <w:rsid w:val="00F858ED"/>
    <w:rsid w:val="00F8596F"/>
    <w:rsid w:val="00F85F2A"/>
    <w:rsid w:val="00F86116"/>
    <w:rsid w:val="00F863BF"/>
    <w:rsid w:val="00F86701"/>
    <w:rsid w:val="00F86AAE"/>
    <w:rsid w:val="00F86E1F"/>
    <w:rsid w:val="00F87032"/>
    <w:rsid w:val="00F875EE"/>
    <w:rsid w:val="00F877FD"/>
    <w:rsid w:val="00F87DBC"/>
    <w:rsid w:val="00F87DF4"/>
    <w:rsid w:val="00F87EE1"/>
    <w:rsid w:val="00F87F8A"/>
    <w:rsid w:val="00F901E1"/>
    <w:rsid w:val="00F90764"/>
    <w:rsid w:val="00F90C65"/>
    <w:rsid w:val="00F90D44"/>
    <w:rsid w:val="00F911B2"/>
    <w:rsid w:val="00F91311"/>
    <w:rsid w:val="00F91564"/>
    <w:rsid w:val="00F9174C"/>
    <w:rsid w:val="00F91919"/>
    <w:rsid w:val="00F91B84"/>
    <w:rsid w:val="00F9203A"/>
    <w:rsid w:val="00F921CA"/>
    <w:rsid w:val="00F9251C"/>
    <w:rsid w:val="00F92528"/>
    <w:rsid w:val="00F92698"/>
    <w:rsid w:val="00F926A1"/>
    <w:rsid w:val="00F92F08"/>
    <w:rsid w:val="00F93525"/>
    <w:rsid w:val="00F93ED7"/>
    <w:rsid w:val="00F940F8"/>
    <w:rsid w:val="00F9413B"/>
    <w:rsid w:val="00F94B43"/>
    <w:rsid w:val="00F94D9F"/>
    <w:rsid w:val="00F94F7C"/>
    <w:rsid w:val="00F95147"/>
    <w:rsid w:val="00F954C0"/>
    <w:rsid w:val="00F95599"/>
    <w:rsid w:val="00F95630"/>
    <w:rsid w:val="00F957DA"/>
    <w:rsid w:val="00F95B8A"/>
    <w:rsid w:val="00F95F13"/>
    <w:rsid w:val="00F9611E"/>
    <w:rsid w:val="00F96265"/>
    <w:rsid w:val="00F96420"/>
    <w:rsid w:val="00F96E15"/>
    <w:rsid w:val="00F96F70"/>
    <w:rsid w:val="00F9718E"/>
    <w:rsid w:val="00F97570"/>
    <w:rsid w:val="00F97707"/>
    <w:rsid w:val="00F978CD"/>
    <w:rsid w:val="00F979A9"/>
    <w:rsid w:val="00F979F7"/>
    <w:rsid w:val="00F97D20"/>
    <w:rsid w:val="00F97F8B"/>
    <w:rsid w:val="00FA0170"/>
    <w:rsid w:val="00FA057F"/>
    <w:rsid w:val="00FA05B4"/>
    <w:rsid w:val="00FA0A4D"/>
    <w:rsid w:val="00FA0F7F"/>
    <w:rsid w:val="00FA0FF0"/>
    <w:rsid w:val="00FA1D87"/>
    <w:rsid w:val="00FA1F59"/>
    <w:rsid w:val="00FA2121"/>
    <w:rsid w:val="00FA225C"/>
    <w:rsid w:val="00FA28F8"/>
    <w:rsid w:val="00FA2D26"/>
    <w:rsid w:val="00FA3007"/>
    <w:rsid w:val="00FA3163"/>
    <w:rsid w:val="00FA31BE"/>
    <w:rsid w:val="00FA32B5"/>
    <w:rsid w:val="00FA3AF6"/>
    <w:rsid w:val="00FA3B85"/>
    <w:rsid w:val="00FA455A"/>
    <w:rsid w:val="00FA4648"/>
    <w:rsid w:val="00FA4692"/>
    <w:rsid w:val="00FA4797"/>
    <w:rsid w:val="00FA4AE6"/>
    <w:rsid w:val="00FA4F5F"/>
    <w:rsid w:val="00FA51FF"/>
    <w:rsid w:val="00FA5C0C"/>
    <w:rsid w:val="00FA6036"/>
    <w:rsid w:val="00FA60BF"/>
    <w:rsid w:val="00FA6344"/>
    <w:rsid w:val="00FA64B5"/>
    <w:rsid w:val="00FA65B3"/>
    <w:rsid w:val="00FA6838"/>
    <w:rsid w:val="00FA6912"/>
    <w:rsid w:val="00FA69D9"/>
    <w:rsid w:val="00FA6A77"/>
    <w:rsid w:val="00FA6B13"/>
    <w:rsid w:val="00FA6D13"/>
    <w:rsid w:val="00FA7337"/>
    <w:rsid w:val="00FA73E3"/>
    <w:rsid w:val="00FA7596"/>
    <w:rsid w:val="00FA7C7B"/>
    <w:rsid w:val="00FA7F5C"/>
    <w:rsid w:val="00FB010C"/>
    <w:rsid w:val="00FB0127"/>
    <w:rsid w:val="00FB05C0"/>
    <w:rsid w:val="00FB0919"/>
    <w:rsid w:val="00FB0EEC"/>
    <w:rsid w:val="00FB124E"/>
    <w:rsid w:val="00FB16AC"/>
    <w:rsid w:val="00FB282B"/>
    <w:rsid w:val="00FB296F"/>
    <w:rsid w:val="00FB2979"/>
    <w:rsid w:val="00FB2DF9"/>
    <w:rsid w:val="00FB2E44"/>
    <w:rsid w:val="00FB315C"/>
    <w:rsid w:val="00FB3507"/>
    <w:rsid w:val="00FB35D3"/>
    <w:rsid w:val="00FB3629"/>
    <w:rsid w:val="00FB36D6"/>
    <w:rsid w:val="00FB381E"/>
    <w:rsid w:val="00FB3A0C"/>
    <w:rsid w:val="00FB3A18"/>
    <w:rsid w:val="00FB3B5F"/>
    <w:rsid w:val="00FB41AF"/>
    <w:rsid w:val="00FB44E9"/>
    <w:rsid w:val="00FB4B4D"/>
    <w:rsid w:val="00FB4E8C"/>
    <w:rsid w:val="00FB5AC1"/>
    <w:rsid w:val="00FB5C2A"/>
    <w:rsid w:val="00FB6213"/>
    <w:rsid w:val="00FB689E"/>
    <w:rsid w:val="00FB6ABE"/>
    <w:rsid w:val="00FB6CC9"/>
    <w:rsid w:val="00FB6FFB"/>
    <w:rsid w:val="00FB7179"/>
    <w:rsid w:val="00FB7BDE"/>
    <w:rsid w:val="00FC0113"/>
    <w:rsid w:val="00FC0169"/>
    <w:rsid w:val="00FC020F"/>
    <w:rsid w:val="00FC0B11"/>
    <w:rsid w:val="00FC10AF"/>
    <w:rsid w:val="00FC180A"/>
    <w:rsid w:val="00FC1906"/>
    <w:rsid w:val="00FC1F47"/>
    <w:rsid w:val="00FC1F93"/>
    <w:rsid w:val="00FC215A"/>
    <w:rsid w:val="00FC21FD"/>
    <w:rsid w:val="00FC2E66"/>
    <w:rsid w:val="00FC3032"/>
    <w:rsid w:val="00FC306E"/>
    <w:rsid w:val="00FC395F"/>
    <w:rsid w:val="00FC3B14"/>
    <w:rsid w:val="00FC4122"/>
    <w:rsid w:val="00FC41F1"/>
    <w:rsid w:val="00FC471B"/>
    <w:rsid w:val="00FC472C"/>
    <w:rsid w:val="00FC5215"/>
    <w:rsid w:val="00FC5225"/>
    <w:rsid w:val="00FC57FB"/>
    <w:rsid w:val="00FC5A14"/>
    <w:rsid w:val="00FC5FE2"/>
    <w:rsid w:val="00FC6110"/>
    <w:rsid w:val="00FC6B25"/>
    <w:rsid w:val="00FC6CF8"/>
    <w:rsid w:val="00FC6DC9"/>
    <w:rsid w:val="00FC7673"/>
    <w:rsid w:val="00FD000C"/>
    <w:rsid w:val="00FD05F9"/>
    <w:rsid w:val="00FD0994"/>
    <w:rsid w:val="00FD14FC"/>
    <w:rsid w:val="00FD152A"/>
    <w:rsid w:val="00FD164D"/>
    <w:rsid w:val="00FD17ED"/>
    <w:rsid w:val="00FD1A56"/>
    <w:rsid w:val="00FD2892"/>
    <w:rsid w:val="00FD2DBA"/>
    <w:rsid w:val="00FD2F14"/>
    <w:rsid w:val="00FD3376"/>
    <w:rsid w:val="00FD34B7"/>
    <w:rsid w:val="00FD3721"/>
    <w:rsid w:val="00FD3856"/>
    <w:rsid w:val="00FD455C"/>
    <w:rsid w:val="00FD4844"/>
    <w:rsid w:val="00FD4C4E"/>
    <w:rsid w:val="00FD4D09"/>
    <w:rsid w:val="00FD5030"/>
    <w:rsid w:val="00FD5E0D"/>
    <w:rsid w:val="00FD5E69"/>
    <w:rsid w:val="00FD62C1"/>
    <w:rsid w:val="00FD7BA8"/>
    <w:rsid w:val="00FD7E3E"/>
    <w:rsid w:val="00FD7F48"/>
    <w:rsid w:val="00FE04A4"/>
    <w:rsid w:val="00FE07E1"/>
    <w:rsid w:val="00FE091D"/>
    <w:rsid w:val="00FE0D8F"/>
    <w:rsid w:val="00FE0F54"/>
    <w:rsid w:val="00FE11D6"/>
    <w:rsid w:val="00FE1498"/>
    <w:rsid w:val="00FE1581"/>
    <w:rsid w:val="00FE15A8"/>
    <w:rsid w:val="00FE15DA"/>
    <w:rsid w:val="00FE1A96"/>
    <w:rsid w:val="00FE1AF1"/>
    <w:rsid w:val="00FE23F9"/>
    <w:rsid w:val="00FE2961"/>
    <w:rsid w:val="00FE2A71"/>
    <w:rsid w:val="00FE2B48"/>
    <w:rsid w:val="00FE2C8F"/>
    <w:rsid w:val="00FE2CB0"/>
    <w:rsid w:val="00FE348C"/>
    <w:rsid w:val="00FE3BFD"/>
    <w:rsid w:val="00FE3D95"/>
    <w:rsid w:val="00FE3EC3"/>
    <w:rsid w:val="00FE40AC"/>
    <w:rsid w:val="00FE45CC"/>
    <w:rsid w:val="00FE4669"/>
    <w:rsid w:val="00FE48AD"/>
    <w:rsid w:val="00FE4E6A"/>
    <w:rsid w:val="00FE55FB"/>
    <w:rsid w:val="00FE5CDF"/>
    <w:rsid w:val="00FE5DEC"/>
    <w:rsid w:val="00FE5E96"/>
    <w:rsid w:val="00FE5EA4"/>
    <w:rsid w:val="00FE614B"/>
    <w:rsid w:val="00FE6337"/>
    <w:rsid w:val="00FE6CFE"/>
    <w:rsid w:val="00FE74CD"/>
    <w:rsid w:val="00FE7815"/>
    <w:rsid w:val="00FE7833"/>
    <w:rsid w:val="00FF07B9"/>
    <w:rsid w:val="00FF0B48"/>
    <w:rsid w:val="00FF1C4A"/>
    <w:rsid w:val="00FF1D09"/>
    <w:rsid w:val="00FF1D0D"/>
    <w:rsid w:val="00FF1F73"/>
    <w:rsid w:val="00FF229D"/>
    <w:rsid w:val="00FF300D"/>
    <w:rsid w:val="00FF311B"/>
    <w:rsid w:val="00FF331E"/>
    <w:rsid w:val="00FF3575"/>
    <w:rsid w:val="00FF3774"/>
    <w:rsid w:val="00FF38FB"/>
    <w:rsid w:val="00FF390A"/>
    <w:rsid w:val="00FF39E5"/>
    <w:rsid w:val="00FF3B8B"/>
    <w:rsid w:val="00FF3BF6"/>
    <w:rsid w:val="00FF3C48"/>
    <w:rsid w:val="00FF47E8"/>
    <w:rsid w:val="00FF4D26"/>
    <w:rsid w:val="00FF51F0"/>
    <w:rsid w:val="00FF5458"/>
    <w:rsid w:val="00FF58B1"/>
    <w:rsid w:val="00FF58F6"/>
    <w:rsid w:val="00FF593E"/>
    <w:rsid w:val="00FF5F9D"/>
    <w:rsid w:val="00FF5FAD"/>
    <w:rsid w:val="00FF6037"/>
    <w:rsid w:val="00FF647F"/>
    <w:rsid w:val="00FF652B"/>
    <w:rsid w:val="00FF6C45"/>
    <w:rsid w:val="00FF6C51"/>
    <w:rsid w:val="00FF6E69"/>
    <w:rsid w:val="00FF6F5A"/>
    <w:rsid w:val="00FF7343"/>
    <w:rsid w:val="00FF7727"/>
    <w:rsid w:val="00FF784B"/>
    <w:rsid w:val="00FF7E11"/>
    <w:rsid w:val="00FF7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4C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21C32"/>
    <w:pPr>
      <w:keepNext/>
      <w:jc w:val="center"/>
      <w:outlineLvl w:val="0"/>
    </w:pPr>
    <w:rPr>
      <w:b/>
      <w:bCs/>
      <w:i/>
      <w:iCs/>
      <w:sz w:val="24"/>
      <w:szCs w:val="24"/>
    </w:rPr>
  </w:style>
  <w:style w:type="paragraph" w:styleId="2">
    <w:name w:val="heading 2"/>
    <w:basedOn w:val="a"/>
    <w:next w:val="a"/>
    <w:link w:val="20"/>
    <w:qFormat/>
    <w:rsid w:val="00321C32"/>
    <w:pPr>
      <w:keepNext/>
      <w:outlineLvl w:val="1"/>
    </w:pPr>
    <w:rPr>
      <w:b/>
      <w:bCs/>
      <w:i/>
      <w:iCs/>
      <w:sz w:val="24"/>
      <w:szCs w:val="24"/>
    </w:rPr>
  </w:style>
  <w:style w:type="paragraph" w:styleId="3">
    <w:name w:val="heading 3"/>
    <w:basedOn w:val="a"/>
    <w:next w:val="a"/>
    <w:link w:val="30"/>
    <w:qFormat/>
    <w:rsid w:val="00321C32"/>
    <w:pPr>
      <w:keepNext/>
      <w:outlineLvl w:val="2"/>
    </w:pPr>
    <w:rPr>
      <w:b/>
      <w:bCs/>
      <w:i/>
      <w:iCs/>
      <w:sz w:val="18"/>
      <w:szCs w:val="24"/>
    </w:rPr>
  </w:style>
  <w:style w:type="paragraph" w:styleId="4">
    <w:name w:val="heading 4"/>
    <w:basedOn w:val="a"/>
    <w:next w:val="a"/>
    <w:link w:val="40"/>
    <w:qFormat/>
    <w:rsid w:val="00321C32"/>
    <w:pPr>
      <w:keepNext/>
      <w:ind w:firstLine="720"/>
      <w:outlineLvl w:val="3"/>
    </w:pPr>
    <w:rPr>
      <w:sz w:val="28"/>
      <w:szCs w:val="24"/>
    </w:rPr>
  </w:style>
  <w:style w:type="paragraph" w:styleId="5">
    <w:name w:val="heading 5"/>
    <w:basedOn w:val="a"/>
    <w:next w:val="a"/>
    <w:link w:val="50"/>
    <w:semiHidden/>
    <w:unhideWhenUsed/>
    <w:qFormat/>
    <w:rsid w:val="00C014C0"/>
    <w:pPr>
      <w:spacing w:before="240" w:after="60"/>
      <w:outlineLvl w:val="4"/>
    </w:pPr>
    <w:rPr>
      <w:rFonts w:ascii="Calibri" w:hAnsi="Calibri"/>
      <w:b/>
      <w:bCs/>
      <w:i/>
      <w:iCs/>
      <w:sz w:val="26"/>
      <w:szCs w:val="26"/>
    </w:rPr>
  </w:style>
  <w:style w:type="paragraph" w:styleId="9">
    <w:name w:val="heading 9"/>
    <w:basedOn w:val="a"/>
    <w:next w:val="a"/>
    <w:link w:val="90"/>
    <w:qFormat/>
    <w:rsid w:val="00C014C0"/>
    <w:pPr>
      <w:keepNext/>
      <w:ind w:right="549"/>
      <w:outlineLvl w:val="8"/>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321C32"/>
    <w:rPr>
      <w:rFonts w:ascii="Times New Roman" w:eastAsia="Times New Roman" w:hAnsi="Times New Roman" w:cs="Times New Roman"/>
      <w:sz w:val="28"/>
      <w:szCs w:val="24"/>
      <w:lang w:eastAsia="ru-RU"/>
    </w:rPr>
  </w:style>
  <w:style w:type="paragraph" w:styleId="a3">
    <w:name w:val="Title"/>
    <w:basedOn w:val="a"/>
    <w:link w:val="a4"/>
    <w:qFormat/>
    <w:rsid w:val="00321C32"/>
    <w:pPr>
      <w:jc w:val="center"/>
    </w:pPr>
    <w:rPr>
      <w:b/>
      <w:sz w:val="28"/>
    </w:rPr>
  </w:style>
  <w:style w:type="character" w:customStyle="1" w:styleId="a4">
    <w:name w:val="Название Знак"/>
    <w:basedOn w:val="a0"/>
    <w:link w:val="a3"/>
    <w:rsid w:val="00321C32"/>
    <w:rPr>
      <w:rFonts w:ascii="Times New Roman" w:eastAsia="Times New Roman" w:hAnsi="Times New Roman" w:cs="Times New Roman"/>
      <w:b/>
      <w:sz w:val="28"/>
      <w:szCs w:val="20"/>
      <w:lang w:eastAsia="ru-RU"/>
    </w:rPr>
  </w:style>
  <w:style w:type="paragraph" w:styleId="a5">
    <w:name w:val="Subtitle"/>
    <w:basedOn w:val="a"/>
    <w:link w:val="a6"/>
    <w:qFormat/>
    <w:rsid w:val="00321C32"/>
    <w:pPr>
      <w:jc w:val="center"/>
    </w:pPr>
    <w:rPr>
      <w:b/>
      <w:bCs/>
      <w:sz w:val="28"/>
      <w:szCs w:val="24"/>
    </w:rPr>
  </w:style>
  <w:style w:type="character" w:customStyle="1" w:styleId="a6">
    <w:name w:val="Подзаголовок Знак"/>
    <w:basedOn w:val="a0"/>
    <w:link w:val="a5"/>
    <w:rsid w:val="00321C32"/>
    <w:rPr>
      <w:rFonts w:ascii="Times New Roman" w:eastAsia="Times New Roman" w:hAnsi="Times New Roman" w:cs="Times New Roman"/>
      <w:b/>
      <w:bCs/>
      <w:sz w:val="28"/>
      <w:szCs w:val="24"/>
      <w:lang w:eastAsia="ru-RU"/>
    </w:rPr>
  </w:style>
  <w:style w:type="character" w:styleId="a7">
    <w:name w:val="Strong"/>
    <w:qFormat/>
    <w:rsid w:val="00321C32"/>
    <w:rPr>
      <w:b/>
      <w:bCs/>
    </w:rPr>
  </w:style>
  <w:style w:type="paragraph" w:styleId="a8">
    <w:name w:val="No Spacing"/>
    <w:link w:val="a9"/>
    <w:uiPriority w:val="1"/>
    <w:qFormat/>
    <w:rsid w:val="00321C32"/>
    <w:pPr>
      <w:spacing w:after="0" w:line="240" w:lineRule="auto"/>
    </w:pPr>
    <w:rPr>
      <w:rFonts w:ascii="Calibri" w:hAnsi="Calibri" w:cs="Times New Roman"/>
    </w:rPr>
  </w:style>
  <w:style w:type="paragraph" w:styleId="aa">
    <w:name w:val="List Paragraph"/>
    <w:basedOn w:val="a"/>
    <w:uiPriority w:val="34"/>
    <w:qFormat/>
    <w:rsid w:val="00321C32"/>
    <w:pPr>
      <w:spacing w:after="200" w:line="276" w:lineRule="auto"/>
      <w:ind w:left="720"/>
      <w:contextualSpacing/>
    </w:pPr>
    <w:rPr>
      <w:rFonts w:asciiTheme="minorHAnsi" w:eastAsiaTheme="minorHAnsi" w:hAnsiTheme="minorHAnsi"/>
      <w:sz w:val="22"/>
      <w:szCs w:val="22"/>
    </w:r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character" w:customStyle="1" w:styleId="50">
    <w:name w:val="Заголовок 5 Знак"/>
    <w:basedOn w:val="a0"/>
    <w:link w:val="5"/>
    <w:semiHidden/>
    <w:rsid w:val="00C014C0"/>
    <w:rPr>
      <w:rFonts w:ascii="Calibri" w:eastAsia="Times New Roman" w:hAnsi="Calibri" w:cs="Times New Roman"/>
      <w:b/>
      <w:bCs/>
      <w:i/>
      <w:iCs/>
      <w:sz w:val="26"/>
      <w:szCs w:val="26"/>
    </w:rPr>
  </w:style>
  <w:style w:type="character" w:customStyle="1" w:styleId="90">
    <w:name w:val="Заголовок 9 Знак"/>
    <w:basedOn w:val="a0"/>
    <w:link w:val="9"/>
    <w:rsid w:val="00C014C0"/>
    <w:rPr>
      <w:rFonts w:ascii="Times New Roman" w:eastAsia="Arial Unicode MS" w:hAnsi="Times New Roman" w:cs="Times New Roman"/>
      <w:sz w:val="28"/>
      <w:szCs w:val="20"/>
      <w:lang w:eastAsia="ru-RU"/>
    </w:rPr>
  </w:style>
  <w:style w:type="paragraph" w:customStyle="1" w:styleId="ConsPlusTitle">
    <w:name w:val="ConsPlusTitle"/>
    <w:rsid w:val="00C014C0"/>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b">
    <w:name w:val="Body Text"/>
    <w:basedOn w:val="a"/>
    <w:link w:val="ac"/>
    <w:rsid w:val="00C014C0"/>
    <w:pPr>
      <w:jc w:val="both"/>
    </w:pPr>
    <w:rPr>
      <w:sz w:val="24"/>
    </w:rPr>
  </w:style>
  <w:style w:type="character" w:customStyle="1" w:styleId="ac">
    <w:name w:val="Основной текст Знак"/>
    <w:basedOn w:val="a0"/>
    <w:link w:val="ab"/>
    <w:rsid w:val="00C014C0"/>
    <w:rPr>
      <w:rFonts w:ascii="Times New Roman" w:eastAsia="Times New Roman" w:hAnsi="Times New Roman" w:cs="Times New Roman"/>
      <w:sz w:val="24"/>
      <w:szCs w:val="20"/>
      <w:lang w:eastAsia="ru-RU"/>
    </w:rPr>
  </w:style>
  <w:style w:type="paragraph" w:customStyle="1" w:styleId="ConsNormal">
    <w:name w:val="ConsNormal"/>
    <w:rsid w:val="00C014C0"/>
    <w:pPr>
      <w:spacing w:after="0" w:line="240" w:lineRule="auto"/>
      <w:ind w:firstLine="720"/>
    </w:pPr>
    <w:rPr>
      <w:rFonts w:ascii="Consultant" w:eastAsia="Times New Roman" w:hAnsi="Consultant" w:cs="Times New Roman"/>
      <w:snapToGrid w:val="0"/>
      <w:sz w:val="20"/>
      <w:szCs w:val="20"/>
      <w:lang w:eastAsia="ru-RU"/>
    </w:rPr>
  </w:style>
  <w:style w:type="paragraph" w:customStyle="1" w:styleId="ConsTitle">
    <w:name w:val="ConsTitle"/>
    <w:rsid w:val="00C014C0"/>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styleId="ad">
    <w:name w:val="Table Grid"/>
    <w:basedOn w:val="a1"/>
    <w:uiPriority w:val="59"/>
    <w:rsid w:val="00C014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rsid w:val="00C014C0"/>
    <w:pPr>
      <w:spacing w:after="120"/>
      <w:ind w:left="283"/>
    </w:pPr>
  </w:style>
  <w:style w:type="character" w:customStyle="1" w:styleId="af">
    <w:name w:val="Основной текст с отступом Знак"/>
    <w:basedOn w:val="a0"/>
    <w:link w:val="ae"/>
    <w:rsid w:val="00C014C0"/>
    <w:rPr>
      <w:rFonts w:ascii="Times New Roman" w:eastAsia="Times New Roman" w:hAnsi="Times New Roman" w:cs="Times New Roman"/>
      <w:sz w:val="20"/>
      <w:szCs w:val="20"/>
      <w:lang w:eastAsia="ru-RU"/>
    </w:rPr>
  </w:style>
  <w:style w:type="paragraph" w:customStyle="1" w:styleId="ConsPlusNormal">
    <w:name w:val="ConsPlusNormal"/>
    <w:rsid w:val="00C014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header"/>
    <w:basedOn w:val="a"/>
    <w:link w:val="af1"/>
    <w:rsid w:val="00C014C0"/>
    <w:pPr>
      <w:tabs>
        <w:tab w:val="center" w:pos="4677"/>
        <w:tab w:val="right" w:pos="9355"/>
      </w:tabs>
    </w:pPr>
  </w:style>
  <w:style w:type="character" w:customStyle="1" w:styleId="af1">
    <w:name w:val="Верхний колонтитул Знак"/>
    <w:basedOn w:val="a0"/>
    <w:link w:val="af0"/>
    <w:rsid w:val="00C014C0"/>
    <w:rPr>
      <w:rFonts w:ascii="Times New Roman" w:eastAsia="Times New Roman" w:hAnsi="Times New Roman" w:cs="Times New Roman"/>
      <w:sz w:val="20"/>
      <w:szCs w:val="20"/>
      <w:lang w:eastAsia="ru-RU"/>
    </w:rPr>
  </w:style>
  <w:style w:type="paragraph" w:styleId="af2">
    <w:name w:val="footer"/>
    <w:basedOn w:val="a"/>
    <w:link w:val="af3"/>
    <w:rsid w:val="00C014C0"/>
    <w:pPr>
      <w:tabs>
        <w:tab w:val="center" w:pos="4677"/>
        <w:tab w:val="right" w:pos="9355"/>
      </w:tabs>
    </w:pPr>
  </w:style>
  <w:style w:type="character" w:customStyle="1" w:styleId="af3">
    <w:name w:val="Нижний колонтитул Знак"/>
    <w:basedOn w:val="a0"/>
    <w:link w:val="af2"/>
    <w:rsid w:val="00C014C0"/>
    <w:rPr>
      <w:rFonts w:ascii="Times New Roman" w:eastAsia="Times New Roman" w:hAnsi="Times New Roman" w:cs="Times New Roman"/>
      <w:sz w:val="20"/>
      <w:szCs w:val="20"/>
      <w:lang w:eastAsia="ru-RU"/>
    </w:rPr>
  </w:style>
  <w:style w:type="paragraph" w:customStyle="1" w:styleId="12">
    <w:name w:val="Обычный1"/>
    <w:rsid w:val="00C014C0"/>
    <w:pPr>
      <w:widowControl w:val="0"/>
      <w:snapToGrid w:val="0"/>
      <w:spacing w:after="0" w:line="300" w:lineRule="auto"/>
      <w:ind w:firstLine="760"/>
    </w:pPr>
    <w:rPr>
      <w:rFonts w:ascii="Arial" w:eastAsia="Times New Roman" w:hAnsi="Arial" w:cs="Times New Roman"/>
      <w:sz w:val="28"/>
      <w:szCs w:val="20"/>
      <w:lang w:eastAsia="ru-RU"/>
    </w:rPr>
  </w:style>
  <w:style w:type="character" w:customStyle="1" w:styleId="7">
    <w:name w:val="Знак Знак7"/>
    <w:rsid w:val="00C014C0"/>
    <w:rPr>
      <w:sz w:val="24"/>
      <w:szCs w:val="24"/>
    </w:rPr>
  </w:style>
  <w:style w:type="paragraph" w:customStyle="1" w:styleId="ConsPlusNonformat">
    <w:name w:val="ConsPlusNonformat"/>
    <w:rsid w:val="00C014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C014C0"/>
    <w:pPr>
      <w:spacing w:after="120" w:line="480" w:lineRule="auto"/>
      <w:ind w:left="283"/>
    </w:pPr>
    <w:rPr>
      <w:sz w:val="24"/>
      <w:szCs w:val="24"/>
    </w:rPr>
  </w:style>
  <w:style w:type="character" w:customStyle="1" w:styleId="22">
    <w:name w:val="Основной текст с отступом 2 Знак"/>
    <w:basedOn w:val="a0"/>
    <w:link w:val="21"/>
    <w:rsid w:val="00C014C0"/>
    <w:rPr>
      <w:rFonts w:ascii="Times New Roman" w:eastAsia="Times New Roman" w:hAnsi="Times New Roman" w:cs="Times New Roman"/>
      <w:sz w:val="24"/>
      <w:szCs w:val="24"/>
    </w:rPr>
  </w:style>
  <w:style w:type="paragraph" w:customStyle="1" w:styleId="Default">
    <w:name w:val="Default"/>
    <w:rsid w:val="00C014C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C014C0"/>
    <w:pPr>
      <w:widowControl w:val="0"/>
      <w:autoSpaceDE w:val="0"/>
      <w:autoSpaceDN w:val="0"/>
      <w:adjustRightInd w:val="0"/>
      <w:spacing w:after="0" w:line="240" w:lineRule="auto"/>
    </w:pPr>
    <w:rPr>
      <w:rFonts w:ascii="Calibri" w:eastAsia="Times New Roman" w:hAnsi="Calibri" w:cs="Calibri"/>
      <w:lang w:eastAsia="ru-RU"/>
    </w:rPr>
  </w:style>
  <w:style w:type="paragraph" w:styleId="af4">
    <w:name w:val="Normal (Web)"/>
    <w:basedOn w:val="a"/>
    <w:uiPriority w:val="99"/>
    <w:rsid w:val="00C014C0"/>
    <w:pPr>
      <w:spacing w:before="100" w:beforeAutospacing="1" w:after="100" w:afterAutospacing="1"/>
    </w:pPr>
    <w:rPr>
      <w:rFonts w:ascii="Arial" w:hAnsi="Arial" w:cs="Arial"/>
      <w:color w:val="660000"/>
    </w:rPr>
  </w:style>
  <w:style w:type="paragraph" w:customStyle="1" w:styleId="Style7">
    <w:name w:val="Style7"/>
    <w:basedOn w:val="a"/>
    <w:rsid w:val="00C014C0"/>
    <w:pPr>
      <w:widowControl w:val="0"/>
      <w:autoSpaceDE w:val="0"/>
      <w:autoSpaceDN w:val="0"/>
      <w:adjustRightInd w:val="0"/>
      <w:spacing w:line="274" w:lineRule="exact"/>
      <w:jc w:val="both"/>
    </w:pPr>
    <w:rPr>
      <w:sz w:val="24"/>
      <w:szCs w:val="24"/>
    </w:rPr>
  </w:style>
  <w:style w:type="character" w:customStyle="1" w:styleId="FontStyle54">
    <w:name w:val="Font Style54"/>
    <w:rsid w:val="00C014C0"/>
    <w:rPr>
      <w:rFonts w:ascii="Times New Roman" w:hAnsi="Times New Roman" w:cs="Times New Roman"/>
      <w:spacing w:val="-10"/>
      <w:sz w:val="32"/>
      <w:szCs w:val="32"/>
    </w:rPr>
  </w:style>
  <w:style w:type="character" w:customStyle="1" w:styleId="FontStyle61">
    <w:name w:val="Font Style61"/>
    <w:rsid w:val="00C014C0"/>
    <w:rPr>
      <w:rFonts w:ascii="Times New Roman" w:hAnsi="Times New Roman" w:cs="Times New Roman"/>
      <w:b/>
      <w:bCs/>
      <w:sz w:val="20"/>
      <w:szCs w:val="20"/>
    </w:rPr>
  </w:style>
  <w:style w:type="character" w:customStyle="1" w:styleId="FontStyle63">
    <w:name w:val="Font Style63"/>
    <w:rsid w:val="00C014C0"/>
    <w:rPr>
      <w:rFonts w:ascii="Constantia" w:hAnsi="Constantia" w:cs="Constantia"/>
      <w:b/>
      <w:bCs/>
      <w:sz w:val="20"/>
      <w:szCs w:val="20"/>
    </w:rPr>
  </w:style>
  <w:style w:type="character" w:customStyle="1" w:styleId="FontStyle74">
    <w:name w:val="Font Style74"/>
    <w:rsid w:val="00C014C0"/>
    <w:rPr>
      <w:rFonts w:ascii="Times New Roman" w:hAnsi="Times New Roman" w:cs="Times New Roman"/>
      <w:sz w:val="24"/>
      <w:szCs w:val="24"/>
    </w:rPr>
  </w:style>
  <w:style w:type="paragraph" w:styleId="31">
    <w:name w:val="Body Text 3"/>
    <w:basedOn w:val="a"/>
    <w:link w:val="32"/>
    <w:rsid w:val="00C014C0"/>
    <w:pPr>
      <w:spacing w:after="120"/>
    </w:pPr>
    <w:rPr>
      <w:sz w:val="16"/>
      <w:szCs w:val="16"/>
      <w:lang w:val="en-US"/>
    </w:rPr>
  </w:style>
  <w:style w:type="character" w:customStyle="1" w:styleId="32">
    <w:name w:val="Основной текст 3 Знак"/>
    <w:basedOn w:val="a0"/>
    <w:link w:val="31"/>
    <w:rsid w:val="00C014C0"/>
    <w:rPr>
      <w:rFonts w:ascii="Times New Roman" w:eastAsia="Times New Roman" w:hAnsi="Times New Roman" w:cs="Times New Roman"/>
      <w:sz w:val="16"/>
      <w:szCs w:val="16"/>
      <w:lang w:val="en-US"/>
    </w:rPr>
  </w:style>
  <w:style w:type="paragraph" w:styleId="23">
    <w:name w:val="Body Text 2"/>
    <w:basedOn w:val="a"/>
    <w:link w:val="24"/>
    <w:rsid w:val="00C014C0"/>
    <w:pPr>
      <w:spacing w:after="120" w:line="480" w:lineRule="auto"/>
    </w:pPr>
    <w:rPr>
      <w:sz w:val="24"/>
      <w:szCs w:val="24"/>
      <w:lang w:val="en-US"/>
    </w:rPr>
  </w:style>
  <w:style w:type="character" w:customStyle="1" w:styleId="24">
    <w:name w:val="Основной текст 2 Знак"/>
    <w:basedOn w:val="a0"/>
    <w:link w:val="23"/>
    <w:rsid w:val="00C014C0"/>
    <w:rPr>
      <w:rFonts w:ascii="Times New Roman" w:eastAsia="Times New Roman" w:hAnsi="Times New Roman" w:cs="Times New Roman"/>
      <w:sz w:val="24"/>
      <w:szCs w:val="24"/>
      <w:lang w:val="en-US"/>
    </w:rPr>
  </w:style>
  <w:style w:type="character" w:customStyle="1" w:styleId="apple-converted-space">
    <w:name w:val="apple-converted-space"/>
    <w:rsid w:val="00C014C0"/>
  </w:style>
  <w:style w:type="paragraph" w:customStyle="1" w:styleId="af5">
    <w:name w:val="[ ]"/>
    <w:rsid w:val="00C014C0"/>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310">
    <w:name w:val="Основной текст 31"/>
    <w:basedOn w:val="a"/>
    <w:rsid w:val="00C014C0"/>
    <w:pPr>
      <w:jc w:val="center"/>
    </w:pPr>
    <w:rPr>
      <w:sz w:val="28"/>
      <w:szCs w:val="24"/>
      <w:lang w:eastAsia="ar-SA"/>
    </w:rPr>
  </w:style>
  <w:style w:type="character" w:customStyle="1" w:styleId="af6">
    <w:name w:val="Основной текст_"/>
    <w:link w:val="25"/>
    <w:locked/>
    <w:rsid w:val="00C014C0"/>
    <w:rPr>
      <w:sz w:val="19"/>
      <w:szCs w:val="19"/>
      <w:shd w:val="clear" w:color="auto" w:fill="FFFFFF"/>
    </w:rPr>
  </w:style>
  <w:style w:type="paragraph" w:customStyle="1" w:styleId="25">
    <w:name w:val="Основной текст2"/>
    <w:basedOn w:val="a"/>
    <w:link w:val="af6"/>
    <w:rsid w:val="00C014C0"/>
    <w:pPr>
      <w:widowControl w:val="0"/>
      <w:shd w:val="clear" w:color="auto" w:fill="FFFFFF"/>
      <w:spacing w:before="240" w:after="480" w:line="240" w:lineRule="atLeast"/>
      <w:jc w:val="both"/>
    </w:pPr>
    <w:rPr>
      <w:rFonts w:asciiTheme="minorHAnsi" w:eastAsia="Calibri" w:hAnsiTheme="minorHAnsi" w:cstheme="minorBidi"/>
      <w:sz w:val="19"/>
      <w:szCs w:val="19"/>
      <w:lang w:eastAsia="en-US"/>
    </w:rPr>
  </w:style>
  <w:style w:type="character" w:customStyle="1" w:styleId="13">
    <w:name w:val="Основной текст1"/>
    <w:rsid w:val="00C014C0"/>
    <w:rPr>
      <w:color w:val="000000"/>
      <w:spacing w:val="0"/>
      <w:w w:val="100"/>
      <w:position w:val="0"/>
      <w:sz w:val="19"/>
      <w:szCs w:val="19"/>
      <w:shd w:val="clear" w:color="auto" w:fill="FFFFFF"/>
      <w:lang w:val="ru-RU"/>
    </w:rPr>
  </w:style>
  <w:style w:type="paragraph" w:customStyle="1" w:styleId="BodyText21">
    <w:name w:val="Body Text 21"/>
    <w:basedOn w:val="a"/>
    <w:rsid w:val="00C014C0"/>
    <w:pPr>
      <w:widowControl w:val="0"/>
      <w:jc w:val="center"/>
    </w:pPr>
    <w:rPr>
      <w:sz w:val="28"/>
    </w:rPr>
  </w:style>
  <w:style w:type="paragraph" w:customStyle="1" w:styleId="26">
    <w:name w:val="Без интервала2"/>
    <w:rsid w:val="00C014C0"/>
    <w:pPr>
      <w:spacing w:after="0" w:line="240" w:lineRule="auto"/>
    </w:pPr>
    <w:rPr>
      <w:rFonts w:ascii="Times New Roman" w:eastAsia="Times New Roman" w:hAnsi="Times New Roman" w:cs="Times New Roman"/>
      <w:sz w:val="28"/>
      <w:szCs w:val="28"/>
    </w:rPr>
  </w:style>
  <w:style w:type="character" w:styleId="af7">
    <w:name w:val="Hyperlink"/>
    <w:uiPriority w:val="99"/>
    <w:rsid w:val="00C014C0"/>
    <w:rPr>
      <w:color w:val="0000FF"/>
      <w:u w:val="single"/>
    </w:rPr>
  </w:style>
  <w:style w:type="character" w:styleId="HTML">
    <w:name w:val="HTML Cite"/>
    <w:uiPriority w:val="99"/>
    <w:unhideWhenUsed/>
    <w:rsid w:val="00C014C0"/>
    <w:rPr>
      <w:i/>
      <w:iCs/>
    </w:rPr>
  </w:style>
  <w:style w:type="paragraph" w:customStyle="1" w:styleId="af8">
    <w:name w:val="Знак Знак Знак Знак"/>
    <w:basedOn w:val="a"/>
    <w:next w:val="a"/>
    <w:rsid w:val="00C014C0"/>
    <w:pPr>
      <w:spacing w:after="160" w:line="240" w:lineRule="exact"/>
      <w:ind w:firstLine="567"/>
      <w:jc w:val="both"/>
    </w:pPr>
    <w:rPr>
      <w:rFonts w:ascii="Verdana" w:hAnsi="Verdana" w:cs="Verdana"/>
      <w:lang w:val="en-US" w:eastAsia="en-US"/>
    </w:rPr>
  </w:style>
  <w:style w:type="character" w:customStyle="1" w:styleId="a9">
    <w:name w:val="Без интервала Знак"/>
    <w:link w:val="a8"/>
    <w:uiPriority w:val="1"/>
    <w:locked/>
    <w:rsid w:val="00C014C0"/>
    <w:rPr>
      <w:rFonts w:ascii="Calibri" w:hAnsi="Calibri" w:cs="Times New Roman"/>
    </w:rPr>
  </w:style>
  <w:style w:type="paragraph" w:styleId="af9">
    <w:name w:val="Balloon Text"/>
    <w:basedOn w:val="a"/>
    <w:link w:val="afa"/>
    <w:rsid w:val="00C014C0"/>
    <w:rPr>
      <w:rFonts w:ascii="Segoe UI" w:hAnsi="Segoe UI"/>
      <w:sz w:val="18"/>
      <w:szCs w:val="18"/>
    </w:rPr>
  </w:style>
  <w:style w:type="character" w:customStyle="1" w:styleId="afa">
    <w:name w:val="Текст выноски Знак"/>
    <w:basedOn w:val="a0"/>
    <w:link w:val="af9"/>
    <w:rsid w:val="00C014C0"/>
    <w:rPr>
      <w:rFonts w:ascii="Segoe UI" w:eastAsia="Times New Roman" w:hAnsi="Segoe U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28421-391F-4276-BC31-37835904F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25</Pages>
  <Words>8254</Words>
  <Characters>47052</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5</cp:revision>
  <dcterms:created xsi:type="dcterms:W3CDTF">2024-06-17T07:27:00Z</dcterms:created>
  <dcterms:modified xsi:type="dcterms:W3CDTF">2024-06-15T04:47:00Z</dcterms:modified>
</cp:coreProperties>
</file>