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46" w:rsidRPr="00523F85" w:rsidRDefault="00FD7046" w:rsidP="00FD7046">
      <w:pPr>
        <w:jc w:val="center"/>
        <w:rPr>
          <w:noProof/>
          <w:szCs w:val="28"/>
        </w:rPr>
      </w:pPr>
      <w:bookmarkStart w:id="0" w:name="_Toc193100454"/>
      <w:r>
        <w:rPr>
          <w:noProof/>
          <w:szCs w:val="28"/>
          <w:lang w:eastAsia="ru-RU"/>
        </w:rPr>
        <w:drawing>
          <wp:inline distT="0" distB="0" distL="0" distR="0">
            <wp:extent cx="440055" cy="500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46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 xml:space="preserve">ДУМА НЕФТЕКУМСКОГО ГОРОДСКОГО ОКРУГА </w:t>
      </w:r>
    </w:p>
    <w:p w:rsidR="00FD7046" w:rsidRPr="001E3A25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>СТАВРОПОЛЬСКОГО КРАЯ</w:t>
      </w:r>
    </w:p>
    <w:p w:rsidR="00FD7046" w:rsidRPr="001E3A25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>ПЕРВОГО СОЗЫВА</w:t>
      </w:r>
    </w:p>
    <w:p w:rsidR="00FD7046" w:rsidRPr="001E3A25" w:rsidRDefault="00FD7046" w:rsidP="00FD7046">
      <w:pPr>
        <w:jc w:val="center"/>
        <w:rPr>
          <w:szCs w:val="28"/>
        </w:rPr>
      </w:pPr>
    </w:p>
    <w:p w:rsidR="00FD7046" w:rsidRPr="001E3A25" w:rsidRDefault="00FD7046" w:rsidP="00FD7046">
      <w:pPr>
        <w:jc w:val="center"/>
        <w:rPr>
          <w:b/>
          <w:szCs w:val="28"/>
        </w:rPr>
      </w:pPr>
      <w:r w:rsidRPr="001E3A25">
        <w:rPr>
          <w:b/>
          <w:szCs w:val="28"/>
        </w:rPr>
        <w:t>РЕШЕНИЕ</w:t>
      </w:r>
    </w:p>
    <w:p w:rsidR="00FD7046" w:rsidRPr="001E3A25" w:rsidRDefault="00FD7046" w:rsidP="00FD7046">
      <w:pPr>
        <w:jc w:val="center"/>
        <w:rPr>
          <w:szCs w:val="28"/>
        </w:rPr>
      </w:pPr>
    </w:p>
    <w:p w:rsidR="00FD7046" w:rsidRPr="001E3A25" w:rsidRDefault="00FD7046" w:rsidP="00FD7046">
      <w:pPr>
        <w:rPr>
          <w:szCs w:val="28"/>
        </w:rPr>
      </w:pPr>
      <w:r>
        <w:rPr>
          <w:szCs w:val="28"/>
        </w:rPr>
        <w:t xml:space="preserve">12 декабря </w:t>
      </w:r>
      <w:r w:rsidRPr="001E3A25">
        <w:rPr>
          <w:szCs w:val="28"/>
        </w:rPr>
        <w:t>201</w:t>
      </w:r>
      <w:r>
        <w:rPr>
          <w:szCs w:val="28"/>
        </w:rPr>
        <w:t>9</w:t>
      </w:r>
      <w:r w:rsidRPr="001E3A25">
        <w:rPr>
          <w:szCs w:val="28"/>
        </w:rPr>
        <w:t xml:space="preserve"> года          </w:t>
      </w:r>
      <w:r>
        <w:rPr>
          <w:szCs w:val="28"/>
        </w:rPr>
        <w:t xml:space="preserve">          </w:t>
      </w:r>
      <w:r w:rsidRPr="001E3A25">
        <w:rPr>
          <w:szCs w:val="28"/>
        </w:rPr>
        <w:t xml:space="preserve">  г. Нефтекумск                                         №</w:t>
      </w:r>
      <w:r>
        <w:rPr>
          <w:szCs w:val="28"/>
        </w:rPr>
        <w:t xml:space="preserve"> 410</w:t>
      </w:r>
    </w:p>
    <w:p w:rsidR="00FD7046" w:rsidRDefault="00FD7046" w:rsidP="00FD7046">
      <w:pPr>
        <w:spacing w:line="240" w:lineRule="exact"/>
        <w:jc w:val="center"/>
        <w:rPr>
          <w:szCs w:val="28"/>
        </w:rPr>
      </w:pPr>
    </w:p>
    <w:p w:rsidR="00FD7046" w:rsidRPr="00E01866" w:rsidRDefault="00FD7046" w:rsidP="00FD7046">
      <w:pPr>
        <w:widowControl w:val="0"/>
        <w:jc w:val="center"/>
        <w:rPr>
          <w:szCs w:val="28"/>
        </w:rPr>
      </w:pPr>
      <w:r w:rsidRPr="00E01866">
        <w:rPr>
          <w:szCs w:val="28"/>
        </w:rPr>
        <w:t>О</w:t>
      </w:r>
      <w:r>
        <w:rPr>
          <w:szCs w:val="28"/>
        </w:rPr>
        <w:t xml:space="preserve">б установлении границ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 xml:space="preserve">ние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Pr="00C13875">
        <w:rPr>
          <w:szCs w:val="28"/>
        </w:rPr>
        <w:t>ефтекумском</w:t>
      </w:r>
      <w:proofErr w:type="gramEnd"/>
      <w:r w:rsidRPr="00C13875">
        <w:rPr>
          <w:szCs w:val="28"/>
        </w:rPr>
        <w:t xml:space="preserve">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</w:p>
    <w:p w:rsidR="00FD7046" w:rsidRPr="0000210B" w:rsidRDefault="00FD7046" w:rsidP="00FD7046">
      <w:pPr>
        <w:spacing w:line="240" w:lineRule="exact"/>
        <w:rPr>
          <w:szCs w:val="28"/>
        </w:rPr>
      </w:pPr>
    </w:p>
    <w:p w:rsidR="00FD7046" w:rsidRDefault="00FD7046" w:rsidP="00FD7046">
      <w:pPr>
        <w:ind w:firstLine="567"/>
        <w:jc w:val="both"/>
        <w:rPr>
          <w:szCs w:val="28"/>
        </w:rPr>
      </w:pPr>
      <w:proofErr w:type="gramStart"/>
      <w:r w:rsidRPr="00A70A42">
        <w:rPr>
          <w:szCs w:val="28"/>
        </w:rPr>
        <w:t>В соответствии со</w:t>
      </w:r>
      <w:r>
        <w:rPr>
          <w:szCs w:val="28"/>
        </w:rPr>
        <w:t xml:space="preserve"> </w:t>
      </w:r>
      <w:hyperlink r:id="rId5" w:history="1">
        <w:r w:rsidRPr="00AE62F6">
          <w:rPr>
            <w:rStyle w:val="af"/>
            <w:b w:val="0"/>
            <w:color w:val="auto"/>
            <w:szCs w:val="28"/>
          </w:rPr>
          <w:t>статьей 27</w:t>
        </w:r>
      </w:hyperlink>
      <w:r w:rsidRPr="00A70A42">
        <w:rPr>
          <w:szCs w:val="28"/>
        </w:rPr>
        <w:t xml:space="preserve"> Федерального закона от</w:t>
      </w:r>
      <w:r>
        <w:rPr>
          <w:szCs w:val="28"/>
        </w:rPr>
        <w:t xml:space="preserve"> </w:t>
      </w:r>
      <w:r w:rsidRPr="00A70A42">
        <w:rPr>
          <w:szCs w:val="28"/>
          <w:shd w:val="clear" w:color="auto" w:fill="FFFFFF"/>
        </w:rPr>
        <w:t>6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октября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2003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года №</w:t>
      </w:r>
      <w:r w:rsidRPr="00A70A42">
        <w:rPr>
          <w:rStyle w:val="nobr"/>
          <w:szCs w:val="28"/>
          <w:shd w:val="clear" w:color="auto" w:fill="FFFFFF"/>
        </w:rPr>
        <w:t> </w:t>
      </w:r>
      <w:r w:rsidRPr="00A70A42">
        <w:rPr>
          <w:szCs w:val="28"/>
          <w:shd w:val="clear" w:color="auto" w:fill="FFFFFF"/>
        </w:rPr>
        <w:t>131-ФЗ</w:t>
      </w:r>
      <w:r>
        <w:rPr>
          <w:szCs w:val="28"/>
          <w:shd w:val="clear" w:color="auto" w:fill="FFFFFF"/>
        </w:rPr>
        <w:t xml:space="preserve"> </w:t>
      </w:r>
      <w:r w:rsidRPr="00A70A42">
        <w:rPr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6" w:history="1">
        <w:r w:rsidRPr="00AE62F6">
          <w:rPr>
            <w:rStyle w:val="af"/>
            <w:b w:val="0"/>
            <w:color w:val="auto"/>
            <w:szCs w:val="28"/>
          </w:rPr>
          <w:t>статьей 20</w:t>
        </w:r>
      </w:hyperlink>
      <w:r>
        <w:t xml:space="preserve"> </w:t>
      </w:r>
      <w:r w:rsidRPr="00A70A42">
        <w:rPr>
          <w:szCs w:val="28"/>
        </w:rPr>
        <w:t xml:space="preserve">Закона Ставропольского края </w:t>
      </w:r>
      <w:r>
        <w:t xml:space="preserve">от </w:t>
      </w:r>
      <w:r w:rsidRPr="00937D64">
        <w:t>2 марта 2005 № 12-кз "О местном самоуправлении в Ставропольском крае", ст</w:t>
      </w:r>
      <w:r>
        <w:rPr>
          <w:szCs w:val="28"/>
        </w:rPr>
        <w:t>атьей</w:t>
      </w:r>
      <w:r w:rsidRPr="00A70A42">
        <w:rPr>
          <w:szCs w:val="28"/>
        </w:rPr>
        <w:t xml:space="preserve"> 18 Устава </w:t>
      </w:r>
      <w:r w:rsidRPr="00A70A42">
        <w:rPr>
          <w:noProof/>
          <w:szCs w:val="28"/>
        </w:rPr>
        <w:t>Нефтекумского городского округа Ставропольского края</w:t>
      </w:r>
      <w:r w:rsidRPr="00A70A42">
        <w:rPr>
          <w:szCs w:val="28"/>
        </w:rPr>
        <w:t xml:space="preserve">, </w:t>
      </w:r>
      <w:r>
        <w:rPr>
          <w:szCs w:val="28"/>
        </w:rPr>
        <w:t>утвержденного решением Думы Нефтекумского городского округа Ставропольского края от 30 октября 2017 г. № 39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Порядком организации и осуществления территориального общественного самоуправления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Нефтекумском</w:t>
      </w:r>
      <w:proofErr w:type="gramEnd"/>
      <w:r>
        <w:rPr>
          <w:szCs w:val="28"/>
        </w:rPr>
        <w:t xml:space="preserve"> городском округе Ставропольского края, утвержденным решением</w:t>
      </w:r>
      <w:r w:rsidRPr="00CF4753">
        <w:rPr>
          <w:szCs w:val="28"/>
        </w:rPr>
        <w:t xml:space="preserve"> </w:t>
      </w:r>
      <w:r w:rsidRPr="00A70A42">
        <w:rPr>
          <w:szCs w:val="28"/>
        </w:rPr>
        <w:t>Дум</w:t>
      </w:r>
      <w:r>
        <w:rPr>
          <w:szCs w:val="28"/>
        </w:rPr>
        <w:t xml:space="preserve">ы </w:t>
      </w:r>
      <w:r w:rsidRPr="00A70A42">
        <w:rPr>
          <w:szCs w:val="28"/>
        </w:rPr>
        <w:t>Нефтекумского городского округа Ставропольского края</w:t>
      </w:r>
      <w:r>
        <w:rPr>
          <w:szCs w:val="28"/>
        </w:rPr>
        <w:t xml:space="preserve"> от 19 марта 2019 года № 309,</w:t>
      </w:r>
    </w:p>
    <w:p w:rsidR="00FD7046" w:rsidRPr="007D2303" w:rsidRDefault="00FD7046" w:rsidP="00FD7046">
      <w:pPr>
        <w:ind w:firstLine="567"/>
        <w:jc w:val="both"/>
        <w:rPr>
          <w:noProof/>
          <w:szCs w:val="28"/>
        </w:rPr>
      </w:pPr>
      <w:r w:rsidRPr="00A70A42">
        <w:rPr>
          <w:szCs w:val="28"/>
        </w:rPr>
        <w:t>Дума</w:t>
      </w:r>
      <w:r>
        <w:rPr>
          <w:szCs w:val="28"/>
        </w:rPr>
        <w:t xml:space="preserve"> </w:t>
      </w:r>
      <w:r w:rsidRPr="00A70A42">
        <w:rPr>
          <w:szCs w:val="28"/>
        </w:rPr>
        <w:t>Нефтекумского городского округа Ставропольского края</w:t>
      </w:r>
    </w:p>
    <w:p w:rsidR="00FD7046" w:rsidRPr="00A85CFE" w:rsidRDefault="00FD7046" w:rsidP="00FD7046">
      <w:pPr>
        <w:ind w:firstLine="720"/>
        <w:jc w:val="both"/>
        <w:rPr>
          <w:caps/>
          <w:szCs w:val="28"/>
        </w:rPr>
      </w:pPr>
    </w:p>
    <w:p w:rsidR="00FD7046" w:rsidRPr="005D2DC7" w:rsidRDefault="00FD7046" w:rsidP="00FD7046">
      <w:pPr>
        <w:ind w:firstLine="567"/>
        <w:jc w:val="both"/>
        <w:rPr>
          <w:b/>
          <w:caps/>
          <w:szCs w:val="28"/>
        </w:rPr>
      </w:pPr>
      <w:r w:rsidRPr="005D2DC7">
        <w:rPr>
          <w:b/>
          <w:caps/>
          <w:szCs w:val="28"/>
        </w:rPr>
        <w:t>решилА:</w:t>
      </w:r>
    </w:p>
    <w:p w:rsidR="00FD7046" w:rsidRDefault="00FD7046" w:rsidP="00FD7046">
      <w:pPr>
        <w:ind w:firstLine="720"/>
        <w:jc w:val="both"/>
        <w:rPr>
          <w:caps/>
          <w:szCs w:val="28"/>
        </w:rPr>
      </w:pPr>
    </w:p>
    <w:p w:rsidR="00FD7046" w:rsidRDefault="00FD7046" w:rsidP="00FD7046">
      <w:pPr>
        <w:ind w:firstLine="567"/>
        <w:jc w:val="both"/>
        <w:rPr>
          <w:b/>
          <w:szCs w:val="28"/>
        </w:rPr>
      </w:pPr>
      <w:bookmarkStart w:id="1" w:name="sub_1"/>
      <w:r w:rsidRPr="004763C8">
        <w:rPr>
          <w:b/>
          <w:szCs w:val="28"/>
        </w:rPr>
        <w:t>Статья 1</w:t>
      </w:r>
    </w:p>
    <w:p w:rsidR="00FD7046" w:rsidRPr="004763C8" w:rsidRDefault="00FD7046" w:rsidP="00FD7046">
      <w:pPr>
        <w:ind w:firstLine="567"/>
        <w:jc w:val="both"/>
        <w:rPr>
          <w:b/>
          <w:szCs w:val="28"/>
        </w:rPr>
      </w:pPr>
    </w:p>
    <w:p w:rsidR="00FD7046" w:rsidRDefault="00FD7046" w:rsidP="00FD704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Установить</w:t>
      </w:r>
      <w:r w:rsidRPr="007D2303">
        <w:rPr>
          <w:szCs w:val="28"/>
        </w:rPr>
        <w:t xml:space="preserve"> </w:t>
      </w:r>
      <w:r>
        <w:rPr>
          <w:szCs w:val="28"/>
        </w:rPr>
        <w:t xml:space="preserve">границы некоторых </w:t>
      </w:r>
      <w:r w:rsidRPr="00C13875">
        <w:rPr>
          <w:szCs w:val="28"/>
        </w:rPr>
        <w:t>территори</w:t>
      </w:r>
      <w:r>
        <w:rPr>
          <w:szCs w:val="28"/>
        </w:rPr>
        <w:t>й, на которых</w:t>
      </w:r>
      <w:r w:rsidRPr="00C13875">
        <w:rPr>
          <w:szCs w:val="28"/>
        </w:rPr>
        <w:t xml:space="preserve"> осуществляется территориальное общественное самоуправле</w:t>
      </w:r>
      <w:r>
        <w:rPr>
          <w:szCs w:val="28"/>
        </w:rPr>
        <w:t xml:space="preserve">ние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Н</w:t>
      </w:r>
      <w:r w:rsidRPr="00C13875">
        <w:rPr>
          <w:szCs w:val="28"/>
        </w:rPr>
        <w:t>ефтекумском</w:t>
      </w:r>
      <w:proofErr w:type="gramEnd"/>
      <w:r w:rsidRPr="00C13875">
        <w:rPr>
          <w:szCs w:val="28"/>
        </w:rPr>
        <w:t xml:space="preserve"> городском округе</w:t>
      </w:r>
      <w:r w:rsidRPr="00C13875">
        <w:rPr>
          <w:noProof/>
          <w:szCs w:val="28"/>
        </w:rPr>
        <w:t xml:space="preserve"> </w:t>
      </w:r>
      <w:r>
        <w:rPr>
          <w:noProof/>
          <w:szCs w:val="28"/>
        </w:rPr>
        <w:t>С</w:t>
      </w:r>
      <w:r w:rsidRPr="00C13875">
        <w:rPr>
          <w:noProof/>
          <w:szCs w:val="28"/>
        </w:rPr>
        <w:t>тавропольского края</w:t>
      </w:r>
      <w:r>
        <w:rPr>
          <w:szCs w:val="28"/>
        </w:rPr>
        <w:t xml:space="preserve"> согласно приложению.</w:t>
      </w:r>
    </w:p>
    <w:p w:rsidR="00FD7046" w:rsidRDefault="00FD7046" w:rsidP="00FD7046">
      <w:pPr>
        <w:ind w:firstLine="708"/>
        <w:jc w:val="both"/>
        <w:rPr>
          <w:b/>
          <w:szCs w:val="28"/>
        </w:rPr>
      </w:pPr>
    </w:p>
    <w:bookmarkEnd w:id="1"/>
    <w:p w:rsidR="00FD7046" w:rsidRDefault="00FD7046" w:rsidP="00FD704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2</w:t>
      </w:r>
    </w:p>
    <w:p w:rsidR="00FD7046" w:rsidRDefault="00FD7046" w:rsidP="00FD7046">
      <w:pPr>
        <w:ind w:firstLine="708"/>
        <w:jc w:val="both"/>
        <w:rPr>
          <w:b/>
          <w:szCs w:val="28"/>
        </w:rPr>
      </w:pPr>
    </w:p>
    <w:p w:rsidR="00FD7046" w:rsidRDefault="00FD7046" w:rsidP="00FD7046">
      <w:pPr>
        <w:ind w:firstLine="708"/>
        <w:jc w:val="both"/>
        <w:rPr>
          <w:szCs w:val="28"/>
        </w:rPr>
      </w:pPr>
      <w:proofErr w:type="gramStart"/>
      <w:r w:rsidRPr="004763C8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</w:t>
      </w:r>
      <w:r w:rsidRPr="00DF2BEF">
        <w:rPr>
          <w:szCs w:val="28"/>
        </w:rPr>
        <w:t>мандатн</w:t>
      </w:r>
      <w:r>
        <w:rPr>
          <w:szCs w:val="28"/>
        </w:rPr>
        <w:t>ую</w:t>
      </w:r>
      <w:r w:rsidRPr="00DF2BEF">
        <w:rPr>
          <w:szCs w:val="28"/>
        </w:rPr>
        <w:t xml:space="preserve"> и по депутатской этике, по социальным вопросам, работе с общественными организациями, по молодежной политике, медицине, образованию, культуре, физической культуре и спорту</w:t>
      </w:r>
      <w:r>
        <w:rPr>
          <w:szCs w:val="28"/>
        </w:rPr>
        <w:t>.</w:t>
      </w:r>
    </w:p>
    <w:p w:rsidR="00FD7046" w:rsidRDefault="00FD7046" w:rsidP="00FD7046">
      <w:pPr>
        <w:ind w:firstLine="708"/>
        <w:jc w:val="both"/>
        <w:rPr>
          <w:szCs w:val="28"/>
        </w:rPr>
      </w:pPr>
    </w:p>
    <w:p w:rsidR="00FD7046" w:rsidRDefault="00FD7046" w:rsidP="00FD7046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Статья 3</w:t>
      </w:r>
    </w:p>
    <w:p w:rsidR="00FD7046" w:rsidRPr="004763C8" w:rsidRDefault="00FD7046" w:rsidP="00FD7046">
      <w:pPr>
        <w:ind w:firstLine="708"/>
        <w:jc w:val="both"/>
        <w:rPr>
          <w:b/>
          <w:szCs w:val="28"/>
        </w:rPr>
      </w:pPr>
    </w:p>
    <w:p w:rsidR="00FD7046" w:rsidRDefault="00FD7046" w:rsidP="00FD7046">
      <w:pPr>
        <w:ind w:firstLine="708"/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FD7046" w:rsidRDefault="00FD7046" w:rsidP="00FD7046">
      <w:pPr>
        <w:ind w:firstLine="708"/>
        <w:jc w:val="both"/>
        <w:rPr>
          <w:szCs w:val="28"/>
        </w:rPr>
      </w:pP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Председатель Думы Нефтекумского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lastRenderedPageBreak/>
        <w:t>Ставропольского края                                                                П.А. Лиманов</w:t>
      </w:r>
    </w:p>
    <w:p w:rsidR="00FD7046" w:rsidRDefault="00FD7046" w:rsidP="00FD7046"/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Глава Нефтекумского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городского округа </w:t>
      </w:r>
    </w:p>
    <w:p w:rsidR="00FD7046" w:rsidRDefault="00FD7046" w:rsidP="00FD7046">
      <w:pPr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Д.Н. </w:t>
      </w:r>
      <w:proofErr w:type="spellStart"/>
      <w:r>
        <w:rPr>
          <w:szCs w:val="28"/>
        </w:rPr>
        <w:t>Сокурен</w:t>
      </w:r>
      <w:bookmarkEnd w:id="0"/>
      <w:r>
        <w:rPr>
          <w:szCs w:val="28"/>
        </w:rPr>
        <w:t>ко</w:t>
      </w:r>
      <w:proofErr w:type="spellEnd"/>
    </w:p>
    <w:p w:rsidR="00FD7046" w:rsidRDefault="00FD7046" w:rsidP="00FD7046">
      <w:pPr>
        <w:jc w:val="both"/>
        <w:rPr>
          <w:szCs w:val="28"/>
        </w:rPr>
        <w:sectPr w:rsidR="00FD7046" w:rsidSect="00FD7046">
          <w:headerReference w:type="even" r:id="rId7"/>
          <w:footerReference w:type="even" r:id="rId8"/>
          <w:pgSz w:w="11909" w:h="16834"/>
          <w:pgMar w:top="567" w:right="567" w:bottom="567" w:left="1418" w:header="720" w:footer="720" w:gutter="0"/>
          <w:cols w:space="823"/>
          <w:noEndnote/>
          <w:titlePg/>
          <w:docGrid w:linePitch="326"/>
        </w:sectPr>
      </w:pPr>
    </w:p>
    <w:p w:rsidR="00FD7046" w:rsidRPr="00FD7046" w:rsidRDefault="00FD7046" w:rsidP="00FD7046">
      <w:pPr>
        <w:ind w:firstLine="698"/>
        <w:jc w:val="right"/>
        <w:rPr>
          <w:rStyle w:val="FontStyle12"/>
          <w:rFonts w:eastAsiaTheme="minorEastAsia"/>
          <w:sz w:val="24"/>
          <w:szCs w:val="24"/>
        </w:rPr>
      </w:pPr>
      <w:r>
        <w:rPr>
          <w:rStyle w:val="FontStyle12"/>
          <w:rFonts w:eastAsiaTheme="minorEastAsia"/>
          <w:sz w:val="24"/>
          <w:szCs w:val="24"/>
        </w:rPr>
        <w:lastRenderedPageBreak/>
        <w:t>П</w:t>
      </w:r>
      <w:r w:rsidRPr="00FD7046">
        <w:rPr>
          <w:rStyle w:val="FontStyle12"/>
          <w:rFonts w:eastAsiaTheme="minorEastAsia"/>
          <w:sz w:val="24"/>
          <w:szCs w:val="24"/>
        </w:rPr>
        <w:t xml:space="preserve">риложение </w:t>
      </w:r>
    </w:p>
    <w:p w:rsidR="00FD7046" w:rsidRPr="00FD7046" w:rsidRDefault="00FD7046" w:rsidP="00FD7046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FD7046">
        <w:rPr>
          <w:rStyle w:val="FontStyle12"/>
          <w:rFonts w:eastAsiaTheme="minorEastAsia"/>
          <w:sz w:val="24"/>
          <w:szCs w:val="24"/>
        </w:rPr>
        <w:t xml:space="preserve"> к решению Думы Нефтекумского городского округа </w:t>
      </w:r>
    </w:p>
    <w:p w:rsidR="00FD7046" w:rsidRPr="00FD7046" w:rsidRDefault="00FD7046" w:rsidP="00FD7046">
      <w:pPr>
        <w:spacing w:line="240" w:lineRule="exact"/>
        <w:jc w:val="right"/>
        <w:rPr>
          <w:rStyle w:val="FontStyle12"/>
          <w:rFonts w:eastAsiaTheme="minorEastAsia"/>
          <w:sz w:val="24"/>
          <w:szCs w:val="24"/>
        </w:rPr>
      </w:pPr>
      <w:r w:rsidRPr="00FD7046">
        <w:rPr>
          <w:rStyle w:val="FontStyle12"/>
          <w:rFonts w:eastAsiaTheme="minorEastAsia"/>
          <w:sz w:val="24"/>
          <w:szCs w:val="24"/>
        </w:rPr>
        <w:t xml:space="preserve">Ставропольского края </w:t>
      </w:r>
    </w:p>
    <w:p w:rsidR="00FD7046" w:rsidRPr="00FD7046" w:rsidRDefault="00FD7046" w:rsidP="00FD7046">
      <w:pPr>
        <w:spacing w:line="240" w:lineRule="exact"/>
        <w:jc w:val="right"/>
        <w:rPr>
          <w:sz w:val="24"/>
          <w:szCs w:val="24"/>
        </w:rPr>
      </w:pPr>
      <w:r w:rsidRPr="00FD7046">
        <w:rPr>
          <w:rStyle w:val="FontStyle12"/>
          <w:rFonts w:eastAsiaTheme="minorEastAsia"/>
          <w:sz w:val="24"/>
          <w:szCs w:val="24"/>
        </w:rPr>
        <w:t>«</w:t>
      </w:r>
      <w:r w:rsidRPr="00FD7046">
        <w:rPr>
          <w:sz w:val="24"/>
          <w:szCs w:val="24"/>
        </w:rPr>
        <w:t xml:space="preserve">Об установлении границ некоторых территорий, </w:t>
      </w:r>
      <w:proofErr w:type="gramStart"/>
      <w:r w:rsidRPr="00FD7046">
        <w:rPr>
          <w:sz w:val="24"/>
          <w:szCs w:val="24"/>
        </w:rPr>
        <w:t>на</w:t>
      </w:r>
      <w:proofErr w:type="gramEnd"/>
    </w:p>
    <w:p w:rsidR="00FD7046" w:rsidRPr="00FD7046" w:rsidRDefault="00FD7046" w:rsidP="00FD7046">
      <w:pPr>
        <w:spacing w:line="240" w:lineRule="exact"/>
        <w:jc w:val="right"/>
        <w:rPr>
          <w:noProof/>
          <w:sz w:val="24"/>
          <w:szCs w:val="24"/>
        </w:rPr>
      </w:pPr>
      <w:r w:rsidRPr="00FD7046">
        <w:rPr>
          <w:sz w:val="24"/>
          <w:szCs w:val="24"/>
        </w:rPr>
        <w:t>которых осуществляется</w:t>
      </w:r>
      <w:r w:rsidRPr="00FD7046">
        <w:rPr>
          <w:noProof/>
          <w:sz w:val="24"/>
          <w:szCs w:val="24"/>
        </w:rPr>
        <w:t xml:space="preserve"> территориальное</w:t>
      </w:r>
    </w:p>
    <w:p w:rsidR="00FD7046" w:rsidRPr="00FD7046" w:rsidRDefault="00FD7046" w:rsidP="00FD7046">
      <w:pPr>
        <w:spacing w:line="240" w:lineRule="exact"/>
        <w:jc w:val="right"/>
        <w:rPr>
          <w:noProof/>
          <w:sz w:val="24"/>
          <w:szCs w:val="24"/>
        </w:rPr>
      </w:pPr>
      <w:r w:rsidRPr="00FD7046">
        <w:rPr>
          <w:noProof/>
          <w:sz w:val="24"/>
          <w:szCs w:val="24"/>
        </w:rPr>
        <w:t xml:space="preserve"> общественное самоуправление </w:t>
      </w:r>
    </w:p>
    <w:p w:rsidR="00FD7046" w:rsidRPr="00FD7046" w:rsidRDefault="00FD7046" w:rsidP="00FD7046">
      <w:pPr>
        <w:spacing w:line="240" w:lineRule="exact"/>
        <w:jc w:val="right"/>
        <w:rPr>
          <w:noProof/>
          <w:sz w:val="24"/>
          <w:szCs w:val="24"/>
        </w:rPr>
      </w:pPr>
      <w:r w:rsidRPr="00FD7046">
        <w:rPr>
          <w:noProof/>
          <w:sz w:val="24"/>
          <w:szCs w:val="24"/>
        </w:rPr>
        <w:t xml:space="preserve"> в Нефтекумском городском округе</w:t>
      </w:r>
    </w:p>
    <w:p w:rsidR="00FD7046" w:rsidRPr="00FD7046" w:rsidRDefault="00FD7046" w:rsidP="00FD7046">
      <w:pPr>
        <w:spacing w:line="240" w:lineRule="exact"/>
        <w:jc w:val="right"/>
        <w:rPr>
          <w:sz w:val="24"/>
          <w:szCs w:val="24"/>
        </w:rPr>
      </w:pPr>
      <w:r w:rsidRPr="00FD7046">
        <w:rPr>
          <w:noProof/>
          <w:sz w:val="24"/>
          <w:szCs w:val="24"/>
        </w:rPr>
        <w:t xml:space="preserve"> Ставропольского края»</w:t>
      </w:r>
    </w:p>
    <w:p w:rsidR="00FD7046" w:rsidRDefault="00FD7046" w:rsidP="00FD7046">
      <w:pPr>
        <w:widowControl w:val="0"/>
        <w:spacing w:line="240" w:lineRule="exact"/>
        <w:jc w:val="center"/>
        <w:rPr>
          <w:szCs w:val="28"/>
        </w:rPr>
      </w:pPr>
    </w:p>
    <w:p w:rsidR="00FD7046" w:rsidRPr="00FD2913" w:rsidRDefault="00FD7046" w:rsidP="00FD7046">
      <w:pPr>
        <w:widowControl w:val="0"/>
        <w:spacing w:line="240" w:lineRule="exact"/>
        <w:jc w:val="center"/>
        <w:rPr>
          <w:b/>
          <w:szCs w:val="28"/>
        </w:rPr>
      </w:pPr>
      <w:r w:rsidRPr="00FD2913">
        <w:rPr>
          <w:b/>
          <w:szCs w:val="28"/>
        </w:rPr>
        <w:t>ГРАНИЦЫ</w:t>
      </w:r>
    </w:p>
    <w:p w:rsidR="00FD7046" w:rsidRPr="00B746B2" w:rsidRDefault="00FD7046" w:rsidP="00FD7046">
      <w:pPr>
        <w:jc w:val="center"/>
        <w:rPr>
          <w:b/>
          <w:noProof/>
          <w:szCs w:val="28"/>
        </w:rPr>
      </w:pPr>
      <w:r w:rsidRPr="0021671A">
        <w:rPr>
          <w:b/>
          <w:szCs w:val="28"/>
        </w:rPr>
        <w:t>некоторых т</w:t>
      </w:r>
      <w:r w:rsidRPr="00B746B2">
        <w:rPr>
          <w:b/>
          <w:szCs w:val="28"/>
        </w:rPr>
        <w:t>ерритори</w:t>
      </w:r>
      <w:r>
        <w:rPr>
          <w:b/>
          <w:szCs w:val="28"/>
        </w:rPr>
        <w:t>й, на которых</w:t>
      </w:r>
      <w:r w:rsidRPr="00B746B2">
        <w:rPr>
          <w:b/>
          <w:szCs w:val="28"/>
        </w:rPr>
        <w:t xml:space="preserve"> осуществляется территориальное общественное самоуправление </w:t>
      </w:r>
      <w:proofErr w:type="gramStart"/>
      <w:r w:rsidRPr="00B746B2">
        <w:rPr>
          <w:b/>
          <w:szCs w:val="28"/>
        </w:rPr>
        <w:t>в</w:t>
      </w:r>
      <w:proofErr w:type="gramEnd"/>
      <w:r w:rsidRPr="00B746B2">
        <w:rPr>
          <w:b/>
          <w:szCs w:val="28"/>
        </w:rPr>
        <w:t xml:space="preserve"> </w:t>
      </w:r>
      <w:proofErr w:type="gramStart"/>
      <w:r w:rsidRPr="00B746B2">
        <w:rPr>
          <w:b/>
          <w:szCs w:val="28"/>
        </w:rPr>
        <w:t>Нефтекумском</w:t>
      </w:r>
      <w:proofErr w:type="gramEnd"/>
      <w:r w:rsidRPr="00B746B2">
        <w:rPr>
          <w:b/>
          <w:szCs w:val="28"/>
        </w:rPr>
        <w:t xml:space="preserve"> городском округе</w:t>
      </w:r>
      <w:r w:rsidRPr="00B746B2">
        <w:rPr>
          <w:b/>
          <w:noProof/>
          <w:szCs w:val="28"/>
        </w:rPr>
        <w:t xml:space="preserve"> Ставропольского края</w:t>
      </w:r>
    </w:p>
    <w:p w:rsidR="00FD7046" w:rsidRDefault="00FD7046" w:rsidP="00FD7046">
      <w:pPr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Границы</w:t>
            </w:r>
          </w:p>
          <w:p w:rsidR="00FD7046" w:rsidRPr="00947BE0" w:rsidRDefault="00FD7046" w:rsidP="00474449">
            <w:pPr>
              <w:widowControl w:val="0"/>
              <w:jc w:val="center"/>
              <w:rPr>
                <w:sz w:val="24"/>
                <w:szCs w:val="24"/>
              </w:rPr>
            </w:pPr>
            <w:r w:rsidRPr="00947BE0">
              <w:rPr>
                <w:sz w:val="24"/>
                <w:szCs w:val="24"/>
              </w:rPr>
              <w:t>территориального общественного самоуправления</w:t>
            </w:r>
          </w:p>
        </w:tc>
      </w:tr>
    </w:tbl>
    <w:p w:rsidR="00FD7046" w:rsidRDefault="00FD7046" w:rsidP="00FD7046">
      <w:pPr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6804"/>
      </w:tblGrid>
      <w:tr w:rsidR="00FD7046" w:rsidTr="0047444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0C07F8" w:rsidRDefault="00FD7046" w:rsidP="0047444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1</w:t>
            </w:r>
            <w:r>
              <w:rPr>
                <w:spacing w:val="-4"/>
                <w:szCs w:val="28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улицы: </w:t>
            </w:r>
            <w:proofErr w:type="gram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Восточная, Коммунальная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1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17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4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36 (четные), Комсомольская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1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25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24 (четные), Маяковского, Мира, Почтовая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40 (четные) и с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3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37 (нечетные), Садовая, </w:t>
            </w:r>
            <w:proofErr w:type="spell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Ташкала</w:t>
            </w:r>
            <w:proofErr w:type="spellEnd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Ташкалинская</w:t>
            </w:r>
            <w:proofErr w:type="spellEnd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, Школьная, кроме домов: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2-А,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2-Б,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2-В</w:t>
            </w:r>
            <w:proofErr w:type="gramEnd"/>
          </w:p>
        </w:tc>
      </w:tr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0C07F8" w:rsidRDefault="00FD7046" w:rsidP="0047444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2</w:t>
            </w:r>
            <w:r>
              <w:rPr>
                <w:spacing w:val="-4"/>
                <w:szCs w:val="28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улицы: </w:t>
            </w:r>
            <w:proofErr w:type="gram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Безымянная, Волкова, Добровольского, </w:t>
            </w:r>
            <w:proofErr w:type="spell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Зюзгина</w:t>
            </w:r>
            <w:proofErr w:type="spellEnd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, Интернациональная, Калинина, Комарова, Коммунальная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29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49-Б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38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54 (четные), Комсомольская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26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46 (четные)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27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47 (нечетные), Котельная, Крайняя, Молодёжная, Октябрьская, Первомайская, Почтовая дома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39 по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59 (нечетные) и с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42 по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52-А (четные), Советская, Солнечная, Спортивная, Строительна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я, Транспортная, Школьная дома 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2-А, 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№ 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2-Б</w:t>
            </w:r>
            <w:proofErr w:type="gramEnd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,</w:t>
            </w:r>
            <w:r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№</w:t>
            </w:r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 2-В, Шоссейная, Южная</w:t>
            </w:r>
          </w:p>
        </w:tc>
      </w:tr>
      <w:tr w:rsidR="00FD7046" w:rsidRPr="00947BE0" w:rsidTr="0047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0C07F8" w:rsidRDefault="00FD7046" w:rsidP="00474449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szCs w:val="28"/>
              </w:rPr>
              <w:t>ТОС</w:t>
            </w:r>
          </w:p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spacing w:val="-4"/>
                <w:szCs w:val="28"/>
              </w:rPr>
              <w:t>«</w:t>
            </w:r>
            <w:r>
              <w:rPr>
                <w:rFonts w:eastAsia="Calibri"/>
                <w:spacing w:val="-4"/>
                <w:szCs w:val="28"/>
              </w:rPr>
              <w:t>3</w:t>
            </w:r>
            <w:r>
              <w:rPr>
                <w:spacing w:val="-4"/>
                <w:szCs w:val="28"/>
              </w:rPr>
              <w:t>» пос. Затеречный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46" w:rsidRPr="00947BE0" w:rsidRDefault="00FD7046" w:rsidP="00474449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spacing w:val="-1"/>
                <w:szCs w:val="28"/>
              </w:rPr>
              <w:t xml:space="preserve">улицы: </w:t>
            </w:r>
            <w:proofErr w:type="gram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 xml:space="preserve">Дачная, Лермонтова, М.Горького, Мелиораторов, Новая, </w:t>
            </w:r>
            <w:proofErr w:type="spellStart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Пацаева</w:t>
            </w:r>
            <w:proofErr w:type="spellEnd"/>
            <w:r w:rsidRPr="00291EBF">
              <w:rPr>
                <w:rFonts w:eastAsia="Calibri"/>
                <w:bCs/>
                <w:color w:val="000000"/>
                <w:szCs w:val="28"/>
                <w:shd w:val="clear" w:color="auto" w:fill="FFFFFF"/>
              </w:rPr>
              <w:t>, Промысловая, Савицкой, Совхозная, Степная</w:t>
            </w:r>
            <w:proofErr w:type="gramEnd"/>
          </w:p>
        </w:tc>
      </w:tr>
    </w:tbl>
    <w:p w:rsidR="00FD7046" w:rsidRPr="00947BE0" w:rsidRDefault="00FD7046" w:rsidP="00FD7046">
      <w:pPr>
        <w:spacing w:line="240" w:lineRule="exact"/>
        <w:jc w:val="right"/>
        <w:rPr>
          <w:rStyle w:val="FontStyle12"/>
          <w:rFonts w:eastAsiaTheme="minorEastAsia"/>
          <w:sz w:val="20"/>
          <w:szCs w:val="20"/>
        </w:rPr>
      </w:pPr>
    </w:p>
    <w:sectPr w:rsidR="00FD7046" w:rsidRPr="00947BE0" w:rsidSect="0021671A">
      <w:pgSz w:w="11909" w:h="16834"/>
      <w:pgMar w:top="1134" w:right="851" w:bottom="851" w:left="1701" w:header="720" w:footer="720" w:gutter="0"/>
      <w:cols w:space="823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FD7046" w:rsidP="00A85CF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FD7046">
    <w:pPr>
      <w:pStyle w:val="a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9C" w:rsidRDefault="00FD7046" w:rsidP="00A85CFE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30</w:t>
    </w:r>
    <w:r>
      <w:rPr>
        <w:rStyle w:val="ae"/>
      </w:rPr>
      <w:fldChar w:fldCharType="end"/>
    </w:r>
  </w:p>
  <w:p w:rsidR="00B5759C" w:rsidRDefault="00FD704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046"/>
    <w:rsid w:val="0067614D"/>
    <w:rsid w:val="00B854C7"/>
    <w:rsid w:val="00C46E6D"/>
    <w:rsid w:val="00F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6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rFonts w:eastAsia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rFonts w:eastAsia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FD70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7046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FD70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7046"/>
    <w:rPr>
      <w:rFonts w:ascii="Times New Roman" w:hAnsi="Times New Roman" w:cs="Times New Roman"/>
      <w:sz w:val="28"/>
    </w:rPr>
  </w:style>
  <w:style w:type="character" w:styleId="ae">
    <w:name w:val="page number"/>
    <w:basedOn w:val="a0"/>
    <w:uiPriority w:val="99"/>
    <w:rsid w:val="00FD7046"/>
    <w:rPr>
      <w:rFonts w:cs="Times New Roman"/>
    </w:rPr>
  </w:style>
  <w:style w:type="character" w:customStyle="1" w:styleId="af">
    <w:name w:val="Гипертекстовая ссылка"/>
    <w:basedOn w:val="a0"/>
    <w:uiPriority w:val="99"/>
    <w:rsid w:val="00FD7046"/>
    <w:rPr>
      <w:b/>
      <w:bCs/>
      <w:color w:val="106BBE"/>
      <w:sz w:val="26"/>
      <w:szCs w:val="26"/>
    </w:rPr>
  </w:style>
  <w:style w:type="character" w:customStyle="1" w:styleId="FontStyle12">
    <w:name w:val="Font Style12"/>
    <w:basedOn w:val="a0"/>
    <w:uiPriority w:val="99"/>
    <w:rsid w:val="00FD7046"/>
    <w:rPr>
      <w:rFonts w:ascii="Times New Roman" w:hAnsi="Times New Roman" w:cs="Times New Roman"/>
      <w:sz w:val="26"/>
      <w:szCs w:val="26"/>
    </w:rPr>
  </w:style>
  <w:style w:type="character" w:customStyle="1" w:styleId="nobr">
    <w:name w:val="nobr"/>
    <w:basedOn w:val="a0"/>
    <w:rsid w:val="00FD7046"/>
  </w:style>
  <w:style w:type="paragraph" w:styleId="af0">
    <w:name w:val="Balloon Text"/>
    <w:basedOn w:val="a"/>
    <w:link w:val="af1"/>
    <w:uiPriority w:val="99"/>
    <w:semiHidden/>
    <w:unhideWhenUsed/>
    <w:rsid w:val="00FD70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009374.20" TargetMode="External"/><Relationship Id="rId5" Type="http://schemas.openxmlformats.org/officeDocument/2006/relationships/hyperlink" Target="garantF1://86367.2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2019-12-10T12:39:00Z</dcterms:created>
  <dcterms:modified xsi:type="dcterms:W3CDTF">2019-12-10T12:42:00Z</dcterms:modified>
</cp:coreProperties>
</file>