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D5" w:rsidRPr="002E488E" w:rsidRDefault="003229D5" w:rsidP="003229D5">
      <w:pPr>
        <w:jc w:val="center"/>
        <w:rPr>
          <w:b/>
          <w:noProof/>
          <w:sz w:val="28"/>
          <w:szCs w:val="28"/>
        </w:rPr>
      </w:pPr>
      <w:r w:rsidRPr="002E488E">
        <w:rPr>
          <w:b/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9D5" w:rsidRPr="002E488E" w:rsidRDefault="003229D5" w:rsidP="003229D5">
      <w:pPr>
        <w:jc w:val="center"/>
        <w:rPr>
          <w:b/>
          <w:sz w:val="28"/>
          <w:szCs w:val="28"/>
        </w:rPr>
      </w:pPr>
      <w:r w:rsidRPr="002E488E">
        <w:rPr>
          <w:b/>
          <w:sz w:val="28"/>
          <w:szCs w:val="28"/>
        </w:rPr>
        <w:t xml:space="preserve"> ДУМА НЕФТЕКУМСКОГО ГОРОДСКОГО ОКРУГА </w:t>
      </w:r>
    </w:p>
    <w:p w:rsidR="003229D5" w:rsidRPr="002E488E" w:rsidRDefault="003229D5" w:rsidP="003229D5">
      <w:pPr>
        <w:jc w:val="center"/>
        <w:rPr>
          <w:b/>
          <w:sz w:val="28"/>
          <w:szCs w:val="28"/>
        </w:rPr>
      </w:pPr>
      <w:r w:rsidRPr="002E488E">
        <w:rPr>
          <w:b/>
          <w:sz w:val="28"/>
          <w:szCs w:val="28"/>
        </w:rPr>
        <w:t>СТАВРОПОЛЬСКОГО КРАЯ</w:t>
      </w:r>
    </w:p>
    <w:p w:rsidR="003229D5" w:rsidRPr="002E488E" w:rsidRDefault="003229D5" w:rsidP="003229D5">
      <w:pPr>
        <w:jc w:val="center"/>
        <w:rPr>
          <w:b/>
          <w:sz w:val="28"/>
          <w:szCs w:val="28"/>
        </w:rPr>
      </w:pPr>
      <w:r w:rsidRPr="002E488E">
        <w:rPr>
          <w:b/>
          <w:sz w:val="28"/>
          <w:szCs w:val="28"/>
        </w:rPr>
        <w:t>ПЕРВОГО СОЗЫВА</w:t>
      </w:r>
    </w:p>
    <w:p w:rsidR="003229D5" w:rsidRPr="002E488E" w:rsidRDefault="003229D5" w:rsidP="003229D5">
      <w:pPr>
        <w:jc w:val="center"/>
        <w:rPr>
          <w:b/>
          <w:sz w:val="28"/>
          <w:szCs w:val="28"/>
        </w:rPr>
      </w:pPr>
    </w:p>
    <w:p w:rsidR="003229D5" w:rsidRPr="002E488E" w:rsidRDefault="003229D5" w:rsidP="003229D5">
      <w:pPr>
        <w:jc w:val="center"/>
        <w:rPr>
          <w:b/>
          <w:sz w:val="28"/>
          <w:szCs w:val="28"/>
        </w:rPr>
      </w:pPr>
      <w:r w:rsidRPr="002E488E">
        <w:rPr>
          <w:b/>
          <w:sz w:val="28"/>
          <w:szCs w:val="28"/>
        </w:rPr>
        <w:t>РЕШЕНИЕ</w:t>
      </w:r>
    </w:p>
    <w:p w:rsidR="003229D5" w:rsidRPr="002E488E" w:rsidRDefault="003229D5" w:rsidP="003229D5">
      <w:pPr>
        <w:jc w:val="center"/>
        <w:rPr>
          <w:b/>
          <w:sz w:val="28"/>
          <w:szCs w:val="28"/>
        </w:rPr>
      </w:pPr>
    </w:p>
    <w:p w:rsidR="003229D5" w:rsidRPr="002E488E" w:rsidRDefault="003229D5" w:rsidP="003229D5">
      <w:pPr>
        <w:pStyle w:val="ab"/>
        <w:spacing w:after="0"/>
        <w:ind w:left="0"/>
        <w:rPr>
          <w:b w:val="0"/>
        </w:rPr>
      </w:pPr>
      <w:r w:rsidRPr="002E488E">
        <w:rPr>
          <w:b w:val="0"/>
        </w:rPr>
        <w:t xml:space="preserve">29 сентября 2020 года    </w:t>
      </w:r>
      <w:r>
        <w:rPr>
          <w:b w:val="0"/>
        </w:rPr>
        <w:t xml:space="preserve">     </w:t>
      </w:r>
      <w:r w:rsidRPr="002E488E">
        <w:rPr>
          <w:b w:val="0"/>
        </w:rPr>
        <w:t xml:space="preserve">           г. Нефтекумск              </w:t>
      </w:r>
      <w:r w:rsidR="0017027E">
        <w:rPr>
          <w:b w:val="0"/>
        </w:rPr>
        <w:t xml:space="preserve">                           № 516</w:t>
      </w:r>
    </w:p>
    <w:p w:rsidR="003229D5" w:rsidRDefault="003229D5" w:rsidP="003229D5">
      <w:pPr>
        <w:jc w:val="both"/>
        <w:rPr>
          <w:sz w:val="28"/>
        </w:rPr>
      </w:pPr>
    </w:p>
    <w:p w:rsidR="003229D5" w:rsidRDefault="003229D5" w:rsidP="003229D5">
      <w:pPr>
        <w:jc w:val="center"/>
        <w:rPr>
          <w:sz w:val="28"/>
        </w:rPr>
      </w:pPr>
      <w:r>
        <w:rPr>
          <w:sz w:val="28"/>
        </w:rPr>
        <w:t>О внесении изменений в статью 2 решения Думы Нефтекумского городского</w:t>
      </w:r>
    </w:p>
    <w:p w:rsidR="003229D5" w:rsidRDefault="003229D5" w:rsidP="003229D5">
      <w:pPr>
        <w:jc w:val="center"/>
        <w:rPr>
          <w:sz w:val="28"/>
        </w:rPr>
      </w:pPr>
      <w:r>
        <w:rPr>
          <w:sz w:val="28"/>
        </w:rPr>
        <w:t xml:space="preserve"> округа Ставропольского края от 30 октября 2017 г. № 46 </w:t>
      </w:r>
    </w:p>
    <w:p w:rsidR="003229D5" w:rsidRDefault="003229D5" w:rsidP="003229D5">
      <w:pPr>
        <w:jc w:val="center"/>
        <w:rPr>
          <w:sz w:val="28"/>
        </w:rPr>
      </w:pPr>
      <w:r>
        <w:rPr>
          <w:sz w:val="28"/>
        </w:rPr>
        <w:t>«О налоге на имущество физических лиц»</w:t>
      </w:r>
    </w:p>
    <w:p w:rsidR="003229D5" w:rsidRDefault="003229D5" w:rsidP="003229D5">
      <w:pPr>
        <w:ind w:firstLine="709"/>
        <w:jc w:val="both"/>
        <w:rPr>
          <w:sz w:val="28"/>
        </w:rPr>
      </w:pPr>
    </w:p>
    <w:p w:rsidR="003229D5" w:rsidRDefault="003229D5" w:rsidP="003229D5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64 Бюджетного Кодекса Российской Федерации, главой 32 Налогового Кодекса Российской Федерации, Уставом Нефтекумского городского округа Ставропольского края, утвержденным решением Думы Нефтекумского городского округа Ставропольского</w:t>
      </w:r>
      <w:r w:rsidR="0017027E">
        <w:rPr>
          <w:sz w:val="28"/>
        </w:rPr>
        <w:t xml:space="preserve"> края от 30 октября 2017 г. № 39</w:t>
      </w:r>
      <w:r>
        <w:rPr>
          <w:sz w:val="28"/>
        </w:rPr>
        <w:t>,</w:t>
      </w:r>
    </w:p>
    <w:p w:rsidR="003229D5" w:rsidRDefault="003229D5" w:rsidP="003229D5">
      <w:pPr>
        <w:ind w:firstLine="709"/>
        <w:jc w:val="both"/>
        <w:rPr>
          <w:sz w:val="28"/>
        </w:rPr>
      </w:pPr>
      <w:r>
        <w:rPr>
          <w:sz w:val="28"/>
        </w:rPr>
        <w:t>Дума Нефтекумского городского округа Ставропольского края</w:t>
      </w:r>
    </w:p>
    <w:p w:rsidR="003229D5" w:rsidRDefault="003229D5" w:rsidP="003229D5">
      <w:pPr>
        <w:ind w:firstLine="709"/>
        <w:jc w:val="both"/>
        <w:rPr>
          <w:sz w:val="28"/>
        </w:rPr>
      </w:pPr>
    </w:p>
    <w:p w:rsidR="003229D5" w:rsidRPr="00C85530" w:rsidRDefault="003229D5" w:rsidP="003229D5">
      <w:pPr>
        <w:ind w:firstLine="709"/>
        <w:jc w:val="both"/>
        <w:rPr>
          <w:b/>
          <w:sz w:val="28"/>
        </w:rPr>
      </w:pPr>
      <w:r w:rsidRPr="00C85530">
        <w:rPr>
          <w:b/>
          <w:sz w:val="28"/>
        </w:rPr>
        <w:t>РЕШИЛА:</w:t>
      </w:r>
    </w:p>
    <w:p w:rsidR="003229D5" w:rsidRDefault="003229D5" w:rsidP="003229D5">
      <w:pPr>
        <w:ind w:firstLine="709"/>
        <w:jc w:val="both"/>
        <w:rPr>
          <w:sz w:val="28"/>
        </w:rPr>
      </w:pPr>
    </w:p>
    <w:p w:rsidR="003229D5" w:rsidRDefault="003229D5" w:rsidP="003229D5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3229D5" w:rsidRPr="00C85530" w:rsidRDefault="003229D5" w:rsidP="003229D5">
      <w:pPr>
        <w:ind w:firstLine="709"/>
        <w:jc w:val="both"/>
        <w:rPr>
          <w:b/>
          <w:sz w:val="28"/>
        </w:rPr>
      </w:pPr>
    </w:p>
    <w:p w:rsidR="003229D5" w:rsidRDefault="003229D5" w:rsidP="003229D5">
      <w:pPr>
        <w:ind w:firstLine="709"/>
        <w:jc w:val="both"/>
        <w:rPr>
          <w:sz w:val="28"/>
        </w:rPr>
      </w:pPr>
      <w:r>
        <w:rPr>
          <w:sz w:val="28"/>
        </w:rPr>
        <w:t>Внести в статью 2 решения Думы Нефтекумского городского округа Ставропольского края от 30 октября 2017 г. № 46 «О налоге на имущество физических лиц» следующие изменения:</w:t>
      </w:r>
    </w:p>
    <w:p w:rsidR="003229D5" w:rsidRDefault="003229D5" w:rsidP="003229D5">
      <w:pPr>
        <w:ind w:left="709"/>
        <w:jc w:val="both"/>
        <w:rPr>
          <w:sz w:val="28"/>
        </w:rPr>
      </w:pPr>
      <w:r>
        <w:rPr>
          <w:sz w:val="28"/>
        </w:rPr>
        <w:t>1) в пункте 1 абзацы второй, третий и пятый признать утратившими силу;</w:t>
      </w:r>
    </w:p>
    <w:p w:rsidR="003229D5" w:rsidRDefault="003229D5" w:rsidP="003229D5">
      <w:pPr>
        <w:ind w:left="709"/>
        <w:jc w:val="both"/>
        <w:rPr>
          <w:sz w:val="28"/>
        </w:rPr>
      </w:pPr>
      <w:r>
        <w:rPr>
          <w:sz w:val="28"/>
        </w:rPr>
        <w:t>2) пункт 2 изложить в следующей редакции:</w:t>
      </w:r>
    </w:p>
    <w:p w:rsidR="003229D5" w:rsidRDefault="003229D5" w:rsidP="003229D5">
      <w:pPr>
        <w:ind w:firstLine="709"/>
        <w:jc w:val="both"/>
        <w:rPr>
          <w:sz w:val="28"/>
        </w:rPr>
      </w:pPr>
      <w:r>
        <w:rPr>
          <w:sz w:val="28"/>
        </w:rPr>
        <w:t>«2) 0,3 процента в отношении:</w:t>
      </w:r>
    </w:p>
    <w:p w:rsidR="003229D5" w:rsidRDefault="003229D5" w:rsidP="003229D5">
      <w:pPr>
        <w:ind w:firstLine="709"/>
        <w:jc w:val="both"/>
        <w:rPr>
          <w:sz w:val="28"/>
        </w:rPr>
      </w:pPr>
      <w:r>
        <w:rPr>
          <w:sz w:val="28"/>
        </w:rPr>
        <w:t>жилых домов, частей жилых домов;</w:t>
      </w:r>
    </w:p>
    <w:p w:rsidR="003229D5" w:rsidRDefault="003229D5" w:rsidP="003229D5">
      <w:pPr>
        <w:ind w:firstLine="709"/>
        <w:jc w:val="both"/>
        <w:rPr>
          <w:sz w:val="28"/>
        </w:rPr>
      </w:pPr>
      <w:r>
        <w:rPr>
          <w:sz w:val="28"/>
        </w:rPr>
        <w:t>квартир, частей квартир, комнат;</w:t>
      </w:r>
    </w:p>
    <w:p w:rsidR="003229D5" w:rsidRDefault="003229D5" w:rsidP="003229D5">
      <w:pPr>
        <w:ind w:firstLine="709"/>
        <w:jc w:val="both"/>
        <w:rPr>
          <w:sz w:val="28"/>
        </w:rPr>
      </w:pPr>
      <w:r>
        <w:rPr>
          <w:sz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229D5" w:rsidRDefault="003229D5" w:rsidP="003229D5">
      <w:pPr>
        <w:ind w:firstLine="709"/>
        <w:jc w:val="both"/>
        <w:rPr>
          <w:sz w:val="28"/>
        </w:rPr>
      </w:pPr>
      <w:r>
        <w:rPr>
          <w:sz w:val="28"/>
        </w:rPr>
        <w:t>гаражей и машино-мест, в том числе расположенных в объектах налогообложения, указанных пункте 3 настоящей статьи.».</w:t>
      </w:r>
    </w:p>
    <w:p w:rsidR="003229D5" w:rsidRDefault="003229D5" w:rsidP="003229D5">
      <w:pPr>
        <w:ind w:firstLine="709"/>
        <w:jc w:val="both"/>
        <w:rPr>
          <w:b/>
          <w:sz w:val="28"/>
          <w:szCs w:val="28"/>
        </w:rPr>
      </w:pPr>
    </w:p>
    <w:p w:rsidR="003229D5" w:rsidRDefault="003229D5" w:rsidP="003229D5">
      <w:pPr>
        <w:ind w:firstLine="709"/>
        <w:jc w:val="both"/>
        <w:rPr>
          <w:b/>
          <w:sz w:val="28"/>
        </w:rPr>
      </w:pPr>
      <w:r w:rsidRPr="00E342A3">
        <w:rPr>
          <w:b/>
          <w:sz w:val="28"/>
        </w:rPr>
        <w:t xml:space="preserve">Статья </w:t>
      </w:r>
      <w:r>
        <w:rPr>
          <w:b/>
          <w:sz w:val="28"/>
        </w:rPr>
        <w:t>2</w:t>
      </w:r>
    </w:p>
    <w:p w:rsidR="003229D5" w:rsidRDefault="003229D5" w:rsidP="003229D5">
      <w:pPr>
        <w:ind w:firstLine="709"/>
        <w:jc w:val="both"/>
        <w:rPr>
          <w:b/>
          <w:sz w:val="28"/>
        </w:rPr>
      </w:pPr>
    </w:p>
    <w:p w:rsidR="003229D5" w:rsidRPr="00E342A3" w:rsidRDefault="003229D5" w:rsidP="003229D5">
      <w:pPr>
        <w:ind w:firstLine="709"/>
        <w:jc w:val="both"/>
        <w:rPr>
          <w:sz w:val="28"/>
          <w:szCs w:val="28"/>
        </w:rPr>
      </w:pPr>
      <w:r>
        <w:rPr>
          <w:sz w:val="28"/>
        </w:rPr>
        <w:t>Контроль за выполнением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3229D5" w:rsidRDefault="003229D5" w:rsidP="003229D5">
      <w:pPr>
        <w:ind w:firstLine="709"/>
        <w:jc w:val="both"/>
        <w:rPr>
          <w:sz w:val="28"/>
        </w:rPr>
      </w:pPr>
    </w:p>
    <w:p w:rsidR="003229D5" w:rsidRDefault="003229D5" w:rsidP="003229D5">
      <w:pPr>
        <w:ind w:firstLine="709"/>
        <w:jc w:val="both"/>
        <w:rPr>
          <w:b/>
          <w:sz w:val="28"/>
        </w:rPr>
      </w:pPr>
      <w:r w:rsidRPr="00E342A3">
        <w:rPr>
          <w:b/>
          <w:sz w:val="28"/>
        </w:rPr>
        <w:lastRenderedPageBreak/>
        <w:t xml:space="preserve">Статья </w:t>
      </w:r>
      <w:r>
        <w:rPr>
          <w:b/>
          <w:sz w:val="28"/>
        </w:rPr>
        <w:t>3</w:t>
      </w:r>
    </w:p>
    <w:p w:rsidR="003229D5" w:rsidRDefault="003229D5" w:rsidP="003229D5">
      <w:pPr>
        <w:ind w:firstLine="709"/>
        <w:jc w:val="both"/>
        <w:rPr>
          <w:b/>
          <w:sz w:val="28"/>
        </w:rPr>
      </w:pPr>
    </w:p>
    <w:p w:rsidR="003229D5" w:rsidRDefault="003229D5" w:rsidP="003229D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2453B">
        <w:rPr>
          <w:sz w:val="28"/>
        </w:rPr>
        <w:t xml:space="preserve">Настоящее решение вступает в силу </w:t>
      </w:r>
      <w:r w:rsidRPr="0052453B">
        <w:rPr>
          <w:sz w:val="28"/>
          <w:szCs w:val="28"/>
        </w:rPr>
        <w:t>по истечении 30 дней после дня его официального опубликования</w:t>
      </w:r>
      <w:r>
        <w:rPr>
          <w:sz w:val="28"/>
          <w:szCs w:val="28"/>
        </w:rPr>
        <w:t xml:space="preserve">, но не ранее </w:t>
      </w:r>
      <w:r w:rsidRPr="0052453B">
        <w:rPr>
          <w:sz w:val="28"/>
          <w:szCs w:val="28"/>
        </w:rPr>
        <w:t>1 января 2021 года</w:t>
      </w:r>
      <w:r w:rsidRPr="0052453B">
        <w:rPr>
          <w:sz w:val="28"/>
        </w:rPr>
        <w:t>.</w:t>
      </w:r>
    </w:p>
    <w:p w:rsidR="003229D5" w:rsidRDefault="003229D5" w:rsidP="003229D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229D5" w:rsidRDefault="003229D5" w:rsidP="003229D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229D5" w:rsidRPr="00542567" w:rsidRDefault="003229D5" w:rsidP="003229D5">
      <w:pPr>
        <w:rPr>
          <w:sz w:val="28"/>
          <w:szCs w:val="28"/>
        </w:rPr>
      </w:pPr>
      <w:r w:rsidRPr="00542567">
        <w:rPr>
          <w:sz w:val="28"/>
          <w:szCs w:val="28"/>
        </w:rPr>
        <w:t>Председатель Думы</w:t>
      </w:r>
    </w:p>
    <w:p w:rsidR="003229D5" w:rsidRPr="00542567" w:rsidRDefault="003229D5" w:rsidP="003229D5">
      <w:pPr>
        <w:rPr>
          <w:sz w:val="28"/>
          <w:szCs w:val="28"/>
        </w:rPr>
      </w:pPr>
      <w:r w:rsidRPr="00542567">
        <w:rPr>
          <w:sz w:val="28"/>
          <w:szCs w:val="28"/>
        </w:rPr>
        <w:t>Нефтекумского городского округа</w:t>
      </w:r>
    </w:p>
    <w:p w:rsidR="003229D5" w:rsidRPr="00542567" w:rsidRDefault="003229D5" w:rsidP="003229D5">
      <w:pPr>
        <w:rPr>
          <w:sz w:val="28"/>
          <w:szCs w:val="28"/>
        </w:rPr>
      </w:pPr>
      <w:r w:rsidRPr="00542567">
        <w:rPr>
          <w:sz w:val="28"/>
          <w:szCs w:val="28"/>
        </w:rPr>
        <w:t>Ставропольского края                                                                           П.А. Лиманов</w:t>
      </w:r>
    </w:p>
    <w:p w:rsidR="003229D5" w:rsidRPr="00542567" w:rsidRDefault="003229D5" w:rsidP="003229D5">
      <w:pPr>
        <w:rPr>
          <w:sz w:val="28"/>
          <w:szCs w:val="28"/>
        </w:rPr>
      </w:pPr>
    </w:p>
    <w:p w:rsidR="003229D5" w:rsidRPr="00542567" w:rsidRDefault="003229D5" w:rsidP="003229D5">
      <w:pPr>
        <w:rPr>
          <w:sz w:val="28"/>
          <w:szCs w:val="28"/>
        </w:rPr>
      </w:pPr>
      <w:r w:rsidRPr="00542567">
        <w:rPr>
          <w:sz w:val="28"/>
          <w:szCs w:val="28"/>
        </w:rPr>
        <w:t>Глава Нефтекумского</w:t>
      </w:r>
    </w:p>
    <w:p w:rsidR="003229D5" w:rsidRPr="00542567" w:rsidRDefault="003229D5" w:rsidP="003229D5">
      <w:pPr>
        <w:rPr>
          <w:sz w:val="28"/>
          <w:szCs w:val="28"/>
        </w:rPr>
      </w:pPr>
      <w:r w:rsidRPr="00542567">
        <w:rPr>
          <w:sz w:val="28"/>
          <w:szCs w:val="28"/>
        </w:rPr>
        <w:t>городского округа</w:t>
      </w:r>
    </w:p>
    <w:p w:rsidR="003229D5" w:rsidRPr="003229D5" w:rsidRDefault="003229D5" w:rsidP="003229D5">
      <w:pPr>
        <w:rPr>
          <w:sz w:val="28"/>
          <w:szCs w:val="28"/>
        </w:rPr>
        <w:sectPr w:rsidR="003229D5" w:rsidRPr="003229D5" w:rsidSect="003A4A7A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  <w:r w:rsidRPr="00542567"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               Д.Н. Сокуренко</w:t>
      </w:r>
    </w:p>
    <w:p w:rsidR="00B854C7" w:rsidRDefault="00B854C7" w:rsidP="003229D5"/>
    <w:sectPr w:rsidR="00B854C7" w:rsidSect="007951A0">
      <w:pgSz w:w="16838" w:h="11906" w:orient="landscape" w:code="9"/>
      <w:pgMar w:top="567" w:right="1134" w:bottom="170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655C"/>
    <w:multiLevelType w:val="hybridMultilevel"/>
    <w:tmpl w:val="8E62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342B1"/>
    <w:multiLevelType w:val="hybridMultilevel"/>
    <w:tmpl w:val="08701F04"/>
    <w:lvl w:ilvl="0" w:tplc="6172C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9727ED"/>
    <w:multiLevelType w:val="hybridMultilevel"/>
    <w:tmpl w:val="86B8E112"/>
    <w:lvl w:ilvl="0" w:tplc="1C4E5A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229D5"/>
    <w:rsid w:val="0017027E"/>
    <w:rsid w:val="001F6282"/>
    <w:rsid w:val="00321C32"/>
    <w:rsid w:val="003229D5"/>
    <w:rsid w:val="0043698E"/>
    <w:rsid w:val="00B20C9B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229D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semiHidden/>
    <w:rsid w:val="003229D5"/>
    <w:rPr>
      <w:rFonts w:ascii="Cambria" w:eastAsia="Times New Roman" w:hAnsi="Cambria" w:cs="Times New Roman"/>
      <w:lang w:eastAsia="ru-RU"/>
    </w:rPr>
  </w:style>
  <w:style w:type="paragraph" w:customStyle="1" w:styleId="aa">
    <w:name w:val="Знак Знак Знак Знак"/>
    <w:basedOn w:val="a"/>
    <w:rsid w:val="003229D5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3229D5"/>
    <w:pPr>
      <w:spacing w:after="120"/>
      <w:ind w:left="283"/>
    </w:pPr>
    <w:rPr>
      <w:b/>
      <w:bCs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3229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229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29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2020-09-28T06:32:00Z</dcterms:created>
  <dcterms:modified xsi:type="dcterms:W3CDTF">2020-09-28T10:30:00Z</dcterms:modified>
</cp:coreProperties>
</file>