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A1" w:rsidRPr="00DF2BEF" w:rsidRDefault="00723BA1" w:rsidP="00723BA1">
      <w:pPr>
        <w:jc w:val="center"/>
        <w:rPr>
          <w:noProof/>
          <w:sz w:val="28"/>
          <w:szCs w:val="28"/>
        </w:rPr>
      </w:pPr>
      <w:r w:rsidRPr="00DF2BEF">
        <w:rPr>
          <w:noProof/>
          <w:sz w:val="28"/>
          <w:szCs w:val="28"/>
        </w:rPr>
        <w:drawing>
          <wp:inline distT="0" distB="0" distL="0" distR="0">
            <wp:extent cx="436245" cy="49974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723BA1" w:rsidRPr="00DF2BEF" w:rsidRDefault="00723BA1" w:rsidP="00723BA1">
      <w:pPr>
        <w:jc w:val="center"/>
        <w:rPr>
          <w:b/>
          <w:sz w:val="28"/>
          <w:szCs w:val="28"/>
        </w:rPr>
      </w:pPr>
      <w:r w:rsidRPr="00DF2BEF">
        <w:rPr>
          <w:b/>
          <w:sz w:val="28"/>
          <w:szCs w:val="28"/>
        </w:rPr>
        <w:t xml:space="preserve"> ДУМА НЕФТЕКУМСКОГО ГОРОДСКОГО ОКРУГА СТАВРОПОЛЬСКОГО КРАЯ</w:t>
      </w:r>
    </w:p>
    <w:p w:rsidR="00723BA1" w:rsidRPr="00DF2BEF" w:rsidRDefault="00723BA1" w:rsidP="00723BA1">
      <w:pPr>
        <w:jc w:val="center"/>
        <w:rPr>
          <w:b/>
          <w:sz w:val="28"/>
          <w:szCs w:val="28"/>
        </w:rPr>
      </w:pPr>
      <w:r w:rsidRPr="00DF2BEF">
        <w:rPr>
          <w:b/>
          <w:sz w:val="28"/>
          <w:szCs w:val="28"/>
        </w:rPr>
        <w:t>ПЕРВОГО СОЗЫВА</w:t>
      </w:r>
    </w:p>
    <w:p w:rsidR="00723BA1" w:rsidRPr="00DF2BEF" w:rsidRDefault="00723BA1" w:rsidP="00723BA1">
      <w:pPr>
        <w:jc w:val="center"/>
        <w:rPr>
          <w:sz w:val="28"/>
          <w:szCs w:val="28"/>
        </w:rPr>
      </w:pPr>
    </w:p>
    <w:p w:rsidR="00723BA1" w:rsidRPr="00DF2BEF" w:rsidRDefault="00723BA1" w:rsidP="00723BA1">
      <w:pPr>
        <w:jc w:val="center"/>
        <w:rPr>
          <w:b/>
          <w:sz w:val="28"/>
          <w:szCs w:val="28"/>
        </w:rPr>
      </w:pPr>
      <w:r w:rsidRPr="00DF2BEF">
        <w:rPr>
          <w:b/>
          <w:sz w:val="28"/>
          <w:szCs w:val="28"/>
        </w:rPr>
        <w:t>РЕШЕНИЕ</w:t>
      </w:r>
    </w:p>
    <w:p w:rsidR="00723BA1" w:rsidRPr="00DF2BEF" w:rsidRDefault="00723BA1" w:rsidP="00723BA1">
      <w:pPr>
        <w:jc w:val="center"/>
        <w:rPr>
          <w:sz w:val="28"/>
          <w:szCs w:val="28"/>
        </w:rPr>
      </w:pPr>
    </w:p>
    <w:p w:rsidR="00723BA1" w:rsidRPr="00DF2BEF" w:rsidRDefault="00723BA1" w:rsidP="00723BA1">
      <w:pPr>
        <w:rPr>
          <w:sz w:val="28"/>
          <w:szCs w:val="28"/>
        </w:rPr>
      </w:pPr>
      <w:r>
        <w:rPr>
          <w:sz w:val="28"/>
          <w:szCs w:val="28"/>
        </w:rPr>
        <w:t xml:space="preserve">8 декабря </w:t>
      </w:r>
      <w:r w:rsidRPr="00DF2BEF">
        <w:rPr>
          <w:sz w:val="28"/>
          <w:szCs w:val="28"/>
        </w:rPr>
        <w:t>20</w:t>
      </w:r>
      <w:r>
        <w:rPr>
          <w:sz w:val="28"/>
          <w:szCs w:val="28"/>
        </w:rPr>
        <w:t>20</w:t>
      </w:r>
      <w:r w:rsidRPr="00DF2BEF">
        <w:rPr>
          <w:sz w:val="28"/>
          <w:szCs w:val="28"/>
        </w:rPr>
        <w:t xml:space="preserve"> года        </w:t>
      </w:r>
      <w:r>
        <w:rPr>
          <w:sz w:val="28"/>
          <w:szCs w:val="28"/>
        </w:rPr>
        <w:t xml:space="preserve">    </w:t>
      </w:r>
      <w:r w:rsidRPr="00DF2BEF">
        <w:rPr>
          <w:sz w:val="28"/>
          <w:szCs w:val="28"/>
        </w:rPr>
        <w:t xml:space="preserve"> </w:t>
      </w:r>
      <w:r>
        <w:rPr>
          <w:sz w:val="28"/>
          <w:szCs w:val="28"/>
        </w:rPr>
        <w:t xml:space="preserve">    </w:t>
      </w:r>
      <w:r w:rsidRPr="00DF2BEF">
        <w:rPr>
          <w:sz w:val="28"/>
          <w:szCs w:val="28"/>
        </w:rPr>
        <w:t xml:space="preserve">       </w:t>
      </w:r>
      <w:proofErr w:type="gramStart"/>
      <w:r w:rsidRPr="00DF2BEF">
        <w:rPr>
          <w:sz w:val="28"/>
          <w:szCs w:val="28"/>
        </w:rPr>
        <w:t>г</w:t>
      </w:r>
      <w:proofErr w:type="gramEnd"/>
      <w:r w:rsidRPr="00DF2BEF">
        <w:rPr>
          <w:sz w:val="28"/>
          <w:szCs w:val="28"/>
        </w:rPr>
        <w:t xml:space="preserve">. Нефтекумск            </w:t>
      </w:r>
      <w:r>
        <w:rPr>
          <w:sz w:val="28"/>
          <w:szCs w:val="28"/>
        </w:rPr>
        <w:t xml:space="preserve">                             № 557</w:t>
      </w:r>
    </w:p>
    <w:p w:rsidR="007C3F56" w:rsidRDefault="007C3F56" w:rsidP="007C3F56">
      <w:pPr>
        <w:pStyle w:val="aa"/>
        <w:ind w:right="0" w:firstLine="0"/>
        <w:jc w:val="center"/>
        <w:rPr>
          <w:szCs w:val="28"/>
        </w:rPr>
      </w:pPr>
    </w:p>
    <w:p w:rsidR="007C3F56" w:rsidRDefault="007C3F56" w:rsidP="007C3F56">
      <w:pPr>
        <w:pStyle w:val="aa"/>
        <w:ind w:right="0" w:firstLine="0"/>
        <w:jc w:val="center"/>
        <w:rPr>
          <w:szCs w:val="28"/>
        </w:rPr>
      </w:pPr>
      <w:bookmarkStart w:id="0" w:name="_GoBack"/>
      <w:bookmarkEnd w:id="0"/>
      <w:r w:rsidRPr="00271F10">
        <w:rPr>
          <w:szCs w:val="28"/>
        </w:rPr>
        <w:t>О</w:t>
      </w:r>
      <w:r w:rsidR="00723BA1">
        <w:rPr>
          <w:szCs w:val="28"/>
        </w:rPr>
        <w:t xml:space="preserve"> </w:t>
      </w:r>
      <w:r>
        <w:rPr>
          <w:szCs w:val="28"/>
        </w:rPr>
        <w:t xml:space="preserve">внесении изменений в некоторые решения Думы Нефтекумского городского округа Ставропольского края в связи с решением Думы Нефтекумского городского округа Ставропольского края «О бюджете Нефтекумского городского округа Ставропольского края на 2021 год </w:t>
      </w:r>
    </w:p>
    <w:p w:rsidR="007C3F56" w:rsidRDefault="007C3F56" w:rsidP="007C3F56">
      <w:pPr>
        <w:pStyle w:val="aa"/>
        <w:ind w:right="0" w:firstLine="0"/>
        <w:jc w:val="center"/>
        <w:rPr>
          <w:szCs w:val="28"/>
        </w:rPr>
      </w:pPr>
      <w:r>
        <w:rPr>
          <w:szCs w:val="28"/>
        </w:rPr>
        <w:t>и плановый период 2022 и 2023 годов»</w:t>
      </w:r>
    </w:p>
    <w:p w:rsidR="007C3F56" w:rsidRDefault="007C3F56" w:rsidP="007C3F56">
      <w:pPr>
        <w:pStyle w:val="aa"/>
        <w:ind w:right="0" w:firstLine="0"/>
        <w:jc w:val="center"/>
        <w:rPr>
          <w:szCs w:val="28"/>
        </w:rPr>
      </w:pPr>
    </w:p>
    <w:p w:rsidR="007C3F56" w:rsidRPr="00271F10" w:rsidRDefault="007C3F56" w:rsidP="00723BA1">
      <w:pPr>
        <w:pStyle w:val="aa"/>
        <w:ind w:right="0" w:firstLine="567"/>
        <w:rPr>
          <w:szCs w:val="28"/>
        </w:rPr>
      </w:pPr>
      <w:r w:rsidRPr="00271F10">
        <w:rPr>
          <w:szCs w:val="28"/>
        </w:rPr>
        <w:t>В соответствии</w:t>
      </w:r>
      <w:r w:rsidR="00723BA1">
        <w:rPr>
          <w:szCs w:val="28"/>
        </w:rPr>
        <w:t xml:space="preserve"> с</w:t>
      </w:r>
      <w:r w:rsidRPr="00271F10">
        <w:rPr>
          <w:szCs w:val="28"/>
        </w:rPr>
        <w:t xml:space="preserve"> </w:t>
      </w:r>
      <w:r>
        <w:rPr>
          <w:szCs w:val="28"/>
        </w:rPr>
        <w:t xml:space="preserve">Положением о бюджетном процессе </w:t>
      </w:r>
      <w:proofErr w:type="gramStart"/>
      <w:r>
        <w:rPr>
          <w:szCs w:val="28"/>
        </w:rPr>
        <w:t>в</w:t>
      </w:r>
      <w:proofErr w:type="gramEnd"/>
      <w:r>
        <w:rPr>
          <w:szCs w:val="28"/>
        </w:rPr>
        <w:t xml:space="preserve"> </w:t>
      </w:r>
      <w:proofErr w:type="gramStart"/>
      <w:r>
        <w:rPr>
          <w:szCs w:val="28"/>
        </w:rPr>
        <w:t>Нефтекумском</w:t>
      </w:r>
      <w:proofErr w:type="gramEnd"/>
      <w:r>
        <w:rPr>
          <w:szCs w:val="28"/>
        </w:rPr>
        <w:t xml:space="preserve"> городском округе Ставропольского края, утвержденным решением Думы Нефтекумского городского округа Ставропольского края от 26 сентября 2017 г. № 17 «Об утверждении Положения о бюджетном процессе в Нефтекумском городском округе Ставропольском округе»,</w:t>
      </w:r>
    </w:p>
    <w:p w:rsidR="007C3F56" w:rsidRPr="00271F10" w:rsidRDefault="007C3F56" w:rsidP="00723BA1">
      <w:pPr>
        <w:pStyle w:val="aa"/>
        <w:ind w:right="1" w:firstLine="567"/>
        <w:rPr>
          <w:szCs w:val="28"/>
        </w:rPr>
      </w:pPr>
      <w:r w:rsidRPr="00271F10">
        <w:rPr>
          <w:szCs w:val="28"/>
        </w:rPr>
        <w:t>Дума Нефтекумского городского округа Ставропольского края</w:t>
      </w:r>
    </w:p>
    <w:p w:rsidR="007C3F56" w:rsidRPr="00271F10" w:rsidRDefault="007C3F56" w:rsidP="007C3F56">
      <w:pPr>
        <w:pStyle w:val="aa"/>
        <w:ind w:right="1" w:firstLine="708"/>
        <w:rPr>
          <w:szCs w:val="28"/>
        </w:rPr>
      </w:pPr>
    </w:p>
    <w:p w:rsidR="007C3F56" w:rsidRPr="00271F10" w:rsidRDefault="007C3F56" w:rsidP="00723BA1">
      <w:pPr>
        <w:pStyle w:val="aa"/>
        <w:ind w:right="1" w:firstLine="567"/>
        <w:rPr>
          <w:b/>
          <w:szCs w:val="28"/>
        </w:rPr>
      </w:pPr>
      <w:r w:rsidRPr="00271F10">
        <w:rPr>
          <w:b/>
          <w:szCs w:val="28"/>
        </w:rPr>
        <w:t>РЕШИЛА:</w:t>
      </w:r>
    </w:p>
    <w:p w:rsidR="007C3F56" w:rsidRPr="00271F10" w:rsidRDefault="007C3F56" w:rsidP="007C3F56">
      <w:pPr>
        <w:pStyle w:val="aa"/>
        <w:ind w:right="1" w:firstLine="708"/>
        <w:rPr>
          <w:b/>
          <w:szCs w:val="28"/>
        </w:rPr>
      </w:pPr>
    </w:p>
    <w:p w:rsidR="007C3F56" w:rsidRDefault="007C3F56" w:rsidP="00723BA1">
      <w:pPr>
        <w:autoSpaceDE w:val="0"/>
        <w:autoSpaceDN w:val="0"/>
        <w:adjustRightInd w:val="0"/>
        <w:ind w:firstLine="567"/>
        <w:jc w:val="both"/>
        <w:rPr>
          <w:b/>
          <w:sz w:val="28"/>
          <w:szCs w:val="28"/>
        </w:rPr>
      </w:pPr>
      <w:r>
        <w:rPr>
          <w:b/>
          <w:sz w:val="28"/>
          <w:szCs w:val="28"/>
        </w:rPr>
        <w:t>Статья 1</w:t>
      </w:r>
    </w:p>
    <w:p w:rsidR="00723BA1" w:rsidRDefault="00723BA1" w:rsidP="00723BA1">
      <w:pPr>
        <w:autoSpaceDE w:val="0"/>
        <w:autoSpaceDN w:val="0"/>
        <w:adjustRightInd w:val="0"/>
        <w:ind w:firstLine="567"/>
        <w:jc w:val="both"/>
        <w:rPr>
          <w:b/>
          <w:sz w:val="28"/>
          <w:szCs w:val="28"/>
        </w:rPr>
      </w:pPr>
    </w:p>
    <w:p w:rsidR="007C3F56" w:rsidRDefault="007C3F56" w:rsidP="00723BA1">
      <w:pPr>
        <w:pStyle w:val="aa"/>
        <w:ind w:right="0" w:firstLine="567"/>
        <w:rPr>
          <w:szCs w:val="28"/>
        </w:rPr>
      </w:pPr>
      <w:r w:rsidRPr="00147E0A">
        <w:rPr>
          <w:szCs w:val="28"/>
        </w:rPr>
        <w:t>Приостановить до 1 января 2024 года действие</w:t>
      </w:r>
      <w:r>
        <w:rPr>
          <w:szCs w:val="28"/>
        </w:rPr>
        <w:t>:</w:t>
      </w:r>
    </w:p>
    <w:p w:rsidR="007C3F56" w:rsidRDefault="007C3F56" w:rsidP="00723BA1">
      <w:pPr>
        <w:pStyle w:val="aa"/>
        <w:ind w:right="0" w:firstLine="567"/>
        <w:rPr>
          <w:szCs w:val="28"/>
        </w:rPr>
      </w:pPr>
      <w:proofErr w:type="gramStart"/>
      <w:r>
        <w:rPr>
          <w:szCs w:val="28"/>
        </w:rPr>
        <w:t xml:space="preserve">1) пункта 2 части 1 статьи 14 Положения об отдельных вопросах муниципальной службы в органах местного самоуправления Нефтекумского городского округа Ставропольского края, утвержденного решением Думы Нефтекумского городского округа Ставропольского края от 26 сентября 2017 года № 18 «Об утверждении Положения об отдельных вопросах муниципальной службы в органах местного самоуправления Нефтекумского городского округа Ставропольского края» в части оплаты </w:t>
      </w:r>
      <w:r>
        <w:rPr>
          <w:spacing w:val="-6"/>
          <w:szCs w:val="28"/>
        </w:rPr>
        <w:t>муниципальному служащему Нефтекумского городского</w:t>
      </w:r>
      <w:proofErr w:type="gramEnd"/>
      <w:r>
        <w:rPr>
          <w:spacing w:val="-6"/>
          <w:szCs w:val="28"/>
        </w:rPr>
        <w:t xml:space="preserve"> округа Ставропольского края стоимости санаторной путевки</w:t>
      </w:r>
      <w:r>
        <w:rPr>
          <w:szCs w:val="28"/>
        </w:rPr>
        <w:t>;</w:t>
      </w:r>
    </w:p>
    <w:p w:rsidR="007C3F56" w:rsidRDefault="007C3F56" w:rsidP="00723BA1">
      <w:pPr>
        <w:pStyle w:val="aa"/>
        <w:ind w:right="0" w:firstLine="567"/>
        <w:rPr>
          <w:szCs w:val="28"/>
        </w:rPr>
      </w:pPr>
      <w:proofErr w:type="gramStart"/>
      <w:r>
        <w:rPr>
          <w:szCs w:val="28"/>
        </w:rPr>
        <w:t xml:space="preserve">2) части 2 статьи 3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Нефтекумского городского округа Ставропольского края, утвержденного решением Думы Нефтекумского городского округа Ставропольского края от 26 декабря 2017 года № 67 «Об утверждении Положения об оплате труда депутатов, выборных должностных лиц местного самоуправления, осуществляющих свои </w:t>
      </w:r>
      <w:r>
        <w:rPr>
          <w:szCs w:val="28"/>
        </w:rPr>
        <w:lastRenderedPageBreak/>
        <w:t>полномочия на постоянной основе</w:t>
      </w:r>
      <w:proofErr w:type="gramEnd"/>
      <w:r>
        <w:rPr>
          <w:szCs w:val="28"/>
        </w:rPr>
        <w:t>, муниципальных служащих Нефтекумского городского округа Ставропольского края»;</w:t>
      </w:r>
    </w:p>
    <w:p w:rsidR="007C3F56" w:rsidRPr="00271F10" w:rsidRDefault="007C3F56" w:rsidP="00723BA1">
      <w:pPr>
        <w:pStyle w:val="aa"/>
        <w:ind w:right="0" w:firstLine="567"/>
        <w:rPr>
          <w:szCs w:val="28"/>
        </w:rPr>
      </w:pPr>
      <w:proofErr w:type="gramStart"/>
      <w:r>
        <w:rPr>
          <w:szCs w:val="28"/>
        </w:rPr>
        <w:t>3) части 2 статьи 2 Положения об оплате труда работников органов местного самоуправления Нефтекумского городского округа Ставропольского края, их отраслевых (функциональных) и территориальных органов, замещающих должности, не являющиеся должностями муниципальной службы, утвержденного решением Думы Нефтекумского городского округа Ставропольского края от 26 декабря 2017 года № 68 «Об утверждении Положения об оплате труда работников органов местного самоуправления Нефтекумского городского округа Ставропольского края</w:t>
      </w:r>
      <w:proofErr w:type="gramEnd"/>
      <w:r>
        <w:rPr>
          <w:szCs w:val="28"/>
        </w:rPr>
        <w:t>, их отраслевых (функциональных) и территориальных органов, замещающих должности, не являющиеся должностями муниципальной службы»;</w:t>
      </w:r>
    </w:p>
    <w:p w:rsidR="007C3F56" w:rsidRDefault="007C3F56" w:rsidP="00723BA1">
      <w:pPr>
        <w:pStyle w:val="aa"/>
        <w:ind w:right="0" w:firstLine="567"/>
        <w:rPr>
          <w:szCs w:val="28"/>
        </w:rPr>
      </w:pPr>
      <w:proofErr w:type="gramStart"/>
      <w:r>
        <w:rPr>
          <w:szCs w:val="28"/>
        </w:rPr>
        <w:t xml:space="preserve">4) части 2 </w:t>
      </w:r>
      <w:r w:rsidRPr="00147E0A">
        <w:rPr>
          <w:szCs w:val="28"/>
        </w:rPr>
        <w:t xml:space="preserve">статьи </w:t>
      </w:r>
      <w:r>
        <w:rPr>
          <w:szCs w:val="28"/>
        </w:rPr>
        <w:t xml:space="preserve">3 Положения о мерах социальной поддержки отдельных категорий </w:t>
      </w:r>
      <w:r w:rsidRPr="00147E0A">
        <w:rPr>
          <w:szCs w:val="28"/>
        </w:rPr>
        <w:t xml:space="preserve">граждан, работающих и проживающих в сельской местности </w:t>
      </w:r>
      <w:r>
        <w:rPr>
          <w:szCs w:val="28"/>
        </w:rPr>
        <w:t xml:space="preserve">Нефтекумского района </w:t>
      </w:r>
      <w:r w:rsidRPr="00147E0A">
        <w:rPr>
          <w:szCs w:val="28"/>
        </w:rPr>
        <w:t>Ставропольского края</w:t>
      </w:r>
      <w:r>
        <w:rPr>
          <w:szCs w:val="28"/>
        </w:rPr>
        <w:t xml:space="preserve">, утвержденного решением Думы Нефтекумского городского округа Ставропольского края от 6 февраля 2018 года № 103 «Об утверждении Положения о мерах социальной поддержки отдельных категорий </w:t>
      </w:r>
      <w:r w:rsidRPr="00147E0A">
        <w:rPr>
          <w:szCs w:val="28"/>
        </w:rPr>
        <w:t xml:space="preserve">граждан, работающих и проживающих в сельской местности </w:t>
      </w:r>
      <w:r>
        <w:rPr>
          <w:szCs w:val="28"/>
        </w:rPr>
        <w:t xml:space="preserve">Нефтекумского района </w:t>
      </w:r>
      <w:r w:rsidRPr="00147E0A">
        <w:rPr>
          <w:szCs w:val="28"/>
        </w:rPr>
        <w:t>Ставропольского края</w:t>
      </w:r>
      <w:r>
        <w:rPr>
          <w:szCs w:val="28"/>
        </w:rPr>
        <w:t>».</w:t>
      </w:r>
      <w:proofErr w:type="gramEnd"/>
    </w:p>
    <w:p w:rsidR="007C3F56" w:rsidRPr="00147E0A" w:rsidRDefault="007C3F56" w:rsidP="007C3F56">
      <w:pPr>
        <w:autoSpaceDE w:val="0"/>
        <w:autoSpaceDN w:val="0"/>
        <w:adjustRightInd w:val="0"/>
        <w:ind w:firstLine="709"/>
        <w:jc w:val="both"/>
        <w:rPr>
          <w:sz w:val="28"/>
          <w:szCs w:val="28"/>
        </w:rPr>
      </w:pPr>
    </w:p>
    <w:p w:rsidR="007C3F56" w:rsidRDefault="007C3F56" w:rsidP="00723BA1">
      <w:pPr>
        <w:pStyle w:val="ConsPlusNormal"/>
        <w:ind w:firstLine="567"/>
        <w:jc w:val="both"/>
        <w:rPr>
          <w:rFonts w:ascii="Times New Roman" w:hAnsi="Times New Roman" w:cs="Times New Roman"/>
          <w:b/>
          <w:sz w:val="28"/>
          <w:szCs w:val="28"/>
        </w:rPr>
      </w:pPr>
      <w:r w:rsidRPr="001B4463">
        <w:rPr>
          <w:rFonts w:ascii="Times New Roman" w:hAnsi="Times New Roman" w:cs="Times New Roman"/>
          <w:b/>
          <w:sz w:val="28"/>
          <w:szCs w:val="28"/>
        </w:rPr>
        <w:t xml:space="preserve">Статья </w:t>
      </w:r>
      <w:r>
        <w:rPr>
          <w:rFonts w:ascii="Times New Roman" w:hAnsi="Times New Roman" w:cs="Times New Roman"/>
          <w:b/>
          <w:sz w:val="28"/>
          <w:szCs w:val="28"/>
        </w:rPr>
        <w:t>2</w:t>
      </w:r>
    </w:p>
    <w:p w:rsidR="00723BA1" w:rsidRDefault="00723BA1" w:rsidP="00723BA1">
      <w:pPr>
        <w:pStyle w:val="aa"/>
        <w:tabs>
          <w:tab w:val="num" w:pos="0"/>
        </w:tabs>
        <w:ind w:firstLine="567"/>
      </w:pPr>
    </w:p>
    <w:p w:rsidR="007C3F56" w:rsidRPr="001B4463" w:rsidRDefault="007C3F56" w:rsidP="00723BA1">
      <w:pPr>
        <w:pStyle w:val="aa"/>
        <w:tabs>
          <w:tab w:val="num" w:pos="0"/>
        </w:tabs>
        <w:ind w:firstLine="567"/>
        <w:rPr>
          <w:b/>
        </w:rPr>
      </w:pPr>
      <w:proofErr w:type="gramStart"/>
      <w:r w:rsidRPr="001B4463">
        <w:t>Контроль за</w:t>
      </w:r>
      <w:proofErr w:type="gramEnd"/>
      <w:r w:rsidRPr="001B4463">
        <w:t xml:space="preserve"> исполнением настоящего решения возложить на постоянную комиссию Думы Нефтекумского городского округа Ставропольского края по бюджету, экономической политике, налогам, собственности и инвестициям.</w:t>
      </w:r>
    </w:p>
    <w:p w:rsidR="007C3F56" w:rsidRDefault="007C3F56" w:rsidP="007C3F56">
      <w:pPr>
        <w:autoSpaceDE w:val="0"/>
        <w:autoSpaceDN w:val="0"/>
        <w:adjustRightInd w:val="0"/>
        <w:ind w:firstLine="720"/>
        <w:jc w:val="both"/>
        <w:rPr>
          <w:b/>
          <w:sz w:val="28"/>
          <w:szCs w:val="28"/>
        </w:rPr>
      </w:pPr>
    </w:p>
    <w:p w:rsidR="007C3F56" w:rsidRPr="00F6163B" w:rsidRDefault="007C3F56" w:rsidP="00723BA1">
      <w:pPr>
        <w:autoSpaceDE w:val="0"/>
        <w:autoSpaceDN w:val="0"/>
        <w:adjustRightInd w:val="0"/>
        <w:ind w:firstLine="567"/>
        <w:jc w:val="both"/>
        <w:rPr>
          <w:b/>
          <w:sz w:val="28"/>
          <w:szCs w:val="28"/>
        </w:rPr>
      </w:pPr>
      <w:r w:rsidRPr="00F6163B">
        <w:rPr>
          <w:b/>
          <w:sz w:val="28"/>
          <w:szCs w:val="28"/>
        </w:rPr>
        <w:t xml:space="preserve">Статья </w:t>
      </w:r>
      <w:r>
        <w:rPr>
          <w:b/>
          <w:sz w:val="28"/>
          <w:szCs w:val="28"/>
        </w:rPr>
        <w:t>3</w:t>
      </w:r>
    </w:p>
    <w:p w:rsidR="00723BA1" w:rsidRDefault="00723BA1" w:rsidP="00723BA1">
      <w:pPr>
        <w:autoSpaceDE w:val="0"/>
        <w:autoSpaceDN w:val="0"/>
        <w:adjustRightInd w:val="0"/>
        <w:ind w:firstLine="567"/>
        <w:jc w:val="both"/>
        <w:rPr>
          <w:sz w:val="28"/>
          <w:szCs w:val="28"/>
        </w:rPr>
      </w:pPr>
    </w:p>
    <w:p w:rsidR="007C3F56" w:rsidRPr="00147E0A" w:rsidRDefault="007C3F56" w:rsidP="00723BA1">
      <w:pPr>
        <w:autoSpaceDE w:val="0"/>
        <w:autoSpaceDN w:val="0"/>
        <w:adjustRightInd w:val="0"/>
        <w:ind w:firstLine="567"/>
        <w:jc w:val="both"/>
        <w:rPr>
          <w:sz w:val="28"/>
          <w:szCs w:val="28"/>
        </w:rPr>
      </w:pPr>
      <w:r w:rsidRPr="00FC0B3B">
        <w:rPr>
          <w:sz w:val="28"/>
          <w:szCs w:val="28"/>
        </w:rPr>
        <w:t xml:space="preserve">Настоящее решение вступает в силу </w:t>
      </w:r>
      <w:r w:rsidRPr="00147E0A">
        <w:rPr>
          <w:sz w:val="28"/>
          <w:szCs w:val="28"/>
        </w:rPr>
        <w:t>с 1 января 2021 года.</w:t>
      </w:r>
    </w:p>
    <w:p w:rsidR="007C3F56" w:rsidRDefault="007C3F56" w:rsidP="007C3F56">
      <w:pPr>
        <w:tabs>
          <w:tab w:val="left" w:pos="1134"/>
        </w:tabs>
        <w:autoSpaceDE w:val="0"/>
        <w:autoSpaceDN w:val="0"/>
        <w:adjustRightInd w:val="0"/>
        <w:ind w:firstLine="720"/>
        <w:jc w:val="both"/>
        <w:rPr>
          <w:szCs w:val="28"/>
        </w:rPr>
      </w:pPr>
    </w:p>
    <w:p w:rsidR="00723BA1" w:rsidRPr="00271F10" w:rsidRDefault="00723BA1" w:rsidP="007C3F56">
      <w:pPr>
        <w:tabs>
          <w:tab w:val="left" w:pos="1134"/>
        </w:tabs>
        <w:autoSpaceDE w:val="0"/>
        <w:autoSpaceDN w:val="0"/>
        <w:adjustRightInd w:val="0"/>
        <w:ind w:firstLine="720"/>
        <w:jc w:val="both"/>
        <w:rPr>
          <w:szCs w:val="28"/>
        </w:rPr>
      </w:pPr>
    </w:p>
    <w:p w:rsidR="00723BA1" w:rsidRDefault="00723BA1" w:rsidP="00723BA1">
      <w:pPr>
        <w:jc w:val="both"/>
        <w:rPr>
          <w:b/>
          <w:bCs/>
          <w:spacing w:val="-3"/>
          <w:sz w:val="28"/>
          <w:szCs w:val="28"/>
        </w:rPr>
      </w:pPr>
      <w:r w:rsidRPr="00DF2BEF">
        <w:rPr>
          <w:bCs/>
          <w:spacing w:val="-3"/>
          <w:sz w:val="28"/>
          <w:szCs w:val="28"/>
        </w:rPr>
        <w:t>Председатель Думы</w:t>
      </w:r>
      <w:r w:rsidRPr="00DF2BEF">
        <w:rPr>
          <w:b/>
          <w:bCs/>
          <w:spacing w:val="-3"/>
          <w:sz w:val="28"/>
          <w:szCs w:val="28"/>
        </w:rPr>
        <w:t xml:space="preserve"> </w:t>
      </w:r>
    </w:p>
    <w:p w:rsidR="00723BA1" w:rsidRDefault="00723BA1" w:rsidP="00723BA1">
      <w:pPr>
        <w:jc w:val="both"/>
        <w:rPr>
          <w:bCs/>
          <w:spacing w:val="-3"/>
          <w:sz w:val="28"/>
          <w:szCs w:val="28"/>
        </w:rPr>
      </w:pPr>
      <w:r w:rsidRPr="00DF2BEF">
        <w:rPr>
          <w:bCs/>
          <w:spacing w:val="-3"/>
          <w:sz w:val="28"/>
          <w:szCs w:val="28"/>
        </w:rPr>
        <w:t>Нефтекумского</w:t>
      </w:r>
      <w:r>
        <w:rPr>
          <w:bCs/>
          <w:spacing w:val="-3"/>
          <w:sz w:val="28"/>
          <w:szCs w:val="28"/>
        </w:rPr>
        <w:t xml:space="preserve"> </w:t>
      </w:r>
      <w:r w:rsidRPr="00DF2BEF">
        <w:rPr>
          <w:bCs/>
          <w:spacing w:val="-3"/>
          <w:sz w:val="28"/>
          <w:szCs w:val="28"/>
        </w:rPr>
        <w:t xml:space="preserve">городского округа </w:t>
      </w:r>
    </w:p>
    <w:p w:rsidR="00723BA1" w:rsidRDefault="00723BA1" w:rsidP="00723BA1">
      <w:pPr>
        <w:jc w:val="both"/>
        <w:rPr>
          <w:bCs/>
          <w:spacing w:val="-3"/>
          <w:sz w:val="28"/>
          <w:szCs w:val="28"/>
        </w:rPr>
      </w:pPr>
      <w:r w:rsidRPr="00DF2BEF">
        <w:rPr>
          <w:bCs/>
          <w:spacing w:val="-3"/>
          <w:sz w:val="28"/>
          <w:szCs w:val="28"/>
        </w:rPr>
        <w:t xml:space="preserve">Ставропольского края                                    </w:t>
      </w:r>
      <w:r>
        <w:rPr>
          <w:bCs/>
          <w:spacing w:val="-3"/>
          <w:sz w:val="28"/>
          <w:szCs w:val="28"/>
        </w:rPr>
        <w:t xml:space="preserve">                             </w:t>
      </w:r>
      <w:r w:rsidRPr="00DF2BEF">
        <w:rPr>
          <w:bCs/>
          <w:spacing w:val="-3"/>
          <w:sz w:val="28"/>
          <w:szCs w:val="28"/>
        </w:rPr>
        <w:t xml:space="preserve">  </w:t>
      </w:r>
      <w:r>
        <w:rPr>
          <w:bCs/>
          <w:spacing w:val="-3"/>
          <w:sz w:val="28"/>
          <w:szCs w:val="28"/>
        </w:rPr>
        <w:t xml:space="preserve">          </w:t>
      </w:r>
      <w:r w:rsidRPr="00DF2BEF">
        <w:rPr>
          <w:bCs/>
          <w:spacing w:val="-3"/>
          <w:sz w:val="28"/>
          <w:szCs w:val="28"/>
        </w:rPr>
        <w:t xml:space="preserve">  П.А. Лиманов</w:t>
      </w:r>
    </w:p>
    <w:p w:rsidR="00723BA1" w:rsidRPr="00DF2BEF" w:rsidRDefault="00723BA1" w:rsidP="00723BA1">
      <w:pPr>
        <w:jc w:val="both"/>
        <w:rPr>
          <w:sz w:val="28"/>
          <w:szCs w:val="28"/>
        </w:rPr>
      </w:pPr>
    </w:p>
    <w:p w:rsidR="00723BA1" w:rsidRPr="00DF2BEF" w:rsidRDefault="00723BA1" w:rsidP="00723BA1">
      <w:pPr>
        <w:jc w:val="both"/>
        <w:rPr>
          <w:bCs/>
          <w:spacing w:val="-3"/>
          <w:sz w:val="28"/>
          <w:szCs w:val="28"/>
        </w:rPr>
      </w:pPr>
      <w:r w:rsidRPr="00DF2BEF">
        <w:rPr>
          <w:bCs/>
          <w:spacing w:val="-3"/>
          <w:sz w:val="28"/>
          <w:szCs w:val="28"/>
        </w:rPr>
        <w:t>Глава Нефтекумского</w:t>
      </w:r>
    </w:p>
    <w:p w:rsidR="00723BA1" w:rsidRDefault="00723BA1" w:rsidP="00723BA1">
      <w:pPr>
        <w:jc w:val="both"/>
        <w:rPr>
          <w:bCs/>
          <w:spacing w:val="-3"/>
          <w:sz w:val="28"/>
          <w:szCs w:val="28"/>
        </w:rPr>
      </w:pPr>
      <w:r w:rsidRPr="00DF2BEF">
        <w:rPr>
          <w:bCs/>
          <w:spacing w:val="-3"/>
          <w:sz w:val="28"/>
          <w:szCs w:val="28"/>
        </w:rPr>
        <w:t xml:space="preserve">городского округа </w:t>
      </w:r>
    </w:p>
    <w:p w:rsidR="00723BA1" w:rsidRDefault="00723BA1" w:rsidP="00723BA1">
      <w:pPr>
        <w:jc w:val="center"/>
        <w:rPr>
          <w:sz w:val="28"/>
          <w:szCs w:val="28"/>
        </w:rPr>
      </w:pPr>
      <w:r w:rsidRPr="00DF2BEF">
        <w:rPr>
          <w:bCs/>
          <w:spacing w:val="-3"/>
          <w:sz w:val="28"/>
          <w:szCs w:val="28"/>
        </w:rPr>
        <w:t xml:space="preserve">Ставропольского края                                     </w:t>
      </w:r>
      <w:r>
        <w:rPr>
          <w:bCs/>
          <w:spacing w:val="-3"/>
          <w:sz w:val="28"/>
          <w:szCs w:val="28"/>
        </w:rPr>
        <w:t xml:space="preserve">         </w:t>
      </w:r>
      <w:r w:rsidRPr="00DF2BEF">
        <w:rPr>
          <w:bCs/>
          <w:spacing w:val="-3"/>
          <w:sz w:val="28"/>
          <w:szCs w:val="28"/>
        </w:rPr>
        <w:t xml:space="preserve">    </w:t>
      </w:r>
      <w:r>
        <w:rPr>
          <w:bCs/>
          <w:spacing w:val="-3"/>
          <w:sz w:val="28"/>
          <w:szCs w:val="28"/>
        </w:rPr>
        <w:t xml:space="preserve">  </w:t>
      </w:r>
      <w:r w:rsidRPr="00DF2BEF">
        <w:rPr>
          <w:bCs/>
          <w:spacing w:val="-3"/>
          <w:sz w:val="28"/>
          <w:szCs w:val="28"/>
        </w:rPr>
        <w:t xml:space="preserve">                </w:t>
      </w:r>
      <w:r>
        <w:rPr>
          <w:bCs/>
          <w:spacing w:val="-3"/>
          <w:sz w:val="28"/>
          <w:szCs w:val="28"/>
        </w:rPr>
        <w:t xml:space="preserve">      </w:t>
      </w:r>
      <w:r w:rsidRPr="00DF2BEF">
        <w:rPr>
          <w:bCs/>
          <w:spacing w:val="-3"/>
          <w:sz w:val="28"/>
          <w:szCs w:val="28"/>
        </w:rPr>
        <w:t xml:space="preserve">   Д.Н. </w:t>
      </w:r>
      <w:proofErr w:type="spellStart"/>
      <w:r w:rsidRPr="00DF2BEF">
        <w:rPr>
          <w:bCs/>
          <w:spacing w:val="-3"/>
          <w:sz w:val="28"/>
          <w:szCs w:val="28"/>
        </w:rPr>
        <w:t>Сокуренко</w:t>
      </w:r>
      <w:proofErr w:type="spellEnd"/>
    </w:p>
    <w:p w:rsidR="007C3F56" w:rsidRDefault="007C3F56" w:rsidP="00723BA1">
      <w:pPr>
        <w:pStyle w:val="aa"/>
        <w:ind w:right="1" w:firstLine="0"/>
        <w:rPr>
          <w:color w:val="000000"/>
          <w:szCs w:val="28"/>
        </w:rPr>
      </w:pPr>
    </w:p>
    <w:sectPr w:rsidR="007C3F56" w:rsidSect="007C3F56">
      <w:pgSz w:w="11906" w:h="16838" w:code="9"/>
      <w:pgMar w:top="1134" w:right="567" w:bottom="1134" w:left="1701"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3F56"/>
    <w:rsid w:val="001F6282"/>
    <w:rsid w:val="00321C32"/>
    <w:rsid w:val="00723BA1"/>
    <w:rsid w:val="007C3F56"/>
    <w:rsid w:val="00B854C7"/>
    <w:rsid w:val="00C46E6D"/>
    <w:rsid w:val="00D65AB1"/>
    <w:rsid w:val="00E82D79"/>
    <w:rsid w:val="00FD4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a">
    <w:name w:val="Body Text Indent"/>
    <w:basedOn w:val="a"/>
    <w:link w:val="ab"/>
    <w:rsid w:val="007C3F56"/>
    <w:pPr>
      <w:ind w:right="-1" w:firstLine="176"/>
      <w:jc w:val="both"/>
    </w:pPr>
    <w:rPr>
      <w:sz w:val="28"/>
    </w:rPr>
  </w:style>
  <w:style w:type="character" w:customStyle="1" w:styleId="ab">
    <w:name w:val="Основной текст с отступом Знак"/>
    <w:basedOn w:val="a0"/>
    <w:link w:val="aa"/>
    <w:rsid w:val="007C3F56"/>
    <w:rPr>
      <w:rFonts w:ascii="Times New Roman" w:eastAsia="Times New Roman" w:hAnsi="Times New Roman" w:cs="Times New Roman"/>
      <w:sz w:val="28"/>
      <w:szCs w:val="24"/>
      <w:lang w:eastAsia="ru-RU"/>
    </w:rPr>
  </w:style>
  <w:style w:type="paragraph" w:customStyle="1" w:styleId="ConsPlusNormal">
    <w:name w:val="ConsPlusNormal"/>
    <w:uiPriority w:val="99"/>
    <w:rsid w:val="007C3F56"/>
    <w:pPr>
      <w:widowControl w:val="0"/>
      <w:autoSpaceDE w:val="0"/>
      <w:autoSpaceDN w:val="0"/>
      <w:spacing w:after="0" w:line="240" w:lineRule="auto"/>
    </w:pPr>
    <w:rPr>
      <w:rFonts w:ascii="Calibri" w:eastAsia="Times New Roman" w:hAnsi="Calibri" w:cs="Calibri"/>
      <w:szCs w:val="20"/>
      <w:lang w:eastAsia="ru-RU"/>
    </w:rPr>
  </w:style>
  <w:style w:type="paragraph" w:styleId="ac">
    <w:name w:val="header"/>
    <w:basedOn w:val="a"/>
    <w:link w:val="ad"/>
    <w:uiPriority w:val="99"/>
    <w:unhideWhenUsed/>
    <w:rsid w:val="007C3F56"/>
    <w:pPr>
      <w:tabs>
        <w:tab w:val="center" w:pos="4677"/>
        <w:tab w:val="right" w:pos="9355"/>
      </w:tabs>
    </w:pPr>
  </w:style>
  <w:style w:type="character" w:customStyle="1" w:styleId="ad">
    <w:name w:val="Верхний колонтитул Знак"/>
    <w:basedOn w:val="a0"/>
    <w:link w:val="ac"/>
    <w:uiPriority w:val="99"/>
    <w:rsid w:val="007C3F56"/>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23BA1"/>
    <w:rPr>
      <w:rFonts w:ascii="Tahoma" w:hAnsi="Tahoma" w:cs="Tahoma"/>
      <w:sz w:val="16"/>
      <w:szCs w:val="16"/>
    </w:rPr>
  </w:style>
  <w:style w:type="character" w:customStyle="1" w:styleId="af">
    <w:name w:val="Текст выноски Знак"/>
    <w:basedOn w:val="a0"/>
    <w:link w:val="ae"/>
    <w:uiPriority w:val="99"/>
    <w:semiHidden/>
    <w:rsid w:val="00723BA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2020-12-03T05:44:00Z</dcterms:created>
  <dcterms:modified xsi:type="dcterms:W3CDTF">2020-12-03T06:46:00Z</dcterms:modified>
</cp:coreProperties>
</file>