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afterAutospacing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455458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right="1" w:firstLine="0"/>
        <w:jc w:val="center"/>
        <w:spacing w:after="0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right="1" w:firstLine="0"/>
        <w:jc w:val="center"/>
        <w:spacing w:after="0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right="1" w:firstLine="0"/>
        <w:jc w:val="center"/>
        <w:spacing w:after="0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9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 года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г. Нефтекумск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604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center"/>
        <w:spacing w:after="0" w:afterAutospacing="0" w:line="240" w:lineRule="auto"/>
        <w:tabs>
          <w:tab w:val="left" w:pos="345" w:leader="none"/>
          <w:tab w:val="center" w:pos="4677" w:leader="none"/>
          <w:tab w:val="left" w:pos="796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статью 2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решени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Думы Нефтекумского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городского округа Ставропольского края от 30 октября 2017 года № 46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«О налоге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главой 31 Налогового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ст</w:t>
      </w:r>
      <w:r>
        <w:rPr>
          <w:rFonts w:ascii="Times New Roman" w:hAnsi="Times New Roman" w:cs="Times New Roman"/>
          <w:sz w:val="28"/>
          <w:szCs w:val="28"/>
        </w:rPr>
        <w:t xml:space="preserve">атьей</w:t>
      </w:r>
      <w:r>
        <w:rPr>
          <w:rFonts w:ascii="Times New Roman" w:hAnsi="Times New Roman" w:cs="Times New Roman"/>
          <w:sz w:val="28"/>
          <w:szCs w:val="28"/>
        </w:rPr>
        <w:t xml:space="preserve"> 16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ooltip="consultantplus://offline/ref=97A7AD9DAF5F73675E500823F82AFA8D2EB48ED3B8BB2DA38FA335B13FDF8BD0D7482E6357F14EF2AE1F4C3DE2i8mCN" w:history="1">
        <w:r>
          <w:rPr>
            <w:rStyle w:val="79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закон</w:t>
        </w:r>
        <w:r>
          <w:rPr>
            <w:rStyle w:val="79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20 марта 2025 года № 33-ФЗ «Об общих принципах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статью 2 решения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Думы Нефтекумского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городского округа Ставропольского края от 30 октября 2017 года № 46 «О налоге на имущество физических лиц»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изменения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left="0" w:righ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1) пункт 1 признать утратившим силу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left="0" w:righ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2) пункт 2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дополнить абзацами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единых недвижимых комплексов, в состав которых входит хотя бы один жилой дом;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119" w:afterAutospacing="0" w:line="240" w:lineRule="auto"/>
      </w:pP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119" w:afterAutospacing="0" w:line="240" w:lineRule="auto"/>
      </w:pPr>
      <w:r>
        <w:rPr>
          <w:rFonts w:ascii="Times New Roman" w:hAnsi="Times New Roman" w:cs="Times New Roman"/>
          <w:b/>
          <w:sz w:val="28"/>
        </w:rPr>
        <w:t xml:space="preserve">Статья 2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709"/>
        <w:jc w:val="both"/>
        <w:spacing w:after="119" w:afterAutospacing="0" w:line="240" w:lineRule="auto"/>
      </w:pP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709"/>
        <w:jc w:val="both"/>
        <w:spacing w:after="119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</w:rPr>
        <w:t xml:space="preserve">Контроль за</w:t>
      </w:r>
      <w:r>
        <w:rPr>
          <w:rFonts w:ascii="Times New Roman" w:hAnsi="Times New Roman" w:cs="Times New Roman"/>
          <w:sz w:val="28"/>
        </w:rPr>
        <w:t xml:space="preserve"> выполнением настоящего решения возложить на постоянную комиссию Думы Нефтекумского городского округа Ставропольского края по бюджету, экономической политике, налогам, собственности и инвестициям  (заместитель председателя комиссии – А.А. Омаров).</w:t>
      </w:r>
      <w:r>
        <w:rPr>
          <w:rFonts w:ascii="Times New Roman" w:hAnsi="Times New Roman" w:cs="Times New Roman"/>
          <w:b/>
          <w:bCs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21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с 1 января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Д.Н. Сокуренко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818" w:customStyle="1">
    <w:name w:val="Body Text Indent"/>
    <w:pPr>
      <w:contextualSpacing w:val="0"/>
      <w:ind w:left="0" w:right="-1" w:firstLine="176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9" w:customStyle="1">
    <w:name w:val="ConsPlusTitlePag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cs="Tahoma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1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2" w:customStyle="1">
    <w:name w:val="ConsNormal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consultantplus://offline/ref=97A7AD9DAF5F73675E500823F82AFA8D2EB48ED3B8BB2DA38FA335B13FDF8BD0D7482E6357F14EF2AE1F4C3DE2i8mC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2026-09-08T11:07:09Z</dcterms:modified>
</cp:coreProperties>
</file>