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"/>
        <w:jc w:val="center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7515" cy="492760"/>
                <wp:effectExtent l="1905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212973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7514" cy="4927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4pt;height:38.8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"/>
        <w:jc w:val="center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"/>
        <w:jc w:val="center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"/>
        <w:jc w:val="center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"/>
        <w:jc w:val="center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"/>
        <w:jc w:val="center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г. Нефтекумск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№ </w:t>
      </w:r>
      <w:r>
        <w:rPr>
          <w:rFonts w:ascii="Times New Roman" w:hAnsi="Times New Roman" w:cs="Times New Roman"/>
          <w:sz w:val="28"/>
          <w:szCs w:val="28"/>
        </w:rPr>
        <w:t xml:space="preserve">606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68" w:afterAutospacing="0" w:line="240" w:lineRule="auto"/>
        <w:shd w:val="clear" w:color="auto" w:fill="ffffff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1"/>
        <w:jc w:val="center"/>
        <w:spacing w:after="68" w:afterAutospacing="0" w:line="240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статью 1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решени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Думы Нефтекумского муниципального округа Ставропольского края от 10 декабря 2024 г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ода № 384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1"/>
        <w:jc w:val="center"/>
        <w:spacing w:after="68" w:afterAutospacing="0" w:line="240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 установлении дополнительной меры социальной поддержки лицам, заключившим контракт о прохождении военной службы с Министерством обороны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1"/>
        <w:jc w:val="center"/>
        <w:spacing w:after="68" w:afterAutospacing="0" w:line="240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Calibri" w:cs="Times New Roman"/>
          <w:color w:val="0d0d0d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края, утвержденным решением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городского округа Ставропольского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15 августа 2023 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 № 129,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spacing w:after="68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РЕШИЛ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тать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1 решения Думы Нефтекумского муниципального округа Ставропольского края от 10 декабря 2024 г</w:t>
      </w:r>
      <w:r>
        <w:rPr>
          <w:rFonts w:ascii="Times New Roman" w:hAnsi="Times New Roman" w:cs="Times New Roman"/>
          <w:sz w:val="28"/>
          <w:szCs w:val="28"/>
        </w:rPr>
        <w:t xml:space="preserve">ода № 384 «Об установлении дополнительной меры социальной поддержки лицам, заклю</w:t>
      </w:r>
      <w:bookmarkStart w:id="0" w:name="undefined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чившим контракт о прохождении военной службы с Министерством обороны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дополнив абзац</w:t>
      </w:r>
      <w:r>
        <w:rPr>
          <w:rFonts w:ascii="Times New Roman" w:hAnsi="Times New Roman" w:cs="Times New Roman"/>
          <w:sz w:val="28"/>
          <w:szCs w:val="28"/>
        </w:rPr>
        <w:t xml:space="preserve"> перв</w:t>
      </w:r>
      <w:r>
        <w:rPr>
          <w:rFonts w:ascii="Times New Roman" w:hAnsi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cs="Times New Roman"/>
          <w:sz w:val="28"/>
          <w:szCs w:val="28"/>
        </w:rPr>
        <w:t xml:space="preserve"> части 1 </w:t>
      </w:r>
      <w:r>
        <w:rPr>
          <w:rFonts w:ascii="Times New Roman" w:hAnsi="Times New Roman" w:cs="Times New Roman"/>
          <w:sz w:val="28"/>
          <w:szCs w:val="28"/>
        </w:rPr>
        <w:t xml:space="preserve">после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иностранным гражданам</w:t>
      </w:r>
      <w:r>
        <w:rPr>
          <w:rFonts w:ascii="Times New Roman" w:hAnsi="Times New Roman" w:cs="Times New Roman"/>
          <w:sz w:val="28"/>
          <w:szCs w:val="28"/>
        </w:rPr>
        <w:t xml:space="preserve">» словами «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лицам без гражданства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highlight w:val="non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постоянную комиссию мандатную и по депутатской этике, по социальным вопросам, работе с общественными организациями, по молодежной политике, медицине, образованию, культуре и спорту (председатель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- И.В. Колесникова).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</w:p>
    <w:p>
      <w:pPr>
        <w:pStyle w:val="1_632"/>
        <w:ind w:firstLine="709"/>
        <w:spacing w:after="68" w:afterAutospacing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день после 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68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6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Д.Н. Сокуренко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633" w:customStyle="1">
    <w:name w:val="Body Text Indent"/>
    <w:basedOn w:val="598"/>
    <w:link w:val="624"/>
    <w:uiPriority w:val="99"/>
    <w:semiHidden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1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2" w:customStyle="1">
    <w:name w:val="Body Text 2"/>
    <w:basedOn w:val="598"/>
    <w:link w:val="620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2026-09-07T07:47:12Z</dcterms:modified>
</cp:coreProperties>
</file>