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78" w:rsidRPr="004E17CC" w:rsidRDefault="00EE2FE2" w:rsidP="00EB630A">
      <w:pPr>
        <w:shd w:val="clear" w:color="auto" w:fill="FFFFFF"/>
        <w:jc w:val="center"/>
        <w:rPr>
          <w:b/>
          <w:sz w:val="28"/>
          <w:szCs w:val="28"/>
        </w:rPr>
      </w:pPr>
      <w:r w:rsidRPr="00EE2FE2">
        <w:rPr>
          <w:b/>
          <w:noProof/>
          <w:sz w:val="28"/>
          <w:szCs w:val="28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05A" w:rsidRDefault="00DB2C78" w:rsidP="00EB630A">
      <w:pPr>
        <w:shd w:val="clear" w:color="auto" w:fill="FFFFFF"/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 xml:space="preserve">ДУМА </w:t>
      </w:r>
      <w:r w:rsidR="0086405A">
        <w:rPr>
          <w:b/>
          <w:sz w:val="28"/>
          <w:szCs w:val="28"/>
        </w:rPr>
        <w:t>НЕФТЕКУМСКОГО ГОРОДСКОГО ОКРУГА</w:t>
      </w:r>
    </w:p>
    <w:p w:rsidR="00DB2C78" w:rsidRPr="004E17CC" w:rsidRDefault="00DB2C78" w:rsidP="00EB630A">
      <w:pPr>
        <w:shd w:val="clear" w:color="auto" w:fill="FFFFFF"/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СТАВРОПОЛЬСКОГО КРАЯ</w:t>
      </w:r>
    </w:p>
    <w:p w:rsidR="00DB2C78" w:rsidRPr="004E17CC" w:rsidRDefault="00202C79" w:rsidP="00EB6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B2C78" w:rsidRPr="004E17CC">
        <w:rPr>
          <w:b/>
          <w:sz w:val="28"/>
          <w:szCs w:val="28"/>
        </w:rPr>
        <w:t xml:space="preserve"> СОЗЫВА</w:t>
      </w:r>
    </w:p>
    <w:p w:rsidR="00DB2C78" w:rsidRPr="004E17CC" w:rsidRDefault="00DB2C78" w:rsidP="00EB630A">
      <w:pPr>
        <w:jc w:val="center"/>
        <w:rPr>
          <w:b/>
          <w:sz w:val="28"/>
          <w:szCs w:val="28"/>
        </w:rPr>
      </w:pPr>
    </w:p>
    <w:p w:rsidR="00DB2C78" w:rsidRPr="004E17CC" w:rsidRDefault="00DB2C78" w:rsidP="00EB630A">
      <w:pPr>
        <w:jc w:val="center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РЕШЕНИЕ</w:t>
      </w:r>
    </w:p>
    <w:p w:rsidR="00DB2C78" w:rsidRPr="004E17CC" w:rsidRDefault="00DB2C78" w:rsidP="00EB630A">
      <w:pPr>
        <w:jc w:val="center"/>
        <w:rPr>
          <w:sz w:val="28"/>
          <w:szCs w:val="28"/>
        </w:rPr>
      </w:pPr>
    </w:p>
    <w:p w:rsidR="00DB2C78" w:rsidRPr="004E17CC" w:rsidRDefault="00EB630A" w:rsidP="00EB6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</w:t>
      </w:r>
      <w:r w:rsidR="00DB2C78" w:rsidRPr="004E17CC">
        <w:rPr>
          <w:sz w:val="28"/>
          <w:szCs w:val="28"/>
        </w:rPr>
        <w:t>20</w:t>
      </w:r>
      <w:r w:rsidR="006644C5" w:rsidRPr="004E17CC">
        <w:rPr>
          <w:sz w:val="28"/>
          <w:szCs w:val="28"/>
        </w:rPr>
        <w:t>2</w:t>
      </w:r>
      <w:r w:rsidR="002D77AD">
        <w:rPr>
          <w:sz w:val="28"/>
          <w:szCs w:val="28"/>
        </w:rPr>
        <w:t>3</w:t>
      </w:r>
      <w:r w:rsidR="00DB2C78" w:rsidRPr="004E17CC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</w:t>
      </w:r>
      <w:r w:rsidR="00DB2C78" w:rsidRPr="004E17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B2C78" w:rsidRPr="004E17CC">
        <w:rPr>
          <w:sz w:val="28"/>
          <w:szCs w:val="28"/>
        </w:rPr>
        <w:t xml:space="preserve">    г. Нефтекумск        </w:t>
      </w:r>
      <w:r>
        <w:rPr>
          <w:sz w:val="28"/>
          <w:szCs w:val="28"/>
        </w:rPr>
        <w:t xml:space="preserve">                    </w:t>
      </w:r>
      <w:r w:rsidR="00DB2C78" w:rsidRPr="004E17CC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69</w:t>
      </w:r>
    </w:p>
    <w:p w:rsidR="00DB2C78" w:rsidRPr="004E17CC" w:rsidRDefault="00DB2C78" w:rsidP="00EB630A">
      <w:pPr>
        <w:rPr>
          <w:sz w:val="28"/>
          <w:szCs w:val="28"/>
        </w:rPr>
      </w:pPr>
    </w:p>
    <w:p w:rsidR="00DB2C78" w:rsidRPr="004E17CC" w:rsidRDefault="00DB2C78" w:rsidP="00EB630A">
      <w:pPr>
        <w:jc w:val="center"/>
        <w:rPr>
          <w:sz w:val="28"/>
          <w:szCs w:val="28"/>
        </w:rPr>
      </w:pPr>
      <w:r w:rsidRPr="004E17CC">
        <w:rPr>
          <w:sz w:val="28"/>
          <w:szCs w:val="28"/>
        </w:rPr>
        <w:t>Об утверждении отчета о деятельности Контрольно-счетной палаты Нефтекумского городского округа Ставропольского края за 20</w:t>
      </w:r>
      <w:r w:rsidR="00805EA8">
        <w:rPr>
          <w:sz w:val="28"/>
          <w:szCs w:val="28"/>
        </w:rPr>
        <w:t>2</w:t>
      </w:r>
      <w:r w:rsidR="002D77AD">
        <w:rPr>
          <w:sz w:val="28"/>
          <w:szCs w:val="28"/>
        </w:rPr>
        <w:t>2</w:t>
      </w:r>
      <w:r w:rsidRPr="004E17CC">
        <w:rPr>
          <w:sz w:val="28"/>
          <w:szCs w:val="28"/>
        </w:rPr>
        <w:t xml:space="preserve"> год</w:t>
      </w:r>
    </w:p>
    <w:p w:rsidR="00DB2C78" w:rsidRPr="004E17CC" w:rsidRDefault="00DB2C78" w:rsidP="00EB630A">
      <w:pPr>
        <w:shd w:val="clear" w:color="auto" w:fill="FFFFFF"/>
        <w:rPr>
          <w:sz w:val="28"/>
          <w:szCs w:val="28"/>
        </w:rPr>
      </w:pPr>
    </w:p>
    <w:p w:rsidR="00DB2C78" w:rsidRPr="004E17CC" w:rsidRDefault="00DB2C78" w:rsidP="00EB630A">
      <w:pPr>
        <w:shd w:val="clear" w:color="auto" w:fill="FFFFFF"/>
        <w:ind w:firstLine="567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В соответствии с</w:t>
      </w:r>
      <w:r w:rsidR="00083D6A">
        <w:rPr>
          <w:sz w:val="28"/>
          <w:szCs w:val="28"/>
        </w:rPr>
        <w:t xml:space="preserve"> </w:t>
      </w:r>
      <w:r w:rsidRPr="004E17CC">
        <w:rPr>
          <w:sz w:val="28"/>
          <w:szCs w:val="28"/>
        </w:rPr>
        <w:t xml:space="preserve">Уставом Нефтекумского городского округа Ставропольского края, утвержденным решением Думы Нефтекумского городского округа от 30 октября 2017 года № 39, Положением о Контрольно-счетной палате Нефтекумского городского округа Ставропольского края, утвержденным решением Думы Нефтекумского городского округа Ставропольского края от </w:t>
      </w:r>
      <w:r w:rsidR="00805EA8">
        <w:rPr>
          <w:sz w:val="28"/>
          <w:szCs w:val="28"/>
        </w:rPr>
        <w:t>5 октября</w:t>
      </w:r>
      <w:r w:rsidRPr="004E17CC">
        <w:rPr>
          <w:sz w:val="28"/>
          <w:szCs w:val="28"/>
        </w:rPr>
        <w:t xml:space="preserve"> 20</w:t>
      </w:r>
      <w:r w:rsidR="00805EA8">
        <w:rPr>
          <w:sz w:val="28"/>
          <w:szCs w:val="28"/>
        </w:rPr>
        <w:t>21</w:t>
      </w:r>
      <w:r w:rsidRPr="004E17CC">
        <w:rPr>
          <w:sz w:val="28"/>
          <w:szCs w:val="28"/>
        </w:rPr>
        <w:t xml:space="preserve"> года № </w:t>
      </w:r>
      <w:r w:rsidR="00805EA8">
        <w:rPr>
          <w:sz w:val="28"/>
          <w:szCs w:val="28"/>
        </w:rPr>
        <w:t>663</w:t>
      </w:r>
      <w:r w:rsidRPr="004E17CC">
        <w:rPr>
          <w:sz w:val="28"/>
          <w:szCs w:val="28"/>
        </w:rPr>
        <w:t>,</w:t>
      </w:r>
    </w:p>
    <w:p w:rsidR="00DB2C78" w:rsidRPr="004E17CC" w:rsidRDefault="00DB2C78" w:rsidP="00EB630A">
      <w:pPr>
        <w:shd w:val="clear" w:color="auto" w:fill="FFFFFF"/>
        <w:ind w:firstLine="567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Дума Нефтекумского городского округа Ставропольского края</w:t>
      </w:r>
    </w:p>
    <w:p w:rsidR="00DB2C78" w:rsidRPr="004E17CC" w:rsidRDefault="00DB2C78" w:rsidP="00EB630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B2C78" w:rsidRPr="004E17CC" w:rsidRDefault="00DB2C78" w:rsidP="00EB630A">
      <w:pPr>
        <w:shd w:val="clear" w:color="auto" w:fill="FFFFFF"/>
        <w:ind w:firstLine="567"/>
        <w:jc w:val="both"/>
        <w:rPr>
          <w:sz w:val="28"/>
          <w:szCs w:val="28"/>
        </w:rPr>
      </w:pPr>
      <w:r w:rsidRPr="004E17CC">
        <w:rPr>
          <w:b/>
          <w:sz w:val="28"/>
          <w:szCs w:val="28"/>
        </w:rPr>
        <w:t>РЕШИЛА</w:t>
      </w:r>
      <w:r w:rsidRPr="004E17CC">
        <w:rPr>
          <w:sz w:val="28"/>
          <w:szCs w:val="28"/>
        </w:rPr>
        <w:t>:</w:t>
      </w:r>
    </w:p>
    <w:p w:rsidR="00DB2C78" w:rsidRPr="004E17CC" w:rsidRDefault="00DB2C78" w:rsidP="00EB630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B2C78" w:rsidRDefault="00DB2C78" w:rsidP="00EB630A">
      <w:pPr>
        <w:ind w:firstLine="567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1</w:t>
      </w:r>
    </w:p>
    <w:p w:rsidR="00083D6A" w:rsidRPr="004E17CC" w:rsidRDefault="00083D6A" w:rsidP="00EB630A">
      <w:pPr>
        <w:ind w:firstLine="567"/>
        <w:jc w:val="both"/>
        <w:rPr>
          <w:b/>
          <w:sz w:val="28"/>
          <w:szCs w:val="28"/>
        </w:rPr>
      </w:pPr>
    </w:p>
    <w:p w:rsidR="00DB2C78" w:rsidRPr="004E17CC" w:rsidRDefault="00DB2C78" w:rsidP="00EB630A">
      <w:pPr>
        <w:ind w:firstLine="567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Признать деятельность Контрольно-счетной палаты Нефтекумского городского округа Ставропольского края за 20</w:t>
      </w:r>
      <w:r w:rsidR="00805EA8">
        <w:rPr>
          <w:sz w:val="28"/>
          <w:szCs w:val="28"/>
        </w:rPr>
        <w:t>2</w:t>
      </w:r>
      <w:r w:rsidR="002D77AD">
        <w:rPr>
          <w:sz w:val="28"/>
          <w:szCs w:val="28"/>
        </w:rPr>
        <w:t>2</w:t>
      </w:r>
      <w:r w:rsidRPr="004E17CC">
        <w:rPr>
          <w:sz w:val="28"/>
          <w:szCs w:val="28"/>
        </w:rPr>
        <w:t xml:space="preserve"> год удовлетворительной.</w:t>
      </w:r>
    </w:p>
    <w:p w:rsidR="00DB2C78" w:rsidRPr="004E17CC" w:rsidRDefault="00DB2C78" w:rsidP="00EB630A">
      <w:pPr>
        <w:ind w:firstLine="567"/>
        <w:jc w:val="both"/>
        <w:rPr>
          <w:b/>
          <w:sz w:val="28"/>
          <w:szCs w:val="28"/>
        </w:rPr>
      </w:pPr>
    </w:p>
    <w:p w:rsidR="00DB2C78" w:rsidRDefault="00DB2C78" w:rsidP="00EB630A">
      <w:pPr>
        <w:ind w:firstLine="567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2</w:t>
      </w:r>
    </w:p>
    <w:p w:rsidR="00083D6A" w:rsidRPr="004E17CC" w:rsidRDefault="00083D6A" w:rsidP="00EB630A">
      <w:pPr>
        <w:ind w:firstLine="567"/>
        <w:jc w:val="both"/>
        <w:rPr>
          <w:b/>
          <w:sz w:val="28"/>
          <w:szCs w:val="28"/>
        </w:rPr>
      </w:pPr>
    </w:p>
    <w:p w:rsidR="00DB2C78" w:rsidRPr="004E17CC" w:rsidRDefault="00DB2C78" w:rsidP="00EB630A">
      <w:pPr>
        <w:ind w:firstLine="567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Утвердить отчет о деятельности Контрольно-счетной палаты Нефтекумского городского округа Ставропольского края за 20</w:t>
      </w:r>
      <w:r w:rsidR="00666F90">
        <w:rPr>
          <w:sz w:val="28"/>
          <w:szCs w:val="28"/>
        </w:rPr>
        <w:t>2</w:t>
      </w:r>
      <w:r w:rsidR="002D77AD">
        <w:rPr>
          <w:sz w:val="28"/>
          <w:szCs w:val="28"/>
        </w:rPr>
        <w:t>2</w:t>
      </w:r>
      <w:r w:rsidRPr="004E17CC">
        <w:rPr>
          <w:sz w:val="28"/>
          <w:szCs w:val="28"/>
        </w:rPr>
        <w:t xml:space="preserve"> год согласно приложению.</w:t>
      </w:r>
    </w:p>
    <w:p w:rsidR="00DB2C78" w:rsidRPr="004E17CC" w:rsidRDefault="00DB2C78" w:rsidP="00EB630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B2C78" w:rsidRDefault="00DB2C78" w:rsidP="00EB630A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E17CC">
        <w:rPr>
          <w:b/>
          <w:sz w:val="28"/>
          <w:szCs w:val="28"/>
        </w:rPr>
        <w:t>Статья 3</w:t>
      </w:r>
    </w:p>
    <w:p w:rsidR="00083D6A" w:rsidRPr="004E17CC" w:rsidRDefault="00083D6A" w:rsidP="00EB630A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DB2C78" w:rsidRPr="004E17CC" w:rsidRDefault="00DB2C78" w:rsidP="00EB630A">
      <w:pPr>
        <w:shd w:val="clear" w:color="auto" w:fill="FFFFFF"/>
        <w:ind w:firstLine="567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B2C78" w:rsidRPr="004E17CC" w:rsidRDefault="00DB2C78" w:rsidP="00EB630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12C0" w:rsidRPr="004E17CC" w:rsidRDefault="007612C0" w:rsidP="00EB630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83D6A" w:rsidRDefault="007612C0" w:rsidP="00EB630A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Председатель Думы</w:t>
      </w:r>
    </w:p>
    <w:p w:rsidR="00083D6A" w:rsidRDefault="007612C0" w:rsidP="00EB630A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>Нефтекумского</w:t>
      </w:r>
      <w:r w:rsidR="00083D6A">
        <w:rPr>
          <w:sz w:val="28"/>
          <w:szCs w:val="28"/>
        </w:rPr>
        <w:t xml:space="preserve"> </w:t>
      </w:r>
      <w:r w:rsidRPr="004E17CC">
        <w:rPr>
          <w:sz w:val="28"/>
          <w:szCs w:val="28"/>
        </w:rPr>
        <w:t>городского округа</w:t>
      </w:r>
    </w:p>
    <w:p w:rsidR="0086596B" w:rsidRPr="004E17CC" w:rsidRDefault="007612C0" w:rsidP="00EB630A">
      <w:pPr>
        <w:shd w:val="clear" w:color="auto" w:fill="FFFFFF"/>
        <w:jc w:val="both"/>
        <w:rPr>
          <w:sz w:val="28"/>
          <w:szCs w:val="28"/>
        </w:rPr>
      </w:pPr>
      <w:r w:rsidRPr="004E17CC">
        <w:rPr>
          <w:sz w:val="28"/>
          <w:szCs w:val="28"/>
        </w:rPr>
        <w:t xml:space="preserve">Ставропольского края                                 </w:t>
      </w:r>
      <w:r w:rsidR="00083D6A">
        <w:rPr>
          <w:sz w:val="28"/>
          <w:szCs w:val="28"/>
        </w:rPr>
        <w:t xml:space="preserve">                </w:t>
      </w:r>
      <w:r w:rsidR="00EB630A">
        <w:rPr>
          <w:sz w:val="28"/>
          <w:szCs w:val="28"/>
        </w:rPr>
        <w:t xml:space="preserve">    </w:t>
      </w:r>
      <w:r w:rsidR="00083D6A">
        <w:rPr>
          <w:sz w:val="28"/>
          <w:szCs w:val="28"/>
        </w:rPr>
        <w:t xml:space="preserve">                </w:t>
      </w:r>
      <w:r w:rsidRPr="004E17CC">
        <w:rPr>
          <w:sz w:val="28"/>
          <w:szCs w:val="28"/>
        </w:rPr>
        <w:t xml:space="preserve">  </w:t>
      </w:r>
      <w:r w:rsidR="002D77AD">
        <w:rPr>
          <w:sz w:val="28"/>
          <w:szCs w:val="28"/>
        </w:rPr>
        <w:t>Д.А.Слюсарев</w:t>
      </w:r>
    </w:p>
    <w:p w:rsidR="0086596B" w:rsidRPr="004E17CC" w:rsidRDefault="0086596B" w:rsidP="00EB630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D0FBB" w:rsidRDefault="009D0FBB" w:rsidP="00EB630A">
      <w:pPr>
        <w:ind w:firstLine="567"/>
        <w:rPr>
          <w:sz w:val="28"/>
          <w:szCs w:val="28"/>
        </w:rPr>
      </w:pPr>
    </w:p>
    <w:p w:rsidR="002D77AD" w:rsidRPr="00DF64DD" w:rsidRDefault="002D77AD" w:rsidP="00EB630A">
      <w:pPr>
        <w:jc w:val="right"/>
      </w:pPr>
      <w:r w:rsidRPr="00DF64DD">
        <w:lastRenderedPageBreak/>
        <w:t>Приложение</w:t>
      </w:r>
    </w:p>
    <w:p w:rsidR="002D77AD" w:rsidRPr="00DF64DD" w:rsidRDefault="002D77AD" w:rsidP="00EB630A">
      <w:pPr>
        <w:jc w:val="right"/>
      </w:pPr>
      <w:r w:rsidRPr="00DF64DD">
        <w:t xml:space="preserve">к </w:t>
      </w:r>
      <w:r w:rsidR="00EB630A" w:rsidRPr="00DF64DD">
        <w:t>решению</w:t>
      </w:r>
      <w:r w:rsidRPr="00DF64DD">
        <w:t xml:space="preserve"> Думы</w:t>
      </w:r>
    </w:p>
    <w:p w:rsidR="002D77AD" w:rsidRPr="00DF64DD" w:rsidRDefault="002D77AD" w:rsidP="00EB630A">
      <w:pPr>
        <w:jc w:val="right"/>
      </w:pPr>
      <w:r w:rsidRPr="00DF64DD">
        <w:t>Нефтекумского городского округа</w:t>
      </w:r>
    </w:p>
    <w:p w:rsidR="002D77AD" w:rsidRPr="00DF64DD" w:rsidRDefault="002D77AD" w:rsidP="00EB630A">
      <w:pPr>
        <w:jc w:val="right"/>
      </w:pPr>
      <w:r w:rsidRPr="00DF64DD">
        <w:t>Ставропольского края</w:t>
      </w:r>
    </w:p>
    <w:p w:rsidR="002D77AD" w:rsidRPr="00DF64DD" w:rsidRDefault="002D77AD" w:rsidP="00EB630A">
      <w:pPr>
        <w:jc w:val="right"/>
      </w:pPr>
      <w:r w:rsidRPr="00DF64DD">
        <w:t>«Об утверждении отчета о деятельности</w:t>
      </w:r>
    </w:p>
    <w:p w:rsidR="002D77AD" w:rsidRPr="00DF64DD" w:rsidRDefault="002D77AD" w:rsidP="00EB630A">
      <w:pPr>
        <w:jc w:val="right"/>
      </w:pPr>
      <w:r w:rsidRPr="00DF64DD">
        <w:t>Контрольно-счетной палаты</w:t>
      </w:r>
    </w:p>
    <w:p w:rsidR="002D77AD" w:rsidRPr="00DF64DD" w:rsidRDefault="002D77AD" w:rsidP="00EB630A">
      <w:pPr>
        <w:jc w:val="right"/>
      </w:pPr>
      <w:r w:rsidRPr="00DF64DD">
        <w:t>Нефтекумского городского округа</w:t>
      </w:r>
    </w:p>
    <w:p w:rsidR="002D77AD" w:rsidRPr="00DF64DD" w:rsidRDefault="002D77AD" w:rsidP="00EB630A">
      <w:pPr>
        <w:jc w:val="right"/>
      </w:pPr>
      <w:r w:rsidRPr="00DF64DD">
        <w:t>Ставропольского края за 2022 год»</w:t>
      </w:r>
    </w:p>
    <w:p w:rsidR="002D77AD" w:rsidRPr="00DF64DD" w:rsidRDefault="002D77AD" w:rsidP="00EB630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64DD">
        <w:rPr>
          <w:rFonts w:ascii="Times New Roman" w:hAnsi="Times New Roman" w:cs="Times New Roman"/>
          <w:sz w:val="24"/>
          <w:szCs w:val="24"/>
        </w:rPr>
        <w:t xml:space="preserve">от </w:t>
      </w:r>
      <w:r w:rsidR="00EB630A" w:rsidRPr="00DF64DD">
        <w:rPr>
          <w:rFonts w:ascii="Times New Roman" w:hAnsi="Times New Roman" w:cs="Times New Roman"/>
          <w:sz w:val="24"/>
          <w:szCs w:val="24"/>
        </w:rPr>
        <w:t>21 марта 2023 года № 69</w:t>
      </w:r>
    </w:p>
    <w:p w:rsidR="002D77AD" w:rsidRPr="00DF64DD" w:rsidRDefault="002D77AD" w:rsidP="00EB630A">
      <w:pPr>
        <w:jc w:val="center"/>
      </w:pPr>
    </w:p>
    <w:p w:rsidR="002D77AD" w:rsidRPr="00DF64DD" w:rsidRDefault="002D77AD" w:rsidP="00EB630A">
      <w:pPr>
        <w:jc w:val="center"/>
        <w:rPr>
          <w:b/>
        </w:rPr>
      </w:pPr>
      <w:r w:rsidRPr="00DF64DD">
        <w:rPr>
          <w:b/>
        </w:rPr>
        <w:t>ОТЧЕТ</w:t>
      </w:r>
    </w:p>
    <w:p w:rsidR="002D77AD" w:rsidRPr="00DF64DD" w:rsidRDefault="002D77AD" w:rsidP="00EB630A">
      <w:pPr>
        <w:jc w:val="center"/>
        <w:rPr>
          <w:b/>
        </w:rPr>
      </w:pPr>
      <w:r w:rsidRPr="00DF64DD">
        <w:rPr>
          <w:b/>
        </w:rPr>
        <w:t>о деятельности Контрольно-счетной палаты</w:t>
      </w:r>
    </w:p>
    <w:p w:rsidR="002D77AD" w:rsidRPr="00DF64DD" w:rsidRDefault="002D77AD" w:rsidP="00EB630A">
      <w:pPr>
        <w:jc w:val="center"/>
        <w:rPr>
          <w:b/>
        </w:rPr>
      </w:pPr>
      <w:r w:rsidRPr="00DF64DD">
        <w:rPr>
          <w:b/>
        </w:rPr>
        <w:t>Нефтекумского городского округа</w:t>
      </w:r>
      <w:r w:rsidR="00083D6A" w:rsidRPr="00DF64DD">
        <w:rPr>
          <w:b/>
        </w:rPr>
        <w:t xml:space="preserve"> </w:t>
      </w:r>
      <w:r w:rsidRPr="00DF64DD">
        <w:rPr>
          <w:b/>
        </w:rPr>
        <w:t>Ставропольского края за 2022 год</w:t>
      </w:r>
    </w:p>
    <w:p w:rsidR="002D77AD" w:rsidRPr="00DF64DD" w:rsidRDefault="002D77AD" w:rsidP="00EB630A">
      <w:pPr>
        <w:jc w:val="center"/>
      </w:pPr>
    </w:p>
    <w:p w:rsidR="002D77AD" w:rsidRPr="00DF64DD" w:rsidRDefault="002D77AD" w:rsidP="0086405A">
      <w:pPr>
        <w:ind w:firstLine="567"/>
        <w:jc w:val="both"/>
        <w:rPr>
          <w:spacing w:val="4"/>
        </w:rPr>
      </w:pPr>
      <w:r w:rsidRPr="00DF64DD">
        <w:t>Отчет о деятельности Контрольно-счётной палаты Нефтекумского городского округа Ставропольского края (далее - Отчет) подготовлен в соответствии с требованиями статьи 19 Федерального закона от 7 февраля 2011</w:t>
      </w:r>
      <w:r w:rsidR="00550332" w:rsidRPr="00DF64DD">
        <w:t xml:space="preserve"> </w:t>
      </w:r>
      <w:r w:rsidRPr="00DF64DD">
        <w:t>года № 6 - ФЗ «Об общих принципах организации и деятельности контрольно – счетных органов субъектов Российской Федерации и муниципальных образований» (далее – Федеральный закон № 6-ФЗ)</w:t>
      </w:r>
      <w:r w:rsidR="00C123BB" w:rsidRPr="00DF64DD">
        <w:t xml:space="preserve">, </w:t>
      </w:r>
      <w:r w:rsidR="00083D6A" w:rsidRPr="00DF64DD">
        <w:t>пункта 6 статьи 13</w:t>
      </w:r>
      <w:r w:rsidRPr="00DF64DD">
        <w:t xml:space="preserve"> Положения </w:t>
      </w:r>
      <w:r w:rsidR="00083D6A" w:rsidRPr="00DF64DD">
        <w:t>о</w:t>
      </w:r>
      <w:r w:rsidRPr="00DF64DD">
        <w:t xml:space="preserve"> Контрольно-счетной палате Нефтекумского городского округа Ставропольского края, утвержденного решением Думы Нефтекумского городского округа Ставропольского края от 5 октября 2021 года № 663 (далее – Положение о Контрольно-счетной палате) и содержит </w:t>
      </w:r>
      <w:r w:rsidRPr="00DF64DD">
        <w:rPr>
          <w:spacing w:val="4"/>
        </w:rPr>
        <w:t>общую характеристику результатов проведенных в 2022 году контрольных и экспертно-аналитических мероприятий</w:t>
      </w:r>
      <w:r w:rsidR="00EE2FE2" w:rsidRPr="00DF64DD">
        <w:rPr>
          <w:spacing w:val="4"/>
        </w:rPr>
        <w:t>,</w:t>
      </w:r>
      <w:r w:rsidR="00083D6A" w:rsidRPr="00DF64DD">
        <w:rPr>
          <w:spacing w:val="4"/>
        </w:rPr>
        <w:t xml:space="preserve"> </w:t>
      </w:r>
      <w:r w:rsidR="00EE2FE2" w:rsidRPr="00DF64DD">
        <w:rPr>
          <w:spacing w:val="4"/>
        </w:rPr>
        <w:t>п</w:t>
      </w:r>
      <w:r w:rsidRPr="00DF64DD">
        <w:rPr>
          <w:spacing w:val="4"/>
        </w:rPr>
        <w:t>редставлены результаты деятельности по выполнению установленных федеральным законодательством задач и полномочий Контрольно-счётной палаты.</w:t>
      </w:r>
    </w:p>
    <w:p w:rsidR="00401E59" w:rsidRPr="00DF64DD" w:rsidRDefault="00401E59" w:rsidP="0086405A">
      <w:pPr>
        <w:ind w:firstLine="567"/>
        <w:jc w:val="both"/>
        <w:rPr>
          <w:spacing w:val="4"/>
        </w:rPr>
      </w:pPr>
    </w:p>
    <w:p w:rsidR="002D77AD" w:rsidRPr="00DF64DD" w:rsidRDefault="0086405A" w:rsidP="0086405A">
      <w:pPr>
        <w:widowControl w:val="0"/>
        <w:shd w:val="clear" w:color="auto" w:fill="FFFFFF"/>
        <w:jc w:val="center"/>
        <w:rPr>
          <w:b/>
          <w:color w:val="000000"/>
        </w:rPr>
      </w:pPr>
      <w:r w:rsidRPr="00DF64DD">
        <w:rPr>
          <w:b/>
          <w:color w:val="000000"/>
        </w:rPr>
        <w:t xml:space="preserve">1. </w:t>
      </w:r>
      <w:r w:rsidR="002D77AD" w:rsidRPr="00DF64DD">
        <w:rPr>
          <w:b/>
          <w:color w:val="000000"/>
        </w:rPr>
        <w:t>Вводные положения</w:t>
      </w:r>
    </w:p>
    <w:p w:rsidR="002D77AD" w:rsidRPr="00DF64DD" w:rsidRDefault="002D77AD" w:rsidP="0086405A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</w:p>
    <w:p w:rsidR="002D77AD" w:rsidRPr="00DF64DD" w:rsidRDefault="002D77AD" w:rsidP="0086405A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DF64DD">
        <w:rPr>
          <w:rFonts w:eastAsiaTheme="minorHAnsi"/>
          <w:lang w:eastAsia="en-US"/>
        </w:rPr>
        <w:t>Сфера полномочий Контрольно-счётн</w:t>
      </w:r>
      <w:r w:rsidR="00401E59" w:rsidRPr="00DF64DD">
        <w:rPr>
          <w:rFonts w:eastAsiaTheme="minorHAnsi"/>
          <w:lang w:eastAsia="en-US"/>
        </w:rPr>
        <w:t>ой</w:t>
      </w:r>
      <w:r w:rsidRPr="00DF64DD">
        <w:rPr>
          <w:rFonts w:eastAsiaTheme="minorHAnsi"/>
          <w:lang w:eastAsia="en-US"/>
        </w:rPr>
        <w:t xml:space="preserve"> палаты</w:t>
      </w:r>
      <w:r w:rsidR="00C123BB" w:rsidRPr="00DF64DD">
        <w:rPr>
          <w:rFonts w:eastAsiaTheme="minorHAnsi"/>
          <w:lang w:eastAsia="en-US"/>
        </w:rPr>
        <w:t xml:space="preserve"> Нефтекумского городского округа Ставропольского края</w:t>
      </w:r>
      <w:r w:rsidR="00DB6926" w:rsidRPr="00DF64DD">
        <w:rPr>
          <w:rFonts w:eastAsiaTheme="minorHAnsi"/>
          <w:lang w:eastAsia="en-US"/>
        </w:rPr>
        <w:t xml:space="preserve"> (далее</w:t>
      </w:r>
      <w:r w:rsidR="009D0FBB" w:rsidRPr="00DF64DD">
        <w:rPr>
          <w:rFonts w:eastAsiaTheme="minorHAnsi"/>
          <w:lang w:eastAsia="en-US"/>
        </w:rPr>
        <w:t xml:space="preserve"> </w:t>
      </w:r>
      <w:r w:rsidR="00DB6926" w:rsidRPr="00DF64DD">
        <w:rPr>
          <w:rFonts w:eastAsiaTheme="minorHAnsi"/>
          <w:lang w:eastAsia="en-US"/>
        </w:rPr>
        <w:t>- Контрольно-счетная палата)</w:t>
      </w:r>
      <w:r w:rsidRPr="00DF64DD">
        <w:rPr>
          <w:rFonts w:eastAsiaTheme="minorHAnsi"/>
          <w:lang w:eastAsia="en-US"/>
        </w:rPr>
        <w:t xml:space="preserve"> установлена статьёй 8 Положения о Контрольно-счётной палате и распространяется на органы местного самоуправления и муниципальные органы, муниципальные учреждения, муниципальные унитарные предприятия, а также ины</w:t>
      </w:r>
      <w:r w:rsidR="00F82DEE" w:rsidRPr="00DF64DD">
        <w:rPr>
          <w:rFonts w:eastAsiaTheme="minorHAnsi"/>
          <w:lang w:eastAsia="en-US"/>
        </w:rPr>
        <w:t>е</w:t>
      </w:r>
      <w:r w:rsidRPr="00DF64DD">
        <w:rPr>
          <w:rFonts w:eastAsiaTheme="minorHAnsi"/>
          <w:lang w:eastAsia="en-US"/>
        </w:rPr>
        <w:t xml:space="preserve"> организаци</w:t>
      </w:r>
      <w:r w:rsidR="00F82DEE" w:rsidRPr="00DF64DD">
        <w:rPr>
          <w:rFonts w:eastAsiaTheme="minorHAnsi"/>
          <w:lang w:eastAsia="en-US"/>
        </w:rPr>
        <w:t>и</w:t>
      </w:r>
      <w:r w:rsidRPr="00DF64DD">
        <w:rPr>
          <w:rFonts w:eastAsiaTheme="minorHAnsi"/>
          <w:lang w:eastAsia="en-US"/>
        </w:rPr>
        <w:t>, если они используют имущество, находящ</w:t>
      </w:r>
      <w:r w:rsidR="00420B0A" w:rsidRPr="00DF64DD">
        <w:rPr>
          <w:rFonts w:eastAsiaTheme="minorHAnsi"/>
          <w:lang w:eastAsia="en-US"/>
        </w:rPr>
        <w:t>е</w:t>
      </w:r>
      <w:r w:rsidR="00F82DEE" w:rsidRPr="00DF64DD">
        <w:rPr>
          <w:rFonts w:eastAsiaTheme="minorHAnsi"/>
          <w:lang w:eastAsia="en-US"/>
        </w:rPr>
        <w:t>ес</w:t>
      </w:r>
      <w:r w:rsidRPr="00DF64DD">
        <w:rPr>
          <w:rFonts w:eastAsiaTheme="minorHAnsi"/>
          <w:lang w:eastAsia="en-US"/>
        </w:rPr>
        <w:t>я в муниципальной собственности.</w:t>
      </w:r>
    </w:p>
    <w:p w:rsidR="002D77AD" w:rsidRPr="00DF64DD" w:rsidRDefault="002D77AD" w:rsidP="0086405A">
      <w:pPr>
        <w:adjustRightInd w:val="0"/>
        <w:ind w:firstLine="567"/>
        <w:jc w:val="both"/>
        <w:rPr>
          <w:spacing w:val="4"/>
        </w:rPr>
      </w:pPr>
      <w:r w:rsidRPr="00DF64DD">
        <w:rPr>
          <w:rFonts w:eastAsiaTheme="minorHAnsi"/>
          <w:lang w:eastAsia="en-US"/>
        </w:rPr>
        <w:t>В Отчете представлена информация по организационной, информационной и методической направлениям деятельности.</w:t>
      </w:r>
    </w:p>
    <w:p w:rsidR="002D77AD" w:rsidRPr="00DF64DD" w:rsidRDefault="002D77AD" w:rsidP="0086405A">
      <w:pPr>
        <w:adjustRightInd w:val="0"/>
        <w:ind w:firstLine="567"/>
        <w:jc w:val="both"/>
        <w:rPr>
          <w:spacing w:val="4"/>
        </w:rPr>
      </w:pPr>
      <w:r w:rsidRPr="00DF64DD">
        <w:rPr>
          <w:spacing w:val="4"/>
        </w:rPr>
        <w:t xml:space="preserve">Основная задача Контрольно-счётной палаты заключается в представлении Думе Нефтекумского городского округа Ставропольского края, </w:t>
      </w:r>
      <w:r w:rsidR="003F3EA7" w:rsidRPr="00DF64DD">
        <w:rPr>
          <w:spacing w:val="4"/>
        </w:rPr>
        <w:t>г</w:t>
      </w:r>
      <w:r w:rsidRPr="00DF64DD">
        <w:rPr>
          <w:spacing w:val="4"/>
        </w:rPr>
        <w:t>лаве Нефтекумского городского округа Ставропольского края, гражданам округа</w:t>
      </w:r>
      <w:r w:rsidR="00437F95" w:rsidRPr="00DF64DD">
        <w:rPr>
          <w:spacing w:val="4"/>
        </w:rPr>
        <w:t>,</w:t>
      </w:r>
      <w:r w:rsidRPr="00DF64DD">
        <w:rPr>
          <w:spacing w:val="4"/>
        </w:rPr>
        <w:t xml:space="preserve"> независимой информации </w:t>
      </w:r>
      <w:r w:rsidRPr="00DF64DD">
        <w:rPr>
          <w:rFonts w:eastAsiaTheme="minorHAnsi"/>
          <w:lang w:eastAsia="en-US"/>
        </w:rPr>
        <w:t xml:space="preserve">о формировании и об исполнении бюджета </w:t>
      </w:r>
      <w:r w:rsidRPr="00DF64DD">
        <w:rPr>
          <w:spacing w:val="4"/>
        </w:rPr>
        <w:t xml:space="preserve">Нефтекумского городского округа Ставропольского края </w:t>
      </w:r>
      <w:r w:rsidRPr="00DF64DD">
        <w:rPr>
          <w:rFonts w:eastAsiaTheme="minorHAnsi"/>
          <w:lang w:eastAsia="en-US"/>
        </w:rPr>
        <w:t>(далее</w:t>
      </w:r>
      <w:r w:rsidR="009D0FBB" w:rsidRPr="00DF64DD">
        <w:rPr>
          <w:rFonts w:eastAsiaTheme="minorHAnsi"/>
          <w:lang w:eastAsia="en-US"/>
        </w:rPr>
        <w:t xml:space="preserve"> </w:t>
      </w:r>
      <w:r w:rsidRPr="00DF64DD">
        <w:rPr>
          <w:rFonts w:eastAsiaTheme="minorHAnsi"/>
          <w:lang w:eastAsia="en-US"/>
        </w:rPr>
        <w:t>- местный бюджет), о качестве проектов правовых муниципальных актов, требующих выделение бюджетных средств, законности, эффективности и результативности органов местного самоуправления (муниципальных органов) по управлению и распоряжению муниципальными финансами и имуществом, причинах и последствиях выявленных нарушений, возможностях их устранения.</w:t>
      </w:r>
    </w:p>
    <w:p w:rsidR="00083D6A" w:rsidRPr="00DF64DD" w:rsidRDefault="00083D6A" w:rsidP="0086405A">
      <w:pPr>
        <w:adjustRightInd w:val="0"/>
        <w:ind w:firstLine="567"/>
        <w:jc w:val="both"/>
      </w:pPr>
      <w:r w:rsidRPr="00DF64DD">
        <w:t>Контрольная,</w:t>
      </w:r>
      <w:r w:rsidR="009D0FBB" w:rsidRPr="00DF64DD">
        <w:t xml:space="preserve"> </w:t>
      </w:r>
      <w:r w:rsidRPr="00DF64DD">
        <w:t>экспертно-аналитическая, организационная, информационная и иная деятельность</w:t>
      </w:r>
      <w:r w:rsidRPr="00DF64DD">
        <w:rPr>
          <w:rFonts w:eastAsiaTheme="minorHAnsi"/>
          <w:lang w:eastAsia="en-US"/>
        </w:rPr>
        <w:t xml:space="preserve"> Контрольно-счётной палаты в 2022 году осуществлялась в соответствии с </w:t>
      </w:r>
      <w:r w:rsidR="00F82DEE" w:rsidRPr="00DF64DD">
        <w:rPr>
          <w:rFonts w:eastAsiaTheme="minorHAnsi"/>
          <w:lang w:eastAsia="en-US"/>
        </w:rPr>
        <w:t>п</w:t>
      </w:r>
      <w:r w:rsidRPr="00DF64DD">
        <w:t xml:space="preserve">ланом работы Контрольно-счётной палаты, который разрабатывается и утверждается ею самостоятельно и формируется исходя из необходимости обеспечения всестороннего системного внешнего муниципального контроля за исполнением местного бюджета по всем </w:t>
      </w:r>
      <w:r w:rsidRPr="00DF64DD">
        <w:lastRenderedPageBreak/>
        <w:t>видам и направлениям деятельности, с учетом утвержденной штатной численности Контрольно-счётной палаты.</w:t>
      </w:r>
    </w:p>
    <w:p w:rsidR="00083D6A" w:rsidRPr="00DF64DD" w:rsidRDefault="00083D6A" w:rsidP="0086405A">
      <w:pPr>
        <w:tabs>
          <w:tab w:val="left" w:pos="709"/>
        </w:tabs>
        <w:ind w:firstLine="567"/>
        <w:jc w:val="both"/>
        <w:rPr>
          <w:rFonts w:eastAsiaTheme="minorHAnsi"/>
          <w:lang w:eastAsia="en-US"/>
        </w:rPr>
      </w:pPr>
      <w:r w:rsidRPr="00DF64DD">
        <w:rPr>
          <w:rFonts w:eastAsiaTheme="minorHAnsi"/>
          <w:lang w:eastAsia="en-US"/>
        </w:rPr>
        <w:t>Все контрольные и экспертно-аналитические мероприятия были запланированы и исполнены со сроком завершения в отчётном году.</w:t>
      </w:r>
    </w:p>
    <w:p w:rsidR="002D77AD" w:rsidRPr="00DF64DD" w:rsidRDefault="002D77AD" w:rsidP="0086405A">
      <w:pPr>
        <w:adjustRightInd w:val="0"/>
        <w:ind w:firstLine="567"/>
        <w:jc w:val="both"/>
      </w:pPr>
    </w:p>
    <w:p w:rsidR="002D77AD" w:rsidRPr="00DF64DD" w:rsidRDefault="002D77AD" w:rsidP="0086405A">
      <w:pPr>
        <w:widowControl w:val="0"/>
        <w:shd w:val="clear" w:color="auto" w:fill="FFFFFF"/>
        <w:jc w:val="center"/>
        <w:rPr>
          <w:b/>
        </w:rPr>
      </w:pPr>
      <w:r w:rsidRPr="00DF64DD">
        <w:rPr>
          <w:b/>
        </w:rPr>
        <w:t>2. Основные итоги и особенности деятельности</w:t>
      </w:r>
    </w:p>
    <w:p w:rsidR="002D77AD" w:rsidRPr="00DF64DD" w:rsidRDefault="002D77AD" w:rsidP="0086405A">
      <w:pPr>
        <w:widowControl w:val="0"/>
        <w:shd w:val="clear" w:color="auto" w:fill="FFFFFF"/>
        <w:ind w:firstLine="567"/>
        <w:jc w:val="center"/>
        <w:rPr>
          <w:b/>
        </w:rPr>
      </w:pPr>
    </w:p>
    <w:p w:rsidR="002D77AD" w:rsidRPr="00DF64DD" w:rsidRDefault="002D77AD" w:rsidP="0086405A">
      <w:pPr>
        <w:widowControl w:val="0"/>
        <w:shd w:val="clear" w:color="auto" w:fill="FFFFFF"/>
        <w:ind w:firstLine="567"/>
        <w:jc w:val="both"/>
        <w:rPr>
          <w:shd w:val="clear" w:color="auto" w:fill="FFFFFF"/>
        </w:rPr>
      </w:pPr>
      <w:r w:rsidRPr="00DF64DD">
        <w:t xml:space="preserve">Контрольно-счётной палатой в 2022 году проведено 19 контрольных мероприятий, в том числе </w:t>
      </w:r>
      <w:r w:rsidR="00401E59" w:rsidRPr="00DF64DD">
        <w:t xml:space="preserve">6 контрольных </w:t>
      </w:r>
      <w:r w:rsidR="003F3EA7" w:rsidRPr="00DF64DD">
        <w:t>проверок</w:t>
      </w:r>
      <w:r w:rsidR="00401E59" w:rsidRPr="00DF64DD">
        <w:t xml:space="preserve"> эффективно</w:t>
      </w:r>
      <w:r w:rsidR="003F3EA7" w:rsidRPr="00DF64DD">
        <w:t>го</w:t>
      </w:r>
      <w:r w:rsidR="00401E59" w:rsidRPr="00DF64DD">
        <w:t xml:space="preserve"> использовани</w:t>
      </w:r>
      <w:r w:rsidR="003F3EA7" w:rsidRPr="00DF64DD">
        <w:t>я</w:t>
      </w:r>
      <w:r w:rsidR="00401E59" w:rsidRPr="00DF64DD">
        <w:t xml:space="preserve"> бюджетных средств, </w:t>
      </w:r>
      <w:r w:rsidRPr="00DF64DD">
        <w:t xml:space="preserve">11 мероприятий по осуществлению внешней проверки годовой бюджетной отчетности за 2021 год, 1  </w:t>
      </w:r>
      <w:r w:rsidRPr="00DF64DD">
        <w:rPr>
          <w:rFonts w:eastAsia="Calibri"/>
        </w:rPr>
        <w:t>мероприятие по поручению Думы Нефтекумского городского округа Ставропольского края и 1 мероприятие по поручению прокуратуры Нефтекумского района.</w:t>
      </w:r>
    </w:p>
    <w:p w:rsidR="002D77AD" w:rsidRPr="00DF64DD" w:rsidRDefault="002D77AD" w:rsidP="0086405A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DF64DD">
        <w:rPr>
          <w:rFonts w:eastAsiaTheme="minorHAnsi"/>
          <w:lang w:eastAsia="en-US"/>
        </w:rPr>
        <w:t>В ходе проведения контрольных мероприятий особое внимание уделялось оценке результативности бюджетных расходов, эффективности расходования бюджетных средств и анализу нарушений норм законодательства, подготовке конкретных рекомендаций и предложений</w:t>
      </w:r>
      <w:r w:rsidR="0074016B" w:rsidRPr="00DF64DD">
        <w:rPr>
          <w:rFonts w:eastAsiaTheme="minorHAnsi"/>
          <w:lang w:eastAsia="en-US"/>
        </w:rPr>
        <w:t>.</w:t>
      </w:r>
      <w:r w:rsidRPr="00DF64DD">
        <w:rPr>
          <w:rFonts w:eastAsiaTheme="minorHAnsi"/>
          <w:lang w:eastAsia="en-US"/>
        </w:rPr>
        <w:t xml:space="preserve"> </w:t>
      </w:r>
      <w:r w:rsidR="0074016B" w:rsidRPr="00DF64DD">
        <w:rPr>
          <w:rFonts w:eastAsiaTheme="minorHAnsi"/>
          <w:lang w:eastAsia="en-US"/>
        </w:rPr>
        <w:t>О</w:t>
      </w:r>
      <w:r w:rsidRPr="00DF64DD">
        <w:rPr>
          <w:rFonts w:eastAsiaTheme="minorHAnsi"/>
          <w:lang w:eastAsia="en-US"/>
        </w:rPr>
        <w:t>существлялся постоянный контроль за принятием проверенными органами и организациями мер</w:t>
      </w:r>
      <w:r w:rsidR="00401E59" w:rsidRPr="00DF64DD">
        <w:rPr>
          <w:rFonts w:eastAsiaTheme="minorHAnsi"/>
          <w:lang w:eastAsia="en-US"/>
        </w:rPr>
        <w:t>,</w:t>
      </w:r>
      <w:r w:rsidRPr="00DF64DD">
        <w:rPr>
          <w:rFonts w:eastAsiaTheme="minorHAnsi"/>
          <w:lang w:eastAsia="en-US"/>
        </w:rPr>
        <w:t xml:space="preserve"> по устранению выявленных нарушений.</w:t>
      </w:r>
    </w:p>
    <w:p w:rsidR="001D6A68" w:rsidRPr="00DF64DD" w:rsidRDefault="001D6A68" w:rsidP="0086405A">
      <w:pPr>
        <w:widowControl w:val="0"/>
        <w:shd w:val="clear" w:color="auto" w:fill="FFFFFF"/>
        <w:ind w:firstLine="567"/>
        <w:jc w:val="both"/>
        <w:rPr>
          <w:shd w:val="clear" w:color="auto" w:fill="FFFFFF"/>
        </w:rPr>
      </w:pPr>
      <w:r w:rsidRPr="00DF64DD">
        <w:rPr>
          <w:shd w:val="clear" w:color="auto" w:fill="FFFFFF"/>
        </w:rPr>
        <w:t xml:space="preserve">В рамках каждого мероприятия анализировалось соблюдение требований законодательства в сфере бюджетных правоотношений. Особое внимание уделено реализации полномочий по аудиту в сфере закупок, предусмотренных статьей 98 Федерального закона "О контрактной системе в сфере закупок товаров, работ, услуг для обеспечения государственных и муниципальных нужд" от 5 апреля 2013 года </w:t>
      </w:r>
      <w:r w:rsidR="0086405A" w:rsidRPr="00DF64DD">
        <w:rPr>
          <w:shd w:val="clear" w:color="auto" w:fill="FFFFFF"/>
        </w:rPr>
        <w:t>№</w:t>
      </w:r>
      <w:r w:rsidRPr="00DF64DD">
        <w:rPr>
          <w:shd w:val="clear" w:color="auto" w:fill="FFFFFF"/>
        </w:rPr>
        <w:t xml:space="preserve"> 44-ФЗ (далее -</w:t>
      </w:r>
      <w:r w:rsidR="002872B9" w:rsidRPr="00DF64DD">
        <w:rPr>
          <w:bCs/>
          <w:spacing w:val="2"/>
        </w:rPr>
        <w:t xml:space="preserve"> закон</w:t>
      </w:r>
      <w:r w:rsidRPr="00DF64DD">
        <w:rPr>
          <w:shd w:val="clear" w:color="auto" w:fill="FFFFFF"/>
        </w:rPr>
        <w:t xml:space="preserve"> № 44-ФЗ).</w:t>
      </w:r>
    </w:p>
    <w:p w:rsidR="002D77AD" w:rsidRPr="00DF64DD" w:rsidRDefault="002D77AD" w:rsidP="0086405A">
      <w:pPr>
        <w:widowControl w:val="0"/>
        <w:shd w:val="clear" w:color="auto" w:fill="FFFFFF"/>
        <w:ind w:firstLine="567"/>
        <w:jc w:val="both"/>
        <w:rPr>
          <w:shd w:val="clear" w:color="auto" w:fill="FFFFFF"/>
        </w:rPr>
      </w:pPr>
      <w:r w:rsidRPr="00DF64DD">
        <w:rPr>
          <w:shd w:val="clear" w:color="auto" w:fill="FFFFFF"/>
        </w:rPr>
        <w:t xml:space="preserve">За отчетный период контрольными мероприятиями было охвачено 10 объектов, объем проверенных средств, составил </w:t>
      </w:r>
      <w:r w:rsidRPr="00DF64DD">
        <w:t xml:space="preserve">273 181 550,39 </w:t>
      </w:r>
      <w:r w:rsidRPr="00DF64DD">
        <w:rPr>
          <w:shd w:val="clear" w:color="auto" w:fill="FFFFFF"/>
        </w:rPr>
        <w:t>рублей.</w:t>
      </w:r>
    </w:p>
    <w:p w:rsidR="002D77AD" w:rsidRPr="00DF64DD" w:rsidRDefault="002D77AD" w:rsidP="0086405A">
      <w:pPr>
        <w:ind w:firstLine="567"/>
        <w:jc w:val="both"/>
      </w:pPr>
      <w:r w:rsidRPr="00DF64DD">
        <w:rPr>
          <w:shd w:val="clear" w:color="auto" w:fill="FFFFFF"/>
        </w:rPr>
        <w:t>Общий объем выявленных нарушений –</w:t>
      </w:r>
      <w:r w:rsidRPr="00DF64DD">
        <w:t xml:space="preserve"> 1 124 044,70 рублей, из них:</w:t>
      </w:r>
    </w:p>
    <w:p w:rsidR="002D77AD" w:rsidRPr="00DF64DD" w:rsidRDefault="002D77AD" w:rsidP="0086405A">
      <w:pPr>
        <w:ind w:firstLine="567"/>
        <w:contextualSpacing/>
        <w:jc w:val="both"/>
      </w:pPr>
      <w:r w:rsidRPr="00DF64DD">
        <w:t>1) нарушения законодательства в сфере закупок товаров, работ, услуг для обеспечения государственных и муниципальных нужд на сумму 148 590,35 рублей;</w:t>
      </w:r>
    </w:p>
    <w:p w:rsidR="002D77AD" w:rsidRPr="00DF64DD" w:rsidRDefault="002D77AD" w:rsidP="0086405A">
      <w:pPr>
        <w:ind w:firstLine="567"/>
        <w:contextualSpacing/>
        <w:jc w:val="both"/>
      </w:pPr>
      <w:r w:rsidRPr="00DF64DD">
        <w:t xml:space="preserve">2) </w:t>
      </w:r>
      <w:r w:rsidR="00F82DEE" w:rsidRPr="00DF64DD">
        <w:t>н</w:t>
      </w:r>
      <w:r w:rsidRPr="00DF64DD">
        <w:rPr>
          <w:rFonts w:eastAsiaTheme="minorHAnsi"/>
          <w:lang w:eastAsia="en-US"/>
        </w:rPr>
        <w:t xml:space="preserve">арушения ведения бухгалтерского учета, составления и представления бухгалтерской (финансовой) отчетности на сумму </w:t>
      </w:r>
      <w:r w:rsidRPr="00DF64DD">
        <w:t xml:space="preserve">975 454,35 </w:t>
      </w:r>
      <w:r w:rsidRPr="00DF64DD">
        <w:rPr>
          <w:rFonts w:eastAsiaTheme="minorHAnsi"/>
          <w:lang w:eastAsia="en-US"/>
        </w:rPr>
        <w:t>рублей</w:t>
      </w:r>
      <w:r w:rsidR="00A27665" w:rsidRPr="00DF64DD">
        <w:rPr>
          <w:rFonts w:eastAsiaTheme="minorHAnsi"/>
          <w:lang w:eastAsia="en-US"/>
        </w:rPr>
        <w:t>.</w:t>
      </w:r>
    </w:p>
    <w:p w:rsidR="002D77AD" w:rsidRPr="00DF64DD" w:rsidRDefault="002D77AD" w:rsidP="0086405A">
      <w:pPr>
        <w:tabs>
          <w:tab w:val="left" w:pos="993"/>
        </w:tabs>
        <w:ind w:firstLine="567"/>
        <w:jc w:val="both"/>
        <w:rPr>
          <w:rFonts w:eastAsia="Calibri"/>
        </w:rPr>
      </w:pPr>
      <w:r w:rsidRPr="00DF64DD">
        <w:rPr>
          <w:rFonts w:eastAsia="Calibri"/>
        </w:rPr>
        <w:t>Информация по видам выявленных нарушений и по объектам проверок представлена в таблице № 1.</w:t>
      </w:r>
    </w:p>
    <w:p w:rsidR="002D77AD" w:rsidRPr="00DF64DD" w:rsidRDefault="002D77AD" w:rsidP="00EB630A">
      <w:pPr>
        <w:tabs>
          <w:tab w:val="left" w:pos="993"/>
        </w:tabs>
        <w:contextualSpacing/>
        <w:jc w:val="right"/>
        <w:rPr>
          <w:rFonts w:eastAsia="Calibri"/>
        </w:rPr>
      </w:pPr>
      <w:r w:rsidRPr="00DF64DD">
        <w:rPr>
          <w:rFonts w:eastAsia="Calibri"/>
        </w:rPr>
        <w:t>Таблица № 1</w:t>
      </w:r>
    </w:p>
    <w:tbl>
      <w:tblPr>
        <w:tblW w:w="5000" w:type="pct"/>
        <w:tblLook w:val="04A0"/>
      </w:tblPr>
      <w:tblGrid>
        <w:gridCol w:w="2351"/>
        <w:gridCol w:w="5298"/>
        <w:gridCol w:w="2205"/>
      </w:tblGrid>
      <w:tr w:rsidR="002D77AD" w:rsidRPr="00DF64DD" w:rsidTr="002D77AD">
        <w:trPr>
          <w:trHeight w:val="54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Вид нарушения</w:t>
            </w:r>
          </w:p>
        </w:tc>
        <w:tc>
          <w:tcPr>
            <w:tcW w:w="2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Наименование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Сумма выявленных нарушений, рублей</w:t>
            </w:r>
          </w:p>
        </w:tc>
      </w:tr>
      <w:tr w:rsidR="002D77AD" w:rsidRPr="00DF64DD" w:rsidTr="002D77AD">
        <w:trPr>
          <w:trHeight w:val="691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</w:p>
        </w:tc>
        <w:tc>
          <w:tcPr>
            <w:tcW w:w="2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</w:p>
        </w:tc>
      </w:tr>
      <w:tr w:rsidR="002D77AD" w:rsidRPr="00DF64DD" w:rsidTr="002D77AD">
        <w:trPr>
          <w:trHeight w:val="34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1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3</w:t>
            </w:r>
          </w:p>
        </w:tc>
      </w:tr>
      <w:tr w:rsidR="002D77AD" w:rsidRPr="00DF64DD" w:rsidTr="002D77AD">
        <w:trPr>
          <w:trHeight w:val="418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Нарушения при осуществлении закупок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  <w:r w:rsidRPr="00DF64DD">
              <w:rPr>
                <w:color w:val="000000"/>
              </w:rPr>
              <w:t>Управление по делам территорий АНГО СК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20 000,00</w:t>
            </w:r>
          </w:p>
        </w:tc>
      </w:tr>
      <w:tr w:rsidR="002D77AD" w:rsidRPr="00DF64DD" w:rsidTr="002D77AD">
        <w:trPr>
          <w:trHeight w:val="418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  <w:r w:rsidRPr="00DF64DD">
              <w:rPr>
                <w:color w:val="000000"/>
              </w:rPr>
              <w:t>Управление городского хозяйства АНГО СК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  <w:highlight w:val="yellow"/>
              </w:rPr>
            </w:pPr>
            <w:r w:rsidRPr="00DF64DD">
              <w:rPr>
                <w:color w:val="000000"/>
              </w:rPr>
              <w:t>128 590,35</w:t>
            </w:r>
          </w:p>
        </w:tc>
      </w:tr>
      <w:tr w:rsidR="002D77AD" w:rsidRPr="00DF64DD" w:rsidTr="002D77AD">
        <w:trPr>
          <w:trHeight w:val="6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bCs/>
                <w:color w:val="000000"/>
              </w:rPr>
            </w:pPr>
            <w:r w:rsidRPr="00DF64DD">
              <w:rPr>
                <w:bCs/>
                <w:color w:val="000000"/>
              </w:rPr>
              <w:t>Итого: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bCs/>
                <w:color w:val="000000"/>
              </w:rPr>
            </w:pPr>
            <w:r w:rsidRPr="00DF64DD">
              <w:rPr>
                <w:bCs/>
                <w:color w:val="000000"/>
              </w:rPr>
              <w:t>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  <w:highlight w:val="yellow"/>
              </w:rPr>
            </w:pPr>
            <w:r w:rsidRPr="00DF64DD">
              <w:rPr>
                <w:color w:val="000000"/>
              </w:rPr>
              <w:t>148 590,35</w:t>
            </w:r>
          </w:p>
        </w:tc>
      </w:tr>
      <w:tr w:rsidR="002D77AD" w:rsidRPr="00DF64DD" w:rsidTr="002D77AD">
        <w:trPr>
          <w:trHeight w:val="449"/>
        </w:trPr>
        <w:tc>
          <w:tcPr>
            <w:tcW w:w="11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  <w:r w:rsidRPr="00DF64DD">
              <w:rPr>
                <w:color w:val="000000"/>
              </w:rPr>
              <w:t>Нарушения ведения бух. учёта и бюджетной отчётности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  <w:r w:rsidRPr="00DF64DD">
              <w:rPr>
                <w:color w:val="000000"/>
              </w:rPr>
              <w:t>Администрация НГО СК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  <w:highlight w:val="yellow"/>
              </w:rPr>
            </w:pPr>
            <w:r w:rsidRPr="00DF64DD">
              <w:t>131 954,35</w:t>
            </w:r>
          </w:p>
        </w:tc>
      </w:tr>
      <w:tr w:rsidR="002D77AD" w:rsidRPr="00DF64DD" w:rsidTr="002D77AD">
        <w:trPr>
          <w:trHeight w:val="449"/>
        </w:trPr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  <w:r w:rsidRPr="00DF64DD">
              <w:rPr>
                <w:color w:val="000000"/>
              </w:rPr>
              <w:t>Управление по делам территорий АНГО СК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</w:pPr>
            <w:r w:rsidRPr="00DF64DD">
              <w:t>38 837,00</w:t>
            </w:r>
          </w:p>
        </w:tc>
      </w:tr>
      <w:tr w:rsidR="002D77AD" w:rsidRPr="00DF64DD" w:rsidTr="002D77AD">
        <w:trPr>
          <w:trHeight w:val="449"/>
        </w:trPr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color w:val="000000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color w:val="000000"/>
              </w:rPr>
            </w:pPr>
            <w:r w:rsidRPr="00DF64DD">
              <w:rPr>
                <w:color w:val="000000"/>
              </w:rPr>
              <w:t>Управление городского хозяйства АНГО СК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</w:pPr>
            <w:r w:rsidRPr="00DF64DD">
              <w:t>804 663,00</w:t>
            </w:r>
          </w:p>
        </w:tc>
      </w:tr>
      <w:tr w:rsidR="002D77AD" w:rsidRPr="00DF64DD" w:rsidTr="002D77AD">
        <w:trPr>
          <w:trHeight w:val="31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bCs/>
                <w:color w:val="000000"/>
              </w:rPr>
            </w:pPr>
            <w:r w:rsidRPr="00DF64DD">
              <w:rPr>
                <w:bCs/>
                <w:color w:val="000000"/>
              </w:rPr>
              <w:t>Итого: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bCs/>
                <w:color w:val="000000"/>
              </w:rPr>
            </w:pPr>
            <w:r w:rsidRPr="00DF64DD">
              <w:rPr>
                <w:bCs/>
                <w:color w:val="000000"/>
              </w:rPr>
              <w:t>х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highlight w:val="yellow"/>
              </w:rPr>
            </w:pPr>
            <w:r w:rsidRPr="00DF64DD">
              <w:t>975 454,35</w:t>
            </w:r>
          </w:p>
        </w:tc>
      </w:tr>
      <w:tr w:rsidR="002D77AD" w:rsidRPr="00DF64DD" w:rsidTr="002D77AD">
        <w:trPr>
          <w:trHeight w:val="409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rPr>
                <w:bCs/>
                <w:color w:val="000000"/>
              </w:rPr>
            </w:pPr>
            <w:r w:rsidRPr="00DF64DD">
              <w:rPr>
                <w:bCs/>
                <w:color w:val="000000"/>
              </w:rPr>
              <w:t>Всего: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bCs/>
                <w:color w:val="000000"/>
              </w:rPr>
            </w:pPr>
            <w:r w:rsidRPr="00DF64DD">
              <w:rPr>
                <w:bCs/>
                <w:color w:val="000000"/>
              </w:rPr>
              <w:t>х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AD" w:rsidRPr="00DF64DD" w:rsidRDefault="002D77AD" w:rsidP="00EB630A">
            <w:pPr>
              <w:jc w:val="center"/>
              <w:rPr>
                <w:highlight w:val="yellow"/>
              </w:rPr>
            </w:pPr>
            <w:r w:rsidRPr="00DF64DD">
              <w:t>1 124 044,70</w:t>
            </w:r>
          </w:p>
        </w:tc>
      </w:tr>
    </w:tbl>
    <w:p w:rsidR="002D77AD" w:rsidRPr="00DF64DD" w:rsidRDefault="002D77AD" w:rsidP="0086405A">
      <w:pPr>
        <w:ind w:firstLine="567"/>
        <w:jc w:val="both"/>
      </w:pPr>
      <w:r w:rsidRPr="00DF64DD">
        <w:t xml:space="preserve">Для принятия мер по устранению выявленных нарушений Контрольно-счетной палатой направлено 4 представления руководителям проверенных объектов и 13 информационных </w:t>
      </w:r>
      <w:r w:rsidRPr="00DF64DD">
        <w:lastRenderedPageBreak/>
        <w:t>писем. Устранено нарушений на сумму 170 791,35 рублей</w:t>
      </w:r>
      <w:r w:rsidR="0074016B" w:rsidRPr="00DF64DD">
        <w:t>. По ре</w:t>
      </w:r>
      <w:r w:rsidRPr="00DF64DD">
        <w:t xml:space="preserve">зультатам контрольных мероприятий и экспертно-аналитических мероприятий подготовлено 56 предложений. </w:t>
      </w:r>
      <w:r w:rsidR="002872B9" w:rsidRPr="00DF64DD">
        <w:t>П</w:t>
      </w:r>
      <w:r w:rsidRPr="00DF64DD">
        <w:t>редложения учтены объектами контроля и органами местного самоу</w:t>
      </w:r>
      <w:r w:rsidR="00DF64DD">
        <w:t>правления при принятии решений.</w:t>
      </w:r>
    </w:p>
    <w:p w:rsidR="002D77AD" w:rsidRPr="00DF64DD" w:rsidRDefault="002D77AD" w:rsidP="0086405A">
      <w:pPr>
        <w:ind w:firstLine="567"/>
        <w:jc w:val="both"/>
      </w:pPr>
      <w:r w:rsidRPr="00DF64DD">
        <w:t>Протоколы по привлечению должностных лиц к административной о</w:t>
      </w:r>
      <w:r w:rsidR="00DF64DD">
        <w:t>тветственности не составлялись.</w:t>
      </w:r>
    </w:p>
    <w:p w:rsidR="002D77AD" w:rsidRPr="00DF64DD" w:rsidRDefault="002D77AD" w:rsidP="0086405A">
      <w:pPr>
        <w:ind w:firstLine="567"/>
        <w:jc w:val="both"/>
      </w:pPr>
      <w:r w:rsidRPr="00DF64DD">
        <w:t>Копии актов по результатам двух проведенных контрольных мероприятий за 2022 год были направлены в прокуратуру Нефтекумского района. Информации о принятии мер реагирования на дату отчета в Контрольно-счетную палату не поступало</w:t>
      </w:r>
      <w:r w:rsidR="00DF64DD">
        <w:t>.</w:t>
      </w:r>
    </w:p>
    <w:p w:rsidR="002D77AD" w:rsidRPr="00DF64DD" w:rsidRDefault="002D77AD" w:rsidP="0086405A">
      <w:pPr>
        <w:adjustRightInd w:val="0"/>
        <w:ind w:firstLine="567"/>
        <w:jc w:val="both"/>
        <w:rPr>
          <w:rFonts w:eastAsiaTheme="minorHAnsi"/>
          <w:lang w:eastAsia="en-US"/>
        </w:rPr>
      </w:pPr>
    </w:p>
    <w:p w:rsidR="002D77AD" w:rsidRPr="00DF64DD" w:rsidRDefault="002D77AD" w:rsidP="0086405A">
      <w:pPr>
        <w:ind w:firstLine="567"/>
        <w:jc w:val="center"/>
        <w:rPr>
          <w:b/>
          <w:color w:val="000000"/>
        </w:rPr>
      </w:pPr>
      <w:r w:rsidRPr="00DF64DD">
        <w:rPr>
          <w:b/>
          <w:color w:val="000000"/>
        </w:rPr>
        <w:t>3. Контрольная деятельность</w:t>
      </w:r>
    </w:p>
    <w:p w:rsidR="002D77AD" w:rsidRPr="00DF64DD" w:rsidRDefault="002D77AD" w:rsidP="0086405A">
      <w:pPr>
        <w:ind w:firstLine="567"/>
        <w:jc w:val="center"/>
        <w:rPr>
          <w:b/>
          <w:color w:val="000000"/>
        </w:rPr>
      </w:pPr>
    </w:p>
    <w:p w:rsidR="002D77AD" w:rsidRPr="00DF64DD" w:rsidRDefault="00A228ED" w:rsidP="0086405A">
      <w:pPr>
        <w:ind w:firstLine="567"/>
        <w:jc w:val="both"/>
        <w:rPr>
          <w:shd w:val="clear" w:color="auto" w:fill="FFFFFF"/>
        </w:rPr>
      </w:pPr>
      <w:r w:rsidRPr="00DF64DD">
        <w:rPr>
          <w:shd w:val="clear" w:color="auto" w:fill="FFFFFF"/>
        </w:rPr>
        <w:t>1.</w:t>
      </w:r>
      <w:r w:rsidR="00F82DEE" w:rsidRPr="00DF64DD">
        <w:rPr>
          <w:shd w:val="clear" w:color="auto" w:fill="FFFFFF"/>
        </w:rPr>
        <w:t xml:space="preserve"> </w:t>
      </w:r>
      <w:r w:rsidR="002D77AD" w:rsidRPr="00DF64DD">
        <w:rPr>
          <w:shd w:val="clear" w:color="auto" w:fill="FFFFFF"/>
        </w:rPr>
        <w:t>В соответствии с планом работы на 2022 год Контрольно-счетной палатой были проведены следующие контрольные мероприятия:</w:t>
      </w:r>
    </w:p>
    <w:p w:rsidR="002D77AD" w:rsidRPr="00DF64DD" w:rsidRDefault="001D6A68" w:rsidP="0086405A">
      <w:pPr>
        <w:ind w:firstLine="567"/>
        <w:jc w:val="both"/>
      </w:pPr>
      <w:r w:rsidRPr="00DF64DD">
        <w:t>1)</w:t>
      </w:r>
      <w:r w:rsidR="002D77AD" w:rsidRPr="00DF64DD">
        <w:t xml:space="preserve"> </w:t>
      </w:r>
      <w:r w:rsidR="00921D4F" w:rsidRPr="00DF64DD">
        <w:t>п</w:t>
      </w:r>
      <w:r w:rsidR="002D77AD" w:rsidRPr="00DF64DD">
        <w:t xml:space="preserve">роверка целевого и эффективного использования средств бюджета, выделенных на выполнение работ по </w:t>
      </w:r>
      <w:r w:rsidR="002D77AD" w:rsidRPr="00DF64DD">
        <w:rPr>
          <w:color w:val="000000"/>
        </w:rPr>
        <w:t>ремонту спортплощадки по адресу г</w:t>
      </w:r>
      <w:r w:rsidR="00DF4625" w:rsidRPr="00DF64DD">
        <w:rPr>
          <w:color w:val="000000"/>
        </w:rPr>
        <w:t>ород</w:t>
      </w:r>
      <w:r w:rsidR="002D77AD" w:rsidRPr="00DF64DD">
        <w:rPr>
          <w:color w:val="000000"/>
        </w:rPr>
        <w:t xml:space="preserve"> Нефтекумск, на участке с кадастровым номером 26:22:020702:1910</w:t>
      </w:r>
      <w:r w:rsidR="002D77AD" w:rsidRPr="00DF64DD">
        <w:rPr>
          <w:b/>
        </w:rPr>
        <w:t xml:space="preserve"> </w:t>
      </w:r>
      <w:r w:rsidR="002D77AD" w:rsidRPr="00DF64DD">
        <w:t>(с элементами аудита в сфере закупок).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 xml:space="preserve">Объем проверенных средств по контрольному мероприятию составил </w:t>
      </w:r>
      <w:r w:rsidRPr="00DF64DD">
        <w:rPr>
          <w:rFonts w:eastAsia="Calibri"/>
        </w:rPr>
        <w:t>1 591 556,06</w:t>
      </w:r>
      <w:r w:rsidRPr="00DF64DD">
        <w:rPr>
          <w:bCs/>
          <w:spacing w:val="2"/>
        </w:rPr>
        <w:t xml:space="preserve"> рубля.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 xml:space="preserve">Сумма нарушений составила </w:t>
      </w:r>
      <w:r w:rsidRPr="00DF64DD">
        <w:t>131 954,35</w:t>
      </w:r>
      <w:r w:rsidRPr="00DF64DD">
        <w:rPr>
          <w:bCs/>
          <w:spacing w:val="2"/>
        </w:rPr>
        <w:t xml:space="preserve"> рубл</w:t>
      </w:r>
      <w:r w:rsidR="00F82DEE" w:rsidRPr="00DF64DD">
        <w:rPr>
          <w:bCs/>
          <w:spacing w:val="2"/>
        </w:rPr>
        <w:t>ей</w:t>
      </w:r>
      <w:r w:rsidRPr="00DF64DD">
        <w:rPr>
          <w:bCs/>
          <w:spacing w:val="2"/>
        </w:rPr>
        <w:t>: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>нарушение ч</w:t>
      </w:r>
      <w:r w:rsidR="00901580" w:rsidRPr="00DF64DD">
        <w:rPr>
          <w:bCs/>
          <w:spacing w:val="2"/>
        </w:rPr>
        <w:t xml:space="preserve">асти </w:t>
      </w:r>
      <w:r w:rsidRPr="00DF64DD">
        <w:rPr>
          <w:bCs/>
          <w:spacing w:val="2"/>
        </w:rPr>
        <w:t>7 ст</w:t>
      </w:r>
      <w:r w:rsidR="00901580" w:rsidRPr="00DF64DD">
        <w:rPr>
          <w:bCs/>
          <w:spacing w:val="2"/>
        </w:rPr>
        <w:t xml:space="preserve">атьи </w:t>
      </w:r>
      <w:r w:rsidRPr="00DF64DD">
        <w:rPr>
          <w:bCs/>
          <w:spacing w:val="2"/>
        </w:rPr>
        <w:t xml:space="preserve">95 </w:t>
      </w:r>
      <w:r w:rsidR="002872B9" w:rsidRPr="00DF64DD">
        <w:rPr>
          <w:bCs/>
          <w:spacing w:val="2"/>
        </w:rPr>
        <w:t xml:space="preserve">закона </w:t>
      </w:r>
      <w:r w:rsidRPr="00DF64DD">
        <w:rPr>
          <w:bCs/>
          <w:spacing w:val="2"/>
        </w:rPr>
        <w:t>№</w:t>
      </w:r>
      <w:r w:rsidR="00A228ED" w:rsidRPr="00DF64DD">
        <w:rPr>
          <w:bCs/>
          <w:spacing w:val="2"/>
        </w:rPr>
        <w:t xml:space="preserve"> </w:t>
      </w:r>
      <w:r w:rsidRPr="00DF64DD">
        <w:rPr>
          <w:bCs/>
          <w:spacing w:val="2"/>
        </w:rPr>
        <w:t>44</w:t>
      </w:r>
      <w:r w:rsidR="001D6A68" w:rsidRPr="00DF64DD">
        <w:rPr>
          <w:bCs/>
          <w:spacing w:val="2"/>
        </w:rPr>
        <w:t>-</w:t>
      </w:r>
      <w:r w:rsidRPr="00DF64DD">
        <w:rPr>
          <w:bCs/>
          <w:spacing w:val="2"/>
        </w:rPr>
        <w:t>ФЗ (нарушение условий контракта);</w:t>
      </w:r>
    </w:p>
    <w:p w:rsidR="002D77AD" w:rsidRPr="00DF64DD" w:rsidRDefault="002D77AD" w:rsidP="0086405A">
      <w:pPr>
        <w:pStyle w:val="a6"/>
        <w:autoSpaceDE w:val="0"/>
        <w:autoSpaceDN w:val="0"/>
        <w:adjustRightInd w:val="0"/>
        <w:ind w:left="0" w:firstLine="567"/>
        <w:jc w:val="both"/>
        <w:rPr>
          <w:shd w:val="clear" w:color="auto" w:fill="FFFFFF"/>
        </w:rPr>
      </w:pPr>
      <w:r w:rsidRPr="00DF64DD">
        <w:rPr>
          <w:spacing w:val="3"/>
        </w:rPr>
        <w:t xml:space="preserve">нарушение пункта 5.1 части 5 </w:t>
      </w:r>
      <w:r w:rsidR="00B77DFD" w:rsidRPr="00DF64DD">
        <w:rPr>
          <w:shd w:val="clear" w:color="auto" w:fill="FFFFFF"/>
        </w:rPr>
        <w:t>Национального стандарта Российской Федерации «Оборудование детских площадок» (далее</w:t>
      </w:r>
      <w:r w:rsidR="002376CB" w:rsidRPr="00DF64DD">
        <w:rPr>
          <w:shd w:val="clear" w:color="auto" w:fill="FFFFFF"/>
        </w:rPr>
        <w:t xml:space="preserve"> </w:t>
      </w:r>
      <w:r w:rsidR="00B77DFD" w:rsidRPr="00DF64DD">
        <w:rPr>
          <w:shd w:val="clear" w:color="auto" w:fill="FFFFFF"/>
        </w:rPr>
        <w:t>-</w:t>
      </w:r>
      <w:r w:rsidRPr="00DF64DD">
        <w:rPr>
          <w:shd w:val="clear" w:color="auto" w:fill="FFFFFF"/>
        </w:rPr>
        <w:t xml:space="preserve"> </w:t>
      </w:r>
      <w:r w:rsidR="00B77DFD" w:rsidRPr="00DF64DD">
        <w:rPr>
          <w:shd w:val="clear" w:color="auto" w:fill="FFFFFF"/>
        </w:rPr>
        <w:t xml:space="preserve">ГОСТ Р 55679-2013) </w:t>
      </w:r>
      <w:r w:rsidRPr="00DF64DD">
        <w:rPr>
          <w:shd w:val="clear" w:color="auto" w:fill="FFFFFF"/>
        </w:rPr>
        <w:t>заказчиком не предоставлены паспорта на спортивное оборудование по </w:t>
      </w:r>
      <w:hyperlink r:id="rId9" w:anchor="7D20K3" w:history="1">
        <w:r w:rsidRPr="00DF64DD">
          <w:rPr>
            <w:rStyle w:val="af"/>
            <w:color w:val="auto"/>
            <w:u w:val="none"/>
            <w:shd w:val="clear" w:color="auto" w:fill="FFFFFF"/>
          </w:rPr>
          <w:t>ГОСТ 2.601</w:t>
        </w:r>
      </w:hyperlink>
      <w:r w:rsidR="00901580" w:rsidRPr="00DF64DD">
        <w:t>;</w:t>
      </w:r>
    </w:p>
    <w:p w:rsidR="002D77AD" w:rsidRPr="00DF64DD" w:rsidRDefault="002D77AD" w:rsidP="0086405A">
      <w:pPr>
        <w:pStyle w:val="a6"/>
        <w:autoSpaceDE w:val="0"/>
        <w:autoSpaceDN w:val="0"/>
        <w:adjustRightInd w:val="0"/>
        <w:ind w:left="0" w:firstLine="567"/>
        <w:jc w:val="both"/>
        <w:rPr>
          <w:bCs/>
          <w:bdr w:val="none" w:sz="0" w:space="0" w:color="auto" w:frame="1"/>
          <w:shd w:val="clear" w:color="auto" w:fill="FFFFFF"/>
        </w:rPr>
      </w:pPr>
      <w:r w:rsidRPr="00DF64DD">
        <w:rPr>
          <w:spacing w:val="3"/>
        </w:rPr>
        <w:t xml:space="preserve">нарушение части 6 </w:t>
      </w:r>
      <w:r w:rsidRPr="00DF64DD">
        <w:rPr>
          <w:shd w:val="clear" w:color="auto" w:fill="FFFFFF"/>
        </w:rPr>
        <w:t xml:space="preserve">ГОСТ Р 55679-2013 </w:t>
      </w:r>
      <w:r w:rsidRPr="00DF64DD">
        <w:rPr>
          <w:spacing w:val="3"/>
        </w:rPr>
        <w:t xml:space="preserve">отсутствует документация: </w:t>
      </w:r>
      <w:r w:rsidR="00DF4625" w:rsidRPr="00DF64DD">
        <w:rPr>
          <w:spacing w:val="3"/>
        </w:rPr>
        <w:t>а</w:t>
      </w:r>
      <w:r w:rsidRPr="00DF64DD">
        <w:rPr>
          <w:spacing w:val="3"/>
        </w:rPr>
        <w:t xml:space="preserve">кты </w:t>
      </w:r>
      <w:r w:rsidRPr="00DF64DD">
        <w:rPr>
          <w:bCs/>
          <w:bdr w:val="none" w:sz="0" w:space="0" w:color="auto" w:frame="1"/>
          <w:shd w:val="clear" w:color="auto" w:fill="FFFFFF"/>
        </w:rPr>
        <w:t>регулярного визуального осмотра, а</w:t>
      </w:r>
      <w:r w:rsidRPr="00DF64DD">
        <w:rPr>
          <w:spacing w:val="3"/>
        </w:rPr>
        <w:t xml:space="preserve">кты </w:t>
      </w:r>
      <w:r w:rsidRPr="00DF64DD">
        <w:rPr>
          <w:bCs/>
          <w:bdr w:val="none" w:sz="0" w:space="0" w:color="auto" w:frame="1"/>
          <w:shd w:val="clear" w:color="auto" w:fill="FFFFFF"/>
        </w:rPr>
        <w:t xml:space="preserve">функционального осмотра и проверки </w:t>
      </w:r>
      <w:r w:rsidRPr="00DF64DD">
        <w:t>спортивной площадки,</w:t>
      </w:r>
      <w:r w:rsidRPr="00DF64DD">
        <w:rPr>
          <w:bCs/>
          <w:bdr w:val="none" w:sz="0" w:space="0" w:color="auto" w:frame="1"/>
          <w:shd w:val="clear" w:color="auto" w:fill="FFFFFF"/>
        </w:rPr>
        <w:t xml:space="preserve"> а</w:t>
      </w:r>
      <w:r w:rsidRPr="00DF64DD">
        <w:rPr>
          <w:spacing w:val="3"/>
        </w:rPr>
        <w:t xml:space="preserve">кт </w:t>
      </w:r>
      <w:r w:rsidRPr="00DF64DD">
        <w:rPr>
          <w:bCs/>
          <w:bdr w:val="none" w:sz="0" w:space="0" w:color="auto" w:frame="1"/>
          <w:shd w:val="clear" w:color="auto" w:fill="FFFFFF"/>
        </w:rPr>
        <w:t>ежегодного основного осмотра,</w:t>
      </w:r>
      <w:r w:rsidRPr="00DF64DD">
        <w:rPr>
          <w:spacing w:val="3"/>
        </w:rPr>
        <w:t xml:space="preserve"> график </w:t>
      </w:r>
      <w:r w:rsidRPr="00DF64DD">
        <w:rPr>
          <w:bCs/>
          <w:bdr w:val="none" w:sz="0" w:space="0" w:color="auto" w:frame="1"/>
          <w:shd w:val="clear" w:color="auto" w:fill="FFFFFF"/>
        </w:rPr>
        <w:t>осмотра спортивной площадки;</w:t>
      </w:r>
    </w:p>
    <w:p w:rsidR="002D77AD" w:rsidRPr="00DF64DD" w:rsidRDefault="002D77AD" w:rsidP="0086405A">
      <w:pPr>
        <w:pStyle w:val="a6"/>
        <w:autoSpaceDE w:val="0"/>
        <w:autoSpaceDN w:val="0"/>
        <w:adjustRightInd w:val="0"/>
        <w:ind w:left="0" w:firstLine="567"/>
        <w:jc w:val="both"/>
        <w:rPr>
          <w:spacing w:val="3"/>
        </w:rPr>
      </w:pPr>
      <w:r w:rsidRPr="00DF64DD">
        <w:rPr>
          <w:spacing w:val="3"/>
        </w:rPr>
        <w:t xml:space="preserve">нарушение пункта 7.5 части 7 </w:t>
      </w:r>
      <w:r w:rsidRPr="00DF64DD">
        <w:rPr>
          <w:shd w:val="clear" w:color="auto" w:fill="FFFFFF"/>
        </w:rPr>
        <w:t>ГОСТ Р 55679-2013</w:t>
      </w:r>
      <w:r w:rsidR="00B77DFD" w:rsidRPr="00DF64DD">
        <w:rPr>
          <w:shd w:val="clear" w:color="auto" w:fill="FFFFFF"/>
        </w:rPr>
        <w:t>,</w:t>
      </w:r>
      <w:r w:rsidRPr="00DF64DD">
        <w:rPr>
          <w:spacing w:val="3"/>
        </w:rPr>
        <w:t xml:space="preserve"> на площадке не установлены информационные таблички (доски), содержащие правила и возрастные требования пользования оборудованием, и номерами телефонов экстренных служб (службы спасения, скорой помощи, службы эксплуатации);</w:t>
      </w:r>
    </w:p>
    <w:p w:rsidR="002D77AD" w:rsidRPr="00DF64DD" w:rsidRDefault="002D77AD" w:rsidP="0086405A">
      <w:pPr>
        <w:pStyle w:val="a6"/>
        <w:autoSpaceDE w:val="0"/>
        <w:autoSpaceDN w:val="0"/>
        <w:adjustRightInd w:val="0"/>
        <w:ind w:left="0" w:firstLine="567"/>
        <w:jc w:val="both"/>
        <w:rPr>
          <w:shd w:val="clear" w:color="auto" w:fill="FFFFFF"/>
        </w:rPr>
      </w:pPr>
      <w:r w:rsidRPr="00DF64DD">
        <w:rPr>
          <w:color w:val="000000"/>
        </w:rPr>
        <w:t xml:space="preserve">нарушение пункта 23, 34 </w:t>
      </w:r>
      <w:r w:rsidR="0074016B" w:rsidRPr="00DF64DD">
        <w:rPr>
          <w:color w:val="000000"/>
        </w:rPr>
        <w:t>Приказа Минфина РФ от 1 декабря 2010 г.</w:t>
      </w:r>
      <w:hyperlink r:id="rId10" w:history="1">
        <w:r w:rsidR="0074016B" w:rsidRPr="00DF64DD">
          <w:rPr>
            <w:rStyle w:val="af"/>
            <w:rFonts w:eastAsia="Calibri"/>
            <w:bCs/>
            <w:color w:val="auto"/>
            <w:u w:val="none"/>
          </w:rPr>
          <w:t xml:space="preserve"> </w:t>
        </w:r>
        <w:r w:rsidR="0086405A" w:rsidRPr="00DF64DD">
          <w:rPr>
            <w:rStyle w:val="af"/>
            <w:rFonts w:eastAsia="Calibri"/>
            <w:bCs/>
            <w:color w:val="auto"/>
            <w:u w:val="none"/>
          </w:rPr>
          <w:t>№</w:t>
        </w:r>
        <w:r w:rsidR="0074016B" w:rsidRPr="00DF64DD">
          <w:rPr>
            <w:rStyle w:val="af"/>
            <w:rFonts w:eastAsia="Calibri"/>
            <w:bCs/>
            <w:color w:val="auto"/>
            <w:u w:val="none"/>
          </w:rPr>
          <w:t>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="0074016B" w:rsidRPr="00DF64DD">
        <w:rPr>
          <w:bCs/>
        </w:rPr>
        <w:t xml:space="preserve"> (далее</w:t>
      </w:r>
      <w:r w:rsidR="002376CB" w:rsidRPr="00DF64DD">
        <w:rPr>
          <w:bCs/>
        </w:rPr>
        <w:t xml:space="preserve"> </w:t>
      </w:r>
      <w:r w:rsidR="0074016B" w:rsidRPr="00DF64DD">
        <w:rPr>
          <w:bCs/>
        </w:rPr>
        <w:t>- инструкция №</w:t>
      </w:r>
      <w:r w:rsidR="0086405A" w:rsidRPr="00DF64DD">
        <w:rPr>
          <w:bCs/>
        </w:rPr>
        <w:t xml:space="preserve"> </w:t>
      </w:r>
      <w:r w:rsidR="0074016B" w:rsidRPr="00DF64DD">
        <w:rPr>
          <w:bCs/>
        </w:rPr>
        <w:t>157н)</w:t>
      </w:r>
      <w:r w:rsidRPr="00DF64DD">
        <w:rPr>
          <w:color w:val="000000"/>
        </w:rPr>
        <w:t xml:space="preserve">, </w:t>
      </w:r>
      <w:r w:rsidRPr="00DF64DD">
        <w:t xml:space="preserve">пункта 10 </w:t>
      </w:r>
      <w:r w:rsidR="006271D2" w:rsidRPr="00DF64DD">
        <w:t>Приказа Минфина России от 31 декабря 2016 г</w:t>
      </w:r>
      <w:r w:rsidR="00F75BD8" w:rsidRPr="00DF64DD">
        <w:t>ода</w:t>
      </w:r>
      <w:r w:rsidR="006271D2" w:rsidRPr="00DF64DD">
        <w:t xml:space="preserve"> № 257н «Об утверждении федерального стандарта бухгалтерского учета для организаций государственного сектора «Основные средства» (далее</w:t>
      </w:r>
      <w:r w:rsidR="002376CB" w:rsidRPr="00DF64DD">
        <w:t xml:space="preserve"> </w:t>
      </w:r>
      <w:r w:rsidR="006271D2" w:rsidRPr="00DF64DD">
        <w:t xml:space="preserve">- </w:t>
      </w:r>
      <w:r w:rsidRPr="00DF64DD">
        <w:t>стандарт «Основные средства»</w:t>
      </w:r>
      <w:r w:rsidR="006271D2" w:rsidRPr="00DF64DD">
        <w:t>)</w:t>
      </w:r>
      <w:r w:rsidRPr="00DF64DD">
        <w:t>, не отражено в бюджетном учете 2 отдельных объекта основных средств на общую сумму 131 954,35</w:t>
      </w:r>
      <w:r w:rsidRPr="00DF64DD">
        <w:rPr>
          <w:bCs/>
          <w:spacing w:val="2"/>
        </w:rPr>
        <w:t xml:space="preserve"> </w:t>
      </w:r>
      <w:r w:rsidRPr="00DF64DD">
        <w:t>рублей.</w:t>
      </w:r>
    </w:p>
    <w:p w:rsidR="002D77AD" w:rsidRPr="00DF64DD" w:rsidRDefault="002D77AD" w:rsidP="0086405A">
      <w:pPr>
        <w:ind w:firstLine="567"/>
        <w:contextualSpacing/>
        <w:jc w:val="both"/>
        <w:rPr>
          <w:bCs/>
          <w:spacing w:val="2"/>
        </w:rPr>
      </w:pPr>
      <w:r w:rsidRPr="00DF64DD">
        <w:rPr>
          <w:bCs/>
          <w:spacing w:val="2"/>
        </w:rPr>
        <w:t>В ходе проверки и визуального осмотра выявлены многочисленные дефекты и неисправ</w:t>
      </w:r>
      <w:r w:rsidR="00F82DEE" w:rsidRPr="00DF64DD">
        <w:rPr>
          <w:bCs/>
          <w:spacing w:val="2"/>
        </w:rPr>
        <w:t>ности спортивного оборудования.</w:t>
      </w:r>
    </w:p>
    <w:p w:rsidR="002D77AD" w:rsidRPr="00DF64DD" w:rsidRDefault="002D77AD" w:rsidP="0086405A">
      <w:pPr>
        <w:shd w:val="clear" w:color="auto" w:fill="FFFFFF"/>
        <w:ind w:firstLine="567"/>
        <w:jc w:val="both"/>
        <w:rPr>
          <w:bCs/>
          <w:lang w:eastAsia="ar-SA"/>
        </w:rPr>
      </w:pPr>
      <w:r w:rsidRPr="00DF64DD">
        <w:rPr>
          <w:bCs/>
          <w:lang w:eastAsia="ar-SA"/>
        </w:rPr>
        <w:t xml:space="preserve">По результатам проведенного контрольного мероприятия в </w:t>
      </w:r>
      <w:r w:rsidR="00632ACD" w:rsidRPr="00DF64DD">
        <w:rPr>
          <w:bCs/>
          <w:lang w:eastAsia="ar-SA"/>
        </w:rPr>
        <w:t>администрацию Нефтекумского городского округа Ставропольского края,</w:t>
      </w:r>
      <w:r w:rsidRPr="00DF64DD">
        <w:rPr>
          <w:bCs/>
          <w:lang w:eastAsia="ar-SA"/>
        </w:rPr>
        <w:t xml:space="preserve"> был направлен </w:t>
      </w:r>
      <w:r w:rsidRPr="00DF64DD">
        <w:rPr>
          <w:rFonts w:eastAsia="Calibri"/>
          <w:bCs/>
          <w:color w:val="000000"/>
        </w:rPr>
        <w:t>акт № 1 от 1 февраля 2022</w:t>
      </w:r>
      <w:r w:rsidR="00F75BD8" w:rsidRPr="00DF64DD">
        <w:rPr>
          <w:rFonts w:eastAsia="Calibri"/>
          <w:bCs/>
          <w:color w:val="000000"/>
        </w:rPr>
        <w:t xml:space="preserve"> </w:t>
      </w:r>
      <w:r w:rsidRPr="00DF64DD">
        <w:rPr>
          <w:rFonts w:eastAsia="Calibri"/>
          <w:bCs/>
          <w:color w:val="000000"/>
        </w:rPr>
        <w:t>г</w:t>
      </w:r>
      <w:r w:rsidR="00F75BD8" w:rsidRPr="00DF64DD">
        <w:rPr>
          <w:rFonts w:eastAsia="Calibri"/>
          <w:bCs/>
          <w:color w:val="000000"/>
        </w:rPr>
        <w:t>ода</w:t>
      </w:r>
      <w:r w:rsidRPr="00DF64DD">
        <w:rPr>
          <w:bCs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 и представление об устранении выявленных нарушений.</w:t>
      </w:r>
    </w:p>
    <w:p w:rsidR="002D77AD" w:rsidRPr="00DF64DD" w:rsidRDefault="002D77AD" w:rsidP="0086405A">
      <w:pPr>
        <w:ind w:firstLine="567"/>
        <w:contextualSpacing/>
        <w:jc w:val="both"/>
        <w:rPr>
          <w:bCs/>
          <w:lang w:eastAsia="ar-SA"/>
        </w:rPr>
      </w:pPr>
      <w:r w:rsidRPr="00DF64DD">
        <w:t xml:space="preserve">По результатам рассмотрения представления в </w:t>
      </w:r>
      <w:r w:rsidR="00921D4F" w:rsidRPr="00DF64DD">
        <w:t>К</w:t>
      </w:r>
      <w:r w:rsidRPr="00DF64DD">
        <w:t xml:space="preserve">онтрольно-счетную палату поступила информация об устранении нарушений в части дефектов и неисправностей спортивного инвентаря. Сотрудникам ответственным по данному мероприятию доведена информация о недопущении впредь данных недочетов. </w:t>
      </w:r>
      <w:r w:rsidRPr="00DF64DD">
        <w:rPr>
          <w:bCs/>
          <w:lang w:eastAsia="ar-SA"/>
        </w:rPr>
        <w:t xml:space="preserve">В связи с увольнением сотрудника, ответственного </w:t>
      </w:r>
      <w:r w:rsidRPr="00DF64DD">
        <w:rPr>
          <w:bCs/>
          <w:lang w:eastAsia="ar-SA"/>
        </w:rPr>
        <w:lastRenderedPageBreak/>
        <w:t>за исполнения муниципального контракта в соответствии требованиям законодательства РФ, привлечь к дисциплинарной ответственности не представилось возможным.</w:t>
      </w:r>
    </w:p>
    <w:p w:rsidR="002D77AD" w:rsidRPr="00DF64DD" w:rsidRDefault="002D77AD" w:rsidP="0086405A">
      <w:pPr>
        <w:ind w:firstLine="567"/>
        <w:jc w:val="both"/>
        <w:rPr>
          <w:bCs/>
        </w:rPr>
      </w:pPr>
      <w:r w:rsidRPr="00DF64DD">
        <w:t>2</w:t>
      </w:r>
      <w:r w:rsidR="00921D4F" w:rsidRPr="00DF64DD">
        <w:t>)</w:t>
      </w:r>
      <w:r w:rsidR="00A228ED" w:rsidRPr="00DF64DD">
        <w:t xml:space="preserve"> </w:t>
      </w:r>
      <w:r w:rsidR="00921D4F" w:rsidRPr="00DF64DD">
        <w:t>п</w:t>
      </w:r>
      <w:r w:rsidRPr="00DF64DD">
        <w:rPr>
          <w:bCs/>
        </w:rPr>
        <w:t>роверка использования средств, выделенных в 2020 году на капитальный ремонт Муниципального бюджетного учреждения дополнительного образования «Нефтекумская детская художественная школа» Нефтекумского городского округа Ставропольского края (с элементами аудита в сфере закупок).</w:t>
      </w:r>
    </w:p>
    <w:p w:rsidR="002D77AD" w:rsidRPr="00DF64DD" w:rsidRDefault="002D77AD" w:rsidP="0086405A">
      <w:pPr>
        <w:ind w:firstLine="567"/>
        <w:jc w:val="both"/>
      </w:pPr>
      <w:r w:rsidRPr="00DF64DD">
        <w:rPr>
          <w:bCs/>
          <w:spacing w:val="2"/>
        </w:rPr>
        <w:t>Объем проверенных средств по контрольному мероприятию составил 4 904 560,00 рублей, в том числе</w:t>
      </w:r>
      <w:r w:rsidRPr="00DF64DD">
        <w:t>:</w:t>
      </w:r>
    </w:p>
    <w:p w:rsidR="002D77AD" w:rsidRPr="00DF64DD" w:rsidRDefault="002D77AD" w:rsidP="0086405A">
      <w:pPr>
        <w:ind w:firstLine="567"/>
        <w:jc w:val="both"/>
      </w:pPr>
      <w:r w:rsidRPr="00DF64DD">
        <w:t>субсидия из бюджета Ставропольского края в рамках реализации национального проекта «Культура» в размере 4 659 332,00 рублей;</w:t>
      </w:r>
    </w:p>
    <w:p w:rsidR="002D77AD" w:rsidRPr="00DF64DD" w:rsidRDefault="002D77AD" w:rsidP="0086405A">
      <w:pPr>
        <w:ind w:firstLine="567"/>
        <w:jc w:val="both"/>
      </w:pPr>
      <w:r w:rsidRPr="00DF64DD">
        <w:t>бюджет Нефтекумского городского округа Ставропольского края на 2020 год и плановый период 2021 и 2022 годов в размере 245 228,00 рублей.</w:t>
      </w:r>
    </w:p>
    <w:p w:rsidR="002D77AD" w:rsidRPr="00DF64DD" w:rsidRDefault="002D77AD" w:rsidP="0086405A">
      <w:pPr>
        <w:ind w:firstLine="567"/>
        <w:jc w:val="both"/>
      </w:pPr>
      <w:r w:rsidRPr="00DF64DD">
        <w:t>Настоящей проверкой установлено, что</w:t>
      </w:r>
      <w:r w:rsidRPr="00DF64DD">
        <w:rPr>
          <w:b/>
        </w:rPr>
        <w:t xml:space="preserve"> </w:t>
      </w:r>
      <w:r w:rsidRPr="00DF64DD">
        <w:t>работы по муниципальному контракту выполнены в соответствии с проектом, в срок.</w:t>
      </w:r>
    </w:p>
    <w:p w:rsidR="002D77AD" w:rsidRPr="00DF64DD" w:rsidRDefault="002D77AD" w:rsidP="0086405A">
      <w:pPr>
        <w:ind w:firstLine="567"/>
        <w:jc w:val="both"/>
      </w:pPr>
      <w:r w:rsidRPr="00DF64DD">
        <w:t>Замечаний в процессе выполнения работ не выявлено, исполнительная документация оформлена в соответствии стандартам.</w:t>
      </w:r>
    </w:p>
    <w:p w:rsidR="002D77AD" w:rsidRPr="00DF64DD" w:rsidRDefault="002D77AD" w:rsidP="0086405A">
      <w:pPr>
        <w:ind w:firstLine="567"/>
        <w:jc w:val="both"/>
      </w:pPr>
      <w:r w:rsidRPr="00DF64DD">
        <w:t>При визуальном осмотре расхождений и отклонений с технической документацией не выявлено.</w:t>
      </w:r>
    </w:p>
    <w:p w:rsidR="002D77AD" w:rsidRPr="00DF64DD" w:rsidRDefault="002D77AD" w:rsidP="0086405A">
      <w:pPr>
        <w:shd w:val="clear" w:color="auto" w:fill="FFFFFF"/>
        <w:ind w:firstLine="567"/>
        <w:jc w:val="both"/>
        <w:rPr>
          <w:b/>
        </w:rPr>
      </w:pPr>
      <w:r w:rsidRPr="00DF64DD">
        <w:t>3</w:t>
      </w:r>
      <w:r w:rsidR="00921D4F" w:rsidRPr="00DF64DD">
        <w:t>)</w:t>
      </w:r>
      <w:r w:rsidR="00A228ED" w:rsidRPr="00DF64DD">
        <w:t xml:space="preserve"> </w:t>
      </w:r>
      <w:r w:rsidR="00921D4F" w:rsidRPr="00DF64DD">
        <w:t>п</w:t>
      </w:r>
      <w:r w:rsidRPr="00DF64DD">
        <w:t xml:space="preserve">роверка использования средств, выделенных в 2021 году на обустройство открытой </w:t>
      </w:r>
      <w:r w:rsidRPr="00DF64DD">
        <w:rPr>
          <w:color w:val="000000"/>
        </w:rPr>
        <w:t>спортивной площадки в п</w:t>
      </w:r>
      <w:r w:rsidR="00B77DFD" w:rsidRPr="00DF64DD">
        <w:rPr>
          <w:color w:val="000000"/>
        </w:rPr>
        <w:t>оселке</w:t>
      </w:r>
      <w:r w:rsidRPr="00DF64DD">
        <w:rPr>
          <w:color w:val="000000"/>
        </w:rPr>
        <w:t xml:space="preserve"> Зимняя Ставка Нефтекумского городского округа Ставропольского края.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 xml:space="preserve">Объем проверенных средств по контрольному мероприятию составил </w:t>
      </w:r>
      <w:r w:rsidRPr="00DF64DD">
        <w:rPr>
          <w:rFonts w:eastAsia="Calibri"/>
        </w:rPr>
        <w:t>2 215 929,53</w:t>
      </w:r>
      <w:r w:rsidRPr="00DF64DD">
        <w:rPr>
          <w:bCs/>
          <w:spacing w:val="2"/>
        </w:rPr>
        <w:t xml:space="preserve"> рубля.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>Сумма нарушений составила 2</w:t>
      </w:r>
      <w:r w:rsidRPr="00DF64DD">
        <w:rPr>
          <w:rFonts w:eastAsia="Calibri"/>
        </w:rPr>
        <w:t xml:space="preserve">6 623,00 </w:t>
      </w:r>
      <w:r w:rsidRPr="00DF64DD">
        <w:rPr>
          <w:bCs/>
          <w:spacing w:val="2"/>
        </w:rPr>
        <w:t>рубля:</w:t>
      </w:r>
    </w:p>
    <w:p w:rsidR="002D77AD" w:rsidRPr="00DF64DD" w:rsidRDefault="002D77AD" w:rsidP="0086405A">
      <w:pPr>
        <w:pStyle w:val="Default"/>
        <w:ind w:firstLine="567"/>
        <w:jc w:val="both"/>
      </w:pPr>
      <w:r w:rsidRPr="00DF64DD">
        <w:rPr>
          <w:color w:val="auto"/>
        </w:rPr>
        <w:t xml:space="preserve">нарушение части 3 статьи 103 </w:t>
      </w:r>
      <w:r w:rsidR="002872B9" w:rsidRPr="00DF64DD">
        <w:rPr>
          <w:bCs/>
          <w:spacing w:val="2"/>
        </w:rPr>
        <w:t>закона</w:t>
      </w:r>
      <w:r w:rsidR="002872B9" w:rsidRPr="00DF64DD">
        <w:rPr>
          <w:color w:val="auto"/>
        </w:rPr>
        <w:t xml:space="preserve"> </w:t>
      </w:r>
      <w:r w:rsidRPr="00DF64DD">
        <w:rPr>
          <w:color w:val="auto"/>
        </w:rPr>
        <w:t>№ 44-ФЗ,</w:t>
      </w:r>
      <w:r w:rsidRPr="00DF64DD">
        <w:t xml:space="preserve"> в реестре контрактов на Официальном сайте (ЕИС</w:t>
      </w:r>
      <w:r w:rsidR="006271D2" w:rsidRPr="00DF64DD">
        <w:t>- единая информационная система</w:t>
      </w:r>
      <w:r w:rsidRPr="00DF64DD">
        <w:t xml:space="preserve">) не размещена информация по оплате заказчиком </w:t>
      </w:r>
      <w:r w:rsidRPr="00DF64DD">
        <w:rPr>
          <w:shd w:val="clear" w:color="auto" w:fill="FFFFFF"/>
        </w:rPr>
        <w:t>оказанной услуги</w:t>
      </w:r>
      <w:r w:rsidRPr="00DF64DD">
        <w:t xml:space="preserve"> по муниципальному контракту от </w:t>
      </w:r>
      <w:r w:rsidRPr="00DF64DD">
        <w:rPr>
          <w:rFonts w:eastAsia="Calibri"/>
        </w:rPr>
        <w:t>23 марта 2021 г</w:t>
      </w:r>
      <w:r w:rsidR="0086405A" w:rsidRPr="00DF64DD">
        <w:rPr>
          <w:rFonts w:eastAsia="Calibri"/>
        </w:rPr>
        <w:t>ода</w:t>
      </w:r>
      <w:r w:rsidRPr="00DF64DD">
        <w:rPr>
          <w:rFonts w:eastAsia="Calibri"/>
        </w:rPr>
        <w:t xml:space="preserve"> № 01216000094210000810001</w:t>
      </w:r>
      <w:r w:rsidRPr="00DF64DD">
        <w:t xml:space="preserve"> с индивидуальным предпринимателем Акмурзаевой Асей Хамитовной на сумму 10 000,00 рублей.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>нарушение части 7 статьи 95 закона № 44-ФЗ (нарушение условий контракта);</w:t>
      </w:r>
    </w:p>
    <w:p w:rsidR="002D77AD" w:rsidRPr="00DF64DD" w:rsidRDefault="002D77AD" w:rsidP="0086405A">
      <w:pPr>
        <w:ind w:firstLine="567"/>
        <w:jc w:val="both"/>
      </w:pPr>
      <w:r w:rsidRPr="00DF64DD">
        <w:rPr>
          <w:spacing w:val="3"/>
        </w:rPr>
        <w:t xml:space="preserve">нарушение пункта 5.1 части 5 </w:t>
      </w:r>
      <w:r w:rsidRPr="00DF64DD">
        <w:rPr>
          <w:shd w:val="clear" w:color="auto" w:fill="FFFFFF"/>
        </w:rPr>
        <w:t>ГОСТ Р55679-2013 заказчиком не предоставлены паспорта на спортивное оборудование по </w:t>
      </w:r>
      <w:hyperlink r:id="rId11" w:anchor="7D20K3" w:history="1">
        <w:r w:rsidRPr="00DF64DD">
          <w:rPr>
            <w:rStyle w:val="af"/>
            <w:color w:val="auto"/>
            <w:u w:val="none"/>
            <w:shd w:val="clear" w:color="auto" w:fill="FFFFFF"/>
          </w:rPr>
          <w:t>ГОСТ 2.601</w:t>
        </w:r>
      </w:hyperlink>
      <w:r w:rsidRPr="00DF64DD">
        <w:t>;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pacing w:val="3"/>
        </w:rPr>
      </w:pPr>
      <w:r w:rsidRPr="00DF64DD">
        <w:rPr>
          <w:spacing w:val="3"/>
        </w:rPr>
        <w:t xml:space="preserve">нарушение части 6 </w:t>
      </w:r>
      <w:r w:rsidRPr="00DF64DD">
        <w:rPr>
          <w:shd w:val="clear" w:color="auto" w:fill="FFFFFF"/>
        </w:rPr>
        <w:t xml:space="preserve">ГОСТ Р55679-2013 </w:t>
      </w:r>
      <w:r w:rsidRPr="00DF64DD">
        <w:rPr>
          <w:spacing w:val="3"/>
        </w:rPr>
        <w:t xml:space="preserve">отсутствует документация: </w:t>
      </w:r>
      <w:r w:rsidR="00B77DFD" w:rsidRPr="00DF64DD">
        <w:rPr>
          <w:spacing w:val="3"/>
        </w:rPr>
        <w:t>а</w:t>
      </w:r>
      <w:r w:rsidRPr="00DF64DD">
        <w:rPr>
          <w:spacing w:val="3"/>
        </w:rPr>
        <w:t xml:space="preserve">кты </w:t>
      </w:r>
      <w:r w:rsidRPr="00DF64DD">
        <w:rPr>
          <w:bCs/>
          <w:bdr w:val="none" w:sz="0" w:space="0" w:color="auto" w:frame="1"/>
          <w:shd w:val="clear" w:color="auto" w:fill="FFFFFF"/>
        </w:rPr>
        <w:t>регулярного визуального осмотра, а</w:t>
      </w:r>
      <w:r w:rsidRPr="00DF64DD">
        <w:rPr>
          <w:spacing w:val="3"/>
        </w:rPr>
        <w:t xml:space="preserve">кты </w:t>
      </w:r>
      <w:r w:rsidRPr="00DF64DD">
        <w:rPr>
          <w:bCs/>
          <w:bdr w:val="none" w:sz="0" w:space="0" w:color="auto" w:frame="1"/>
          <w:shd w:val="clear" w:color="auto" w:fill="FFFFFF"/>
        </w:rPr>
        <w:t xml:space="preserve">функционального осмотра и проверки </w:t>
      </w:r>
      <w:r w:rsidRPr="00DF64DD">
        <w:t>спортивной площадки, а</w:t>
      </w:r>
      <w:r w:rsidRPr="00DF64DD">
        <w:rPr>
          <w:spacing w:val="3"/>
        </w:rPr>
        <w:t xml:space="preserve">кт </w:t>
      </w:r>
      <w:r w:rsidRPr="00DF64DD">
        <w:rPr>
          <w:bCs/>
          <w:bdr w:val="none" w:sz="0" w:space="0" w:color="auto" w:frame="1"/>
          <w:shd w:val="clear" w:color="auto" w:fill="FFFFFF"/>
        </w:rPr>
        <w:t>ежегодного основного осмотра, г</w:t>
      </w:r>
      <w:r w:rsidRPr="00DF64DD">
        <w:rPr>
          <w:spacing w:val="3"/>
        </w:rPr>
        <w:t xml:space="preserve">рафик </w:t>
      </w:r>
      <w:r w:rsidRPr="00DF64DD">
        <w:rPr>
          <w:bCs/>
          <w:bdr w:val="none" w:sz="0" w:space="0" w:color="auto" w:frame="1"/>
          <w:shd w:val="clear" w:color="auto" w:fill="FFFFFF"/>
        </w:rPr>
        <w:t>осмотра спортивной площадки</w:t>
      </w:r>
      <w:r w:rsidR="00A228ED" w:rsidRPr="00DF64DD">
        <w:rPr>
          <w:bCs/>
          <w:bdr w:val="none" w:sz="0" w:space="0" w:color="auto" w:frame="1"/>
          <w:shd w:val="clear" w:color="auto" w:fill="FFFFFF"/>
        </w:rPr>
        <w:t>;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pacing w:val="3"/>
        </w:rPr>
      </w:pPr>
      <w:r w:rsidRPr="00DF64DD">
        <w:rPr>
          <w:spacing w:val="3"/>
        </w:rPr>
        <w:t xml:space="preserve">нарушение пункта 7.5 части 7 </w:t>
      </w:r>
      <w:r w:rsidRPr="00DF64DD">
        <w:rPr>
          <w:shd w:val="clear" w:color="auto" w:fill="FFFFFF"/>
        </w:rPr>
        <w:t>ГОСТ Р55679-2013</w:t>
      </w:r>
      <w:r w:rsidRPr="00DF64DD">
        <w:rPr>
          <w:spacing w:val="3"/>
        </w:rPr>
        <w:t xml:space="preserve"> на площадке не установлены информационные таблички (доски), содержащие правила и возрастные требования пользования оборудованием, и номерами телефонов экстренных служб (службы спасения, скорой помощи, службы эксплуатации);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pacing w:val="3"/>
        </w:rPr>
      </w:pPr>
      <w:r w:rsidRPr="00DF64DD">
        <w:rPr>
          <w:shd w:val="clear" w:color="auto" w:fill="FFFFFF"/>
        </w:rPr>
        <w:t xml:space="preserve">нарушение пункта 1.3. части 1 муниципального контракта </w:t>
      </w:r>
      <w:r w:rsidRPr="00DF64DD">
        <w:rPr>
          <w:rFonts w:eastAsia="Calibri"/>
        </w:rPr>
        <w:t>от 18 марта 2021 г</w:t>
      </w:r>
      <w:r w:rsidR="000959F9" w:rsidRPr="00DF64DD">
        <w:rPr>
          <w:rFonts w:eastAsia="Calibri"/>
        </w:rPr>
        <w:t>ода</w:t>
      </w:r>
      <w:r w:rsidRPr="00DF64DD">
        <w:rPr>
          <w:rFonts w:eastAsia="Calibri"/>
        </w:rPr>
        <w:t xml:space="preserve"> № 01216000094210000160001, где выполнение работ осуществляется Подрядчиком не в соответствии с требованиями к качеству такого вида работ, в соответствии с условиями настоящего контракта;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 w:rsidRPr="00DF64DD">
        <w:t xml:space="preserve">нарушение статьи </w:t>
      </w:r>
      <w:hyperlink r:id="rId12" w:anchor="dst2819" w:history="1">
        <w:r w:rsidRPr="00DF64DD">
          <w:rPr>
            <w:rStyle w:val="af"/>
            <w:color w:val="auto"/>
            <w:u w:val="none"/>
          </w:rPr>
          <w:t>34</w:t>
        </w:r>
      </w:hyperlink>
      <w:r w:rsidRPr="00DF64DD">
        <w:t> Бюджетного кодекса Российской Федерации, неэффективное расходование бюджетных средств;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 w:rsidRPr="00DF64DD">
        <w:t>нарушение пункта 23, 34</w:t>
      </w:r>
      <w:r w:rsidR="0074016B" w:rsidRPr="00DF64DD">
        <w:t xml:space="preserve"> инструкции</w:t>
      </w:r>
      <w:r w:rsidRPr="00DF64DD">
        <w:t xml:space="preserve"> № 157н, пункта 10 стандарта «Основные средства» </w:t>
      </w:r>
      <w:r w:rsidR="000E5BB2" w:rsidRPr="00DF64DD">
        <w:t>у</w:t>
      </w:r>
      <w:r w:rsidRPr="00DF64DD">
        <w:t>правление по делам территорий не отразило в бюджетном учете 4 отдельных объекта основных средств на общую сумму 16 623,00 рублей</w:t>
      </w:r>
      <w:r w:rsidR="00921D4F" w:rsidRPr="00DF64DD">
        <w:t>.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В ходе контрольного мероприятия должностными лицами Контрольно-счетной палаты с привлечением ответственных лиц от Заказчика проведен визуальный осмотр Спортплощадки</w:t>
      </w:r>
      <w:r w:rsidRPr="00DF64DD">
        <w:rPr>
          <w:color w:val="000000"/>
        </w:rPr>
        <w:t xml:space="preserve">, </w:t>
      </w:r>
      <w:r w:rsidRPr="00DF64DD">
        <w:t>по результатам которого был составлен акт визуального осмотра.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2"/>
        </w:rPr>
      </w:pPr>
      <w:r w:rsidRPr="00DF64DD">
        <w:rPr>
          <w:spacing w:val="3"/>
        </w:rPr>
        <w:lastRenderedPageBreak/>
        <w:t xml:space="preserve">При визуальном осмотре на безопасность и соответствие техническим характеристикам использования Спортплощадки и уличного спортивного оборудования </w:t>
      </w:r>
      <w:r w:rsidRPr="00DF64DD">
        <w:rPr>
          <w:bCs/>
          <w:spacing w:val="2"/>
        </w:rPr>
        <w:t>выявлены дефекты (</w:t>
      </w:r>
      <w:r w:rsidRPr="00DF64DD">
        <w:t>разрыв эластичного покрытия в результате эксплуатации, проплешины и трещины, отслоение резинового слоя от основания</w:t>
      </w:r>
      <w:r w:rsidRPr="00DF64DD">
        <w:rPr>
          <w:bCs/>
          <w:spacing w:val="2"/>
        </w:rPr>
        <w:t>).</w:t>
      </w:r>
    </w:p>
    <w:p w:rsidR="002D77AD" w:rsidRPr="00DF64DD" w:rsidRDefault="002D77AD" w:rsidP="0086405A">
      <w:pPr>
        <w:shd w:val="clear" w:color="auto" w:fill="FFFFFF"/>
        <w:ind w:firstLine="567"/>
        <w:jc w:val="both"/>
        <w:rPr>
          <w:bCs/>
          <w:lang w:eastAsia="ar-SA"/>
        </w:rPr>
      </w:pPr>
      <w:r w:rsidRPr="00DF64DD">
        <w:rPr>
          <w:bCs/>
          <w:lang w:eastAsia="ar-SA"/>
        </w:rPr>
        <w:t>По результатам проведенного контрольного мероприятия в адрес руководителя проверенного объекта</w:t>
      </w:r>
      <w:r w:rsidR="00632ACD" w:rsidRPr="00DF64DD">
        <w:rPr>
          <w:bCs/>
          <w:lang w:eastAsia="ar-SA"/>
        </w:rPr>
        <w:t xml:space="preserve"> (</w:t>
      </w:r>
      <w:r w:rsidR="000E5BB2" w:rsidRPr="00DF64DD">
        <w:rPr>
          <w:bCs/>
          <w:lang w:eastAsia="ar-SA"/>
        </w:rPr>
        <w:t>у</w:t>
      </w:r>
      <w:r w:rsidR="00632ACD" w:rsidRPr="00DF64DD">
        <w:rPr>
          <w:bCs/>
          <w:lang w:eastAsia="ar-SA"/>
        </w:rPr>
        <w:t>правление по делам территорий администрации Нефтекумского городского округа Ставропольского края)</w:t>
      </w:r>
      <w:r w:rsidRPr="00DF64DD">
        <w:rPr>
          <w:bCs/>
          <w:lang w:eastAsia="ar-SA"/>
        </w:rPr>
        <w:t xml:space="preserve"> был направлен </w:t>
      </w:r>
      <w:r w:rsidRPr="00DF64DD">
        <w:rPr>
          <w:rFonts w:eastAsia="Calibri"/>
          <w:bCs/>
          <w:color w:val="000000"/>
        </w:rPr>
        <w:t>акт № 4 от 23 мая 2022 года</w:t>
      </w:r>
      <w:r w:rsidRPr="00DF64DD">
        <w:rPr>
          <w:bCs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 и представление об устранении выявленных нарушений.</w:t>
      </w:r>
    </w:p>
    <w:p w:rsidR="002D77AD" w:rsidRPr="00DF64DD" w:rsidRDefault="002D77AD" w:rsidP="0086405A">
      <w:pPr>
        <w:ind w:firstLine="567"/>
        <w:contextualSpacing/>
        <w:jc w:val="both"/>
      </w:pPr>
      <w:r w:rsidRPr="00DF64DD">
        <w:t xml:space="preserve">По результатам рассмотрения представления в </w:t>
      </w:r>
      <w:r w:rsidR="00632ACD" w:rsidRPr="00DF64DD">
        <w:t>К</w:t>
      </w:r>
      <w:r w:rsidRPr="00DF64DD">
        <w:t xml:space="preserve">онтрольно-счетную палату поступила информация об устранении нарушений в части отсутствия паспортов на оборудование, установлено недостающее оборудование, устранены дефекты и неисправности спортивного инвентаря. Основные средства приняты к бухгалтерскому учету ошибками прошлых лет и переданы в </w:t>
      </w:r>
      <w:r w:rsidR="000E5BB2" w:rsidRPr="00DF64DD">
        <w:t>у</w:t>
      </w:r>
      <w:r w:rsidRPr="00DF64DD">
        <w:t>правление по делам территорий распоряжением администрации Нефтекумского городского округа. Сотрудникам ответственным по данному мероприятию доведена информация о недопущении впредь данных недочетов.</w:t>
      </w:r>
    </w:p>
    <w:p w:rsidR="002D77AD" w:rsidRPr="00DF64DD" w:rsidRDefault="002D77AD" w:rsidP="0086405A">
      <w:pPr>
        <w:ind w:firstLine="567"/>
        <w:jc w:val="both"/>
      </w:pPr>
      <w:r w:rsidRPr="00DF64DD">
        <w:t>В части определения мер ответственности к лицам, допустившим указанные нарушения, получена информация  об отсутствии ответственных должностных лиц, в связи с их увольнением по собственному желанию</w:t>
      </w:r>
      <w:r w:rsidR="00921D4F" w:rsidRPr="00DF64DD">
        <w:t xml:space="preserve"> </w:t>
      </w:r>
      <w:r w:rsidRPr="00DF64DD">
        <w:t>( С.А. Фисенко приказ о прекращении трудового договора № 21-лс от 22.03.2022 г.).</w:t>
      </w:r>
    </w:p>
    <w:p w:rsidR="002D77AD" w:rsidRPr="00DF64DD" w:rsidRDefault="002D77AD" w:rsidP="0086405A">
      <w:pPr>
        <w:ind w:firstLine="567"/>
        <w:jc w:val="both"/>
      </w:pPr>
      <w:r w:rsidRPr="00DF64DD">
        <w:t>4</w:t>
      </w:r>
      <w:r w:rsidR="00921D4F" w:rsidRPr="00DF64DD">
        <w:t>) п</w:t>
      </w:r>
      <w:r w:rsidRPr="00DF64DD">
        <w:t>роверка использования средств, выделенных в 2021 году на Благоустройство общественной территории – сквер Болгаро-Советской дружбы и пешеходной зоны улицы 50 лет Пионерии г</w:t>
      </w:r>
      <w:r w:rsidR="00A5698F" w:rsidRPr="00DF64DD">
        <w:t xml:space="preserve">орода </w:t>
      </w:r>
      <w:r w:rsidRPr="00DF64DD">
        <w:t>Нефтекумска Ставропольского края.</w:t>
      </w:r>
    </w:p>
    <w:p w:rsidR="002D77AD" w:rsidRPr="00DF64DD" w:rsidRDefault="002D77AD" w:rsidP="0086405A">
      <w:pPr>
        <w:adjustRightInd w:val="0"/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>Объем проверенных средств по контрольному мероприятию составил 35 827 504,22 рубля.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>Сумма нарушений составила 933 253,35</w:t>
      </w:r>
      <w:r w:rsidRPr="00DF64DD">
        <w:rPr>
          <w:rFonts w:eastAsia="Calibri"/>
        </w:rPr>
        <w:t xml:space="preserve"> </w:t>
      </w:r>
      <w:r w:rsidRPr="00DF64DD">
        <w:rPr>
          <w:bCs/>
          <w:spacing w:val="2"/>
        </w:rPr>
        <w:t>рубля: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t>нарушение существенных условий, предусмотренных частью 4 муниципального контракта, установленных статьей 34</w:t>
      </w:r>
      <w:r w:rsidR="002872B9" w:rsidRPr="00DF64DD">
        <w:rPr>
          <w:bCs/>
          <w:spacing w:val="2"/>
        </w:rPr>
        <w:t xml:space="preserve"> закона</w:t>
      </w:r>
      <w:r w:rsidRPr="00DF64DD">
        <w:t xml:space="preserve"> №</w:t>
      </w:r>
      <w:r w:rsidR="00F75BD8" w:rsidRPr="00DF64DD">
        <w:t xml:space="preserve"> </w:t>
      </w:r>
      <w:r w:rsidRPr="00DF64DD">
        <w:t>44–ФЗ (исключение, добавление позиций в КС-2 на сумму 120 039,35 рублей;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pacing w:val="3"/>
        </w:rPr>
      </w:pPr>
      <w:r w:rsidRPr="00DF64DD">
        <w:rPr>
          <w:spacing w:val="3"/>
        </w:rPr>
        <w:t>в нарушение пункта 7.5 части 7 ГОСТ Р 52301-2013 на детско</w:t>
      </w:r>
      <w:r w:rsidR="00A5698F" w:rsidRPr="00DF64DD">
        <w:rPr>
          <w:spacing w:val="3"/>
        </w:rPr>
        <w:t>м</w:t>
      </w:r>
      <w:r w:rsidRPr="00DF64DD">
        <w:rPr>
          <w:spacing w:val="3"/>
        </w:rPr>
        <w:t xml:space="preserve"> игровом комплексе для обеспечения безопасности</w:t>
      </w:r>
      <w:r w:rsidR="00A5698F" w:rsidRPr="00DF64DD">
        <w:rPr>
          <w:spacing w:val="3"/>
        </w:rPr>
        <w:t>,</w:t>
      </w:r>
      <w:r w:rsidRPr="00DF64DD">
        <w:rPr>
          <w:spacing w:val="3"/>
        </w:rPr>
        <w:t xml:space="preserve"> </w:t>
      </w:r>
      <w:r w:rsidR="000E5BB2" w:rsidRPr="00DF64DD">
        <w:rPr>
          <w:spacing w:val="3"/>
        </w:rPr>
        <w:t>у</w:t>
      </w:r>
      <w:r w:rsidRPr="00DF64DD">
        <w:rPr>
          <w:spacing w:val="3"/>
        </w:rPr>
        <w:t xml:space="preserve">правлением </w:t>
      </w:r>
      <w:r w:rsidR="007B10BD" w:rsidRPr="00DF64DD">
        <w:rPr>
          <w:spacing w:val="3"/>
        </w:rPr>
        <w:t>городского хозяйства</w:t>
      </w:r>
      <w:r w:rsidR="00171193" w:rsidRPr="00DF64DD">
        <w:rPr>
          <w:spacing w:val="3"/>
        </w:rPr>
        <w:t xml:space="preserve"> </w:t>
      </w:r>
      <w:r w:rsidRPr="00DF64DD">
        <w:rPr>
          <w:spacing w:val="3"/>
        </w:rPr>
        <w:t>не разработаны и не установлены информационные таблички или доски, содержащие правила и возрастные требования пользования оборудованием, и номерами телефонов экстренных служб (службы спасения, скорой помощи), номера телефонов для сообщения службе эксплуатации при неисправности и поломке оборудования</w:t>
      </w:r>
      <w:r w:rsidR="00A5698F" w:rsidRPr="00DF64DD">
        <w:rPr>
          <w:spacing w:val="3"/>
        </w:rPr>
        <w:t>;</w:t>
      </w:r>
    </w:p>
    <w:p w:rsidR="00657C7B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 xml:space="preserve">нарушение статьи 34 </w:t>
      </w:r>
      <w:r w:rsidR="0074016B" w:rsidRPr="00DF64DD">
        <w:rPr>
          <w:bCs/>
          <w:spacing w:val="2"/>
        </w:rPr>
        <w:t xml:space="preserve">закона </w:t>
      </w:r>
      <w:r w:rsidRPr="00DF64DD">
        <w:rPr>
          <w:bCs/>
          <w:spacing w:val="2"/>
        </w:rPr>
        <w:t xml:space="preserve">№ 44-ФЗ на сумму </w:t>
      </w:r>
      <w:r w:rsidRPr="00DF64DD">
        <w:t>8 551,00</w:t>
      </w:r>
      <w:r w:rsidRPr="00DF64DD">
        <w:rPr>
          <w:bCs/>
          <w:spacing w:val="2"/>
        </w:rPr>
        <w:t xml:space="preserve"> рублей (нарушение условий контракта, в </w:t>
      </w:r>
      <w:r w:rsidR="002B44E0" w:rsidRPr="00DF64DD">
        <w:rPr>
          <w:bCs/>
          <w:spacing w:val="2"/>
        </w:rPr>
        <w:t>локально-сметный расчет</w:t>
      </w:r>
      <w:r w:rsidRPr="00DF64DD">
        <w:rPr>
          <w:bCs/>
          <w:spacing w:val="2"/>
        </w:rPr>
        <w:t xml:space="preserve"> включены позиции, которые противоречат условиям муниципального контракта);</w:t>
      </w:r>
    </w:p>
    <w:p w:rsidR="002D77AD" w:rsidRPr="00DF64DD" w:rsidRDefault="00657C7B" w:rsidP="0086405A">
      <w:pPr>
        <w:ind w:firstLine="567"/>
        <w:jc w:val="both"/>
      </w:pPr>
      <w:r w:rsidRPr="00DF64DD">
        <w:rPr>
          <w:color w:val="000000"/>
        </w:rPr>
        <w:t>н</w:t>
      </w:r>
      <w:r w:rsidR="002D77AD" w:rsidRPr="00DF64DD">
        <w:rPr>
          <w:color w:val="000000"/>
        </w:rPr>
        <w:t xml:space="preserve">арушение пункта 34 </w:t>
      </w:r>
      <w:r w:rsidRPr="00DF64DD">
        <w:rPr>
          <w:bCs/>
        </w:rPr>
        <w:t>инструкци</w:t>
      </w:r>
      <w:r w:rsidR="00946391" w:rsidRPr="00DF64DD">
        <w:rPr>
          <w:bCs/>
        </w:rPr>
        <w:t>и</w:t>
      </w:r>
      <w:r w:rsidRPr="00DF64DD">
        <w:rPr>
          <w:bCs/>
        </w:rPr>
        <w:t xml:space="preserve"> №</w:t>
      </w:r>
      <w:r w:rsidR="0061787B" w:rsidRPr="00DF64DD">
        <w:rPr>
          <w:bCs/>
        </w:rPr>
        <w:t xml:space="preserve"> </w:t>
      </w:r>
      <w:r w:rsidRPr="00DF64DD">
        <w:rPr>
          <w:bCs/>
        </w:rPr>
        <w:t>157</w:t>
      </w:r>
      <w:r w:rsidR="007B10BD" w:rsidRPr="00DF64DD">
        <w:rPr>
          <w:bCs/>
        </w:rPr>
        <w:t xml:space="preserve"> </w:t>
      </w:r>
      <w:r w:rsidRPr="00DF64DD">
        <w:rPr>
          <w:bCs/>
        </w:rPr>
        <w:t>н,</w:t>
      </w:r>
      <w:r w:rsidR="00E0139F" w:rsidRPr="00DF64DD">
        <w:t xml:space="preserve"> </w:t>
      </w:r>
      <w:r w:rsidR="002D77AD" w:rsidRPr="00DF64DD">
        <w:t>после завершения работ по благоустройству территории постоянной действующей комиссией по поступлению и выбытию активов, не принято решение об учете объектов, имеющих самостоятельные функции в качестве отдельных инвентарных объектов в составе нефинансовых активов. Управление</w:t>
      </w:r>
      <w:r w:rsidR="00171193" w:rsidRPr="00DF64DD">
        <w:t xml:space="preserve"> </w:t>
      </w:r>
      <w:r w:rsidR="007B10BD" w:rsidRPr="00DF64DD">
        <w:t>городского хозяйства</w:t>
      </w:r>
      <w:r w:rsidR="002D77AD" w:rsidRPr="00DF64DD">
        <w:t xml:space="preserve"> не отразило в бюджетном учете 284 отдельных объекта основных средств на общую сумму 804 663,00 рублей</w:t>
      </w:r>
      <w:r w:rsidR="00A228ED" w:rsidRPr="00DF64DD">
        <w:t>.</w:t>
      </w:r>
    </w:p>
    <w:p w:rsidR="002D77AD" w:rsidRPr="00DF64DD" w:rsidRDefault="002D77AD" w:rsidP="0086405A">
      <w:pPr>
        <w:ind w:firstLine="567"/>
        <w:jc w:val="both"/>
        <w:rPr>
          <w:spacing w:val="3"/>
        </w:rPr>
      </w:pPr>
      <w:r w:rsidRPr="00DF64DD">
        <w:rPr>
          <w:bCs/>
          <w:spacing w:val="2"/>
        </w:rPr>
        <w:t xml:space="preserve">В ходе визуального осмотра выявлены дефекты </w:t>
      </w:r>
      <w:r w:rsidRPr="00DF64DD">
        <w:t>эластичного покрытия в результате эксплуатации</w:t>
      </w:r>
      <w:r w:rsidRPr="00DF64DD">
        <w:rPr>
          <w:bCs/>
          <w:spacing w:val="2"/>
        </w:rPr>
        <w:t>. О</w:t>
      </w:r>
      <w:r w:rsidRPr="00DF64DD">
        <w:rPr>
          <w:spacing w:val="3"/>
        </w:rPr>
        <w:t xml:space="preserve">тдельные элементы благоустройства, не соответствуют </w:t>
      </w:r>
      <w:r w:rsidRPr="00DF64DD">
        <w:rPr>
          <w:color w:val="000000"/>
          <w:shd w:val="clear" w:color="auto" w:fill="FFFFFF"/>
        </w:rPr>
        <w:t xml:space="preserve">описанию по функциональным, техническим, качественным и эксплуатационным характеристикам объекта закупки. </w:t>
      </w:r>
      <w:r w:rsidRPr="00DF64DD">
        <w:rPr>
          <w:spacing w:val="3"/>
        </w:rPr>
        <w:t>По результатам осмотра установлено отсутствие нормального полива, в результате чего большая часть зеленых насаждений утрачена. Это означает, что некачественно была проведена подготовка проектов, и необходимые работы по прокладке водовода не были включены в техническое задание и смету для подрядчика.</w:t>
      </w:r>
    </w:p>
    <w:p w:rsidR="00632ACD" w:rsidRPr="00DF64DD" w:rsidRDefault="002D77AD" w:rsidP="0086405A">
      <w:pPr>
        <w:ind w:firstLine="567"/>
        <w:jc w:val="both"/>
      </w:pPr>
      <w:r w:rsidRPr="00DF64DD">
        <w:rPr>
          <w:bCs/>
          <w:spacing w:val="2"/>
        </w:rPr>
        <w:lastRenderedPageBreak/>
        <w:t xml:space="preserve">По результатам контрольного мероприятия материалы направлены в </w:t>
      </w:r>
      <w:r w:rsidR="00632ACD" w:rsidRPr="00DF64DD">
        <w:rPr>
          <w:bCs/>
          <w:spacing w:val="2"/>
        </w:rPr>
        <w:t>прокуратуру Нефтекумского района</w:t>
      </w:r>
      <w:r w:rsidRPr="00DF64DD">
        <w:rPr>
          <w:bCs/>
          <w:spacing w:val="2"/>
        </w:rPr>
        <w:t>.</w:t>
      </w:r>
      <w:r w:rsidR="00632ACD" w:rsidRPr="00DF64DD">
        <w:t xml:space="preserve"> Информации о принятии мер реагирования на дату отчета в Контрольно-счетную палату не поступало. </w:t>
      </w:r>
    </w:p>
    <w:p w:rsidR="002D77AD" w:rsidRPr="00DF64DD" w:rsidRDefault="00921D4F" w:rsidP="0086405A">
      <w:pPr>
        <w:ind w:firstLine="567"/>
        <w:contextualSpacing/>
        <w:jc w:val="both"/>
        <w:rPr>
          <w:color w:val="000000"/>
        </w:rPr>
      </w:pPr>
      <w:r w:rsidRPr="00DF64DD">
        <w:rPr>
          <w:shd w:val="clear" w:color="auto" w:fill="FFFFFF"/>
        </w:rPr>
        <w:t>5) п</w:t>
      </w:r>
      <w:r w:rsidR="002D77AD" w:rsidRPr="00DF64DD">
        <w:t xml:space="preserve">роверка использования средств, выделенных в 2021 году на обустройство многофункциональной </w:t>
      </w:r>
      <w:r w:rsidR="002D77AD" w:rsidRPr="00DF64DD">
        <w:rPr>
          <w:color w:val="000000"/>
        </w:rPr>
        <w:t>спортивной площадки в с</w:t>
      </w:r>
      <w:r w:rsidR="00657C7B" w:rsidRPr="00DF64DD">
        <w:rPr>
          <w:color w:val="000000"/>
        </w:rPr>
        <w:t>еле</w:t>
      </w:r>
      <w:r w:rsidR="002D77AD" w:rsidRPr="00DF64DD">
        <w:rPr>
          <w:color w:val="000000"/>
        </w:rPr>
        <w:t xml:space="preserve"> Кара-Тюбе Нефтекумского городского округа Ставропольского края.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>Объем проверенных средств по контрольному мероприятию составил 2 577 023,61 рубля.</w:t>
      </w:r>
    </w:p>
    <w:p w:rsidR="002D77AD" w:rsidRPr="00DF64DD" w:rsidRDefault="002D77AD" w:rsidP="0086405A">
      <w:pPr>
        <w:ind w:firstLine="567"/>
        <w:jc w:val="both"/>
        <w:rPr>
          <w:bCs/>
          <w:spacing w:val="2"/>
        </w:rPr>
      </w:pPr>
      <w:r w:rsidRPr="00DF64DD">
        <w:rPr>
          <w:bCs/>
          <w:spacing w:val="2"/>
        </w:rPr>
        <w:t>Сумма нарушений составила 32 214,00</w:t>
      </w:r>
      <w:r w:rsidRPr="00DF64DD">
        <w:rPr>
          <w:rFonts w:eastAsia="Calibri"/>
        </w:rPr>
        <w:t xml:space="preserve"> </w:t>
      </w:r>
      <w:r w:rsidRPr="00DF64DD">
        <w:rPr>
          <w:bCs/>
          <w:spacing w:val="2"/>
        </w:rPr>
        <w:t>рубл</w:t>
      </w:r>
      <w:r w:rsidR="000E5BB2" w:rsidRPr="00DF64DD">
        <w:rPr>
          <w:bCs/>
          <w:spacing w:val="2"/>
        </w:rPr>
        <w:t>ей</w:t>
      </w:r>
      <w:r w:rsidRPr="00DF64DD">
        <w:rPr>
          <w:bCs/>
          <w:spacing w:val="2"/>
        </w:rPr>
        <w:t>:</w:t>
      </w:r>
    </w:p>
    <w:p w:rsidR="002D77AD" w:rsidRPr="00DF64DD" w:rsidRDefault="002D77AD" w:rsidP="0086405A">
      <w:pPr>
        <w:pStyle w:val="Default"/>
        <w:ind w:firstLine="567"/>
        <w:jc w:val="both"/>
      </w:pPr>
      <w:r w:rsidRPr="00DF64DD">
        <w:rPr>
          <w:color w:val="auto"/>
        </w:rPr>
        <w:t>нарушение части 3 статьи 103 закона № 44-ФЗ,</w:t>
      </w:r>
      <w:r w:rsidRPr="00DF64DD">
        <w:t xml:space="preserve"> в реестре контрактов на Официальном сайте (ЕИС) не размещена информация по оплате заказчиком </w:t>
      </w:r>
      <w:r w:rsidRPr="00DF64DD">
        <w:rPr>
          <w:shd w:val="clear" w:color="auto" w:fill="FFFFFF"/>
        </w:rPr>
        <w:t>оказанной услуги</w:t>
      </w:r>
      <w:r w:rsidRPr="00DF64DD">
        <w:t xml:space="preserve"> по муниципальному контракту от </w:t>
      </w:r>
      <w:r w:rsidRPr="00DF64DD">
        <w:rPr>
          <w:rFonts w:eastAsia="Calibri"/>
        </w:rPr>
        <w:t>23 марта 2021 г. № 01216000094210000810001</w:t>
      </w:r>
      <w:r w:rsidRPr="00DF64DD">
        <w:t xml:space="preserve"> с индивидуальным предпринимателем Акмурзаевой Асей Хамитовной на сумму 10 000,00 рублей</w:t>
      </w:r>
      <w:r w:rsidR="00A228ED" w:rsidRPr="00DF64DD">
        <w:t>;</w:t>
      </w:r>
    </w:p>
    <w:p w:rsidR="002D77AD" w:rsidRPr="00DF64DD" w:rsidRDefault="002D77AD" w:rsidP="0086405A">
      <w:pPr>
        <w:ind w:firstLine="567"/>
        <w:jc w:val="both"/>
      </w:pPr>
      <w:r w:rsidRPr="00DF64DD">
        <w:rPr>
          <w:spacing w:val="3"/>
        </w:rPr>
        <w:t xml:space="preserve">нарушение пункта 5.1 части 5 </w:t>
      </w:r>
      <w:r w:rsidRPr="00DF64DD">
        <w:rPr>
          <w:shd w:val="clear" w:color="auto" w:fill="FFFFFF"/>
        </w:rPr>
        <w:t>ГОСТ Р 55679-2013 заказчиком не предоставлены паспорта на спортивное оборудование по </w:t>
      </w:r>
      <w:hyperlink r:id="rId13" w:anchor="7D20K3" w:history="1">
        <w:r w:rsidRPr="00DF64DD">
          <w:rPr>
            <w:rStyle w:val="af"/>
            <w:color w:val="auto"/>
            <w:u w:val="none"/>
            <w:shd w:val="clear" w:color="auto" w:fill="FFFFFF"/>
          </w:rPr>
          <w:t>ГОСТ 2.601</w:t>
        </w:r>
      </w:hyperlink>
      <w:r w:rsidRPr="00DF64DD">
        <w:t>;</w:t>
      </w:r>
    </w:p>
    <w:p w:rsidR="00657C7B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pacing w:val="3"/>
        </w:rPr>
      </w:pPr>
      <w:r w:rsidRPr="00DF64DD">
        <w:rPr>
          <w:spacing w:val="3"/>
        </w:rPr>
        <w:t xml:space="preserve">нарушение части 6 </w:t>
      </w:r>
      <w:r w:rsidRPr="00DF64DD">
        <w:rPr>
          <w:shd w:val="clear" w:color="auto" w:fill="FFFFFF"/>
        </w:rPr>
        <w:t xml:space="preserve">ГОСТ Р55679-2013 </w:t>
      </w:r>
      <w:r w:rsidRPr="00DF64DD">
        <w:rPr>
          <w:spacing w:val="3"/>
        </w:rPr>
        <w:t>отсутствует документация</w:t>
      </w:r>
      <w:r w:rsidR="00A228ED" w:rsidRPr="00DF64DD">
        <w:rPr>
          <w:spacing w:val="3"/>
        </w:rPr>
        <w:t>;</w:t>
      </w:r>
    </w:p>
    <w:p w:rsidR="00E0139F" w:rsidRPr="00DF64DD" w:rsidRDefault="00E0139F" w:rsidP="0086405A">
      <w:pPr>
        <w:pStyle w:val="a6"/>
        <w:autoSpaceDE w:val="0"/>
        <w:autoSpaceDN w:val="0"/>
        <w:adjustRightInd w:val="0"/>
        <w:ind w:left="0" w:firstLine="567"/>
        <w:jc w:val="both"/>
        <w:rPr>
          <w:bCs/>
          <w:bdr w:val="none" w:sz="0" w:space="0" w:color="auto" w:frame="1"/>
          <w:shd w:val="clear" w:color="auto" w:fill="FFFFFF"/>
        </w:rPr>
      </w:pPr>
      <w:r w:rsidRPr="00DF64DD">
        <w:rPr>
          <w:spacing w:val="3"/>
        </w:rPr>
        <w:t xml:space="preserve">акты </w:t>
      </w:r>
      <w:r w:rsidRPr="00DF64DD">
        <w:rPr>
          <w:bCs/>
          <w:bdr w:val="none" w:sz="0" w:space="0" w:color="auto" w:frame="1"/>
          <w:shd w:val="clear" w:color="auto" w:fill="FFFFFF"/>
        </w:rPr>
        <w:t>регулярного визуального осмотра, а</w:t>
      </w:r>
      <w:r w:rsidRPr="00DF64DD">
        <w:rPr>
          <w:spacing w:val="3"/>
        </w:rPr>
        <w:t xml:space="preserve">кты </w:t>
      </w:r>
      <w:r w:rsidRPr="00DF64DD">
        <w:rPr>
          <w:bCs/>
          <w:bdr w:val="none" w:sz="0" w:space="0" w:color="auto" w:frame="1"/>
          <w:shd w:val="clear" w:color="auto" w:fill="FFFFFF"/>
        </w:rPr>
        <w:t xml:space="preserve">функционального осмотра и проверки </w:t>
      </w:r>
      <w:r w:rsidRPr="00DF64DD">
        <w:t>спортивной площадки,</w:t>
      </w:r>
      <w:r w:rsidRPr="00DF64DD">
        <w:rPr>
          <w:bCs/>
          <w:bdr w:val="none" w:sz="0" w:space="0" w:color="auto" w:frame="1"/>
          <w:shd w:val="clear" w:color="auto" w:fill="FFFFFF"/>
        </w:rPr>
        <w:t xml:space="preserve"> а</w:t>
      </w:r>
      <w:r w:rsidRPr="00DF64DD">
        <w:rPr>
          <w:spacing w:val="3"/>
        </w:rPr>
        <w:t xml:space="preserve">кт </w:t>
      </w:r>
      <w:r w:rsidRPr="00DF64DD">
        <w:rPr>
          <w:bCs/>
          <w:bdr w:val="none" w:sz="0" w:space="0" w:color="auto" w:frame="1"/>
          <w:shd w:val="clear" w:color="auto" w:fill="FFFFFF"/>
        </w:rPr>
        <w:t>ежегодного основного осмотра,</w:t>
      </w:r>
      <w:r w:rsidRPr="00DF64DD">
        <w:rPr>
          <w:spacing w:val="3"/>
        </w:rPr>
        <w:t xml:space="preserve"> график </w:t>
      </w:r>
      <w:r w:rsidRPr="00DF64DD">
        <w:rPr>
          <w:bCs/>
          <w:bdr w:val="none" w:sz="0" w:space="0" w:color="auto" w:frame="1"/>
          <w:shd w:val="clear" w:color="auto" w:fill="FFFFFF"/>
        </w:rPr>
        <w:t>осмотра спортивной площадки;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pacing w:val="3"/>
        </w:rPr>
      </w:pPr>
      <w:r w:rsidRPr="00DF64DD">
        <w:rPr>
          <w:spacing w:val="3"/>
        </w:rPr>
        <w:t xml:space="preserve">нарушение пункта 7.5 части 7 </w:t>
      </w:r>
      <w:r w:rsidRPr="00DF64DD">
        <w:rPr>
          <w:shd w:val="clear" w:color="auto" w:fill="FFFFFF"/>
        </w:rPr>
        <w:t>ГОСТ Р55679-2013</w:t>
      </w:r>
      <w:r w:rsidRPr="00DF64DD">
        <w:rPr>
          <w:spacing w:val="3"/>
        </w:rPr>
        <w:t xml:space="preserve"> на площадке не установлены информационные таблички (доски), содержащие правила и возрастные требования пользования оборудованием, и номерами телефонов экстренных служб (службы спасения, скорой помощи, службы эксплуатации);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 w:rsidRPr="00DF64DD">
        <w:t xml:space="preserve">нарушение пункта 23, 34 </w:t>
      </w:r>
      <w:r w:rsidR="00657C7B" w:rsidRPr="00DF64DD">
        <w:t>инструкции</w:t>
      </w:r>
      <w:r w:rsidRPr="00DF64DD">
        <w:t xml:space="preserve"> № 157</w:t>
      </w:r>
      <w:r w:rsidR="0061787B" w:rsidRPr="00DF64DD">
        <w:t xml:space="preserve"> </w:t>
      </w:r>
      <w:r w:rsidRPr="00DF64DD">
        <w:t xml:space="preserve">н, пункта 10 стандарта «Основные средства» </w:t>
      </w:r>
      <w:r w:rsidR="00894651" w:rsidRPr="00DF64DD">
        <w:t>у</w:t>
      </w:r>
      <w:r w:rsidRPr="00DF64DD">
        <w:t>правление по делам территорий не отразило в бюджетном учете 5 отдельных объект</w:t>
      </w:r>
      <w:r w:rsidR="00894651" w:rsidRPr="00DF64DD">
        <w:t>ов</w:t>
      </w:r>
      <w:r w:rsidRPr="00DF64DD">
        <w:t xml:space="preserve"> основных средств на сумму 22 214,00 рублей</w:t>
      </w:r>
      <w:r w:rsidR="00346AE3" w:rsidRPr="00DF64DD">
        <w:t>.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 xml:space="preserve">В ходе контрольного мероприятия должностными лицами Контрольно-счетной палаты с привлечением ответственных лиц от Заказчика проведен визуальный осмотр </w:t>
      </w:r>
      <w:r w:rsidR="00894651" w:rsidRPr="00DF64DD">
        <w:t>с</w:t>
      </w:r>
      <w:r w:rsidRPr="00DF64DD">
        <w:t>портплощадки</w:t>
      </w:r>
      <w:r w:rsidRPr="00DF64DD">
        <w:rPr>
          <w:color w:val="000000"/>
        </w:rPr>
        <w:t xml:space="preserve">, </w:t>
      </w:r>
      <w:r w:rsidRPr="00DF64DD">
        <w:t>по результатам которого был составлен акт визуального осмотра.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DF64DD">
        <w:rPr>
          <w:spacing w:val="3"/>
        </w:rPr>
        <w:t xml:space="preserve">При визуальном осмотре на безопасность и соответствие техническим характеристикам использования </w:t>
      </w:r>
      <w:r w:rsidR="00894651" w:rsidRPr="00DF64DD">
        <w:rPr>
          <w:spacing w:val="3"/>
        </w:rPr>
        <w:t>с</w:t>
      </w:r>
      <w:r w:rsidRPr="00DF64DD">
        <w:rPr>
          <w:spacing w:val="3"/>
        </w:rPr>
        <w:t xml:space="preserve">портплощадки и уличного спортивного оборудования </w:t>
      </w:r>
      <w:r w:rsidRPr="00DF64DD">
        <w:rPr>
          <w:bCs/>
          <w:spacing w:val="2"/>
        </w:rPr>
        <w:t>выявлены дефекты (</w:t>
      </w:r>
      <w:r w:rsidRPr="00DF64DD">
        <w:t>разрыв эластичного покрытия в результате эксплуатации, проплешины и трещины, отслоение резинового слоя от основания</w:t>
      </w:r>
      <w:r w:rsidRPr="00DF64DD">
        <w:rPr>
          <w:bCs/>
          <w:spacing w:val="2"/>
        </w:rPr>
        <w:t xml:space="preserve">). </w:t>
      </w:r>
      <w:r w:rsidRPr="00DF64DD">
        <w:rPr>
          <w:rFonts w:eastAsia="Calibri"/>
        </w:rPr>
        <w:t>Ограждение спортивной площадки имеет повреждения, частично элементы ограждения отсутствуют. На момент проверки на территории спортплощадки отсутствовал щит баскетбольный универсальный (перемещаемая конструкция).</w:t>
      </w:r>
    </w:p>
    <w:p w:rsidR="002D77AD" w:rsidRPr="00DF64DD" w:rsidRDefault="002D77AD" w:rsidP="0086405A">
      <w:pPr>
        <w:shd w:val="clear" w:color="auto" w:fill="FFFFFF"/>
        <w:ind w:firstLine="567"/>
        <w:jc w:val="both"/>
        <w:rPr>
          <w:bCs/>
          <w:lang w:eastAsia="ar-SA"/>
        </w:rPr>
      </w:pPr>
      <w:r w:rsidRPr="00DF64DD">
        <w:rPr>
          <w:bCs/>
          <w:lang w:eastAsia="ar-SA"/>
        </w:rPr>
        <w:t xml:space="preserve">По результатам проведенного контрольного мероприятия в адрес руководителя проверенного объекта был направлен </w:t>
      </w:r>
      <w:r w:rsidRPr="00DF64DD">
        <w:rPr>
          <w:rFonts w:eastAsia="Calibri"/>
          <w:bCs/>
          <w:color w:val="000000"/>
        </w:rPr>
        <w:t>акт № 6 от 29 августа 2022 года</w:t>
      </w:r>
      <w:r w:rsidRPr="00DF64DD">
        <w:rPr>
          <w:bCs/>
          <w:lang w:eastAsia="ar-SA"/>
        </w:rPr>
        <w:t xml:space="preserve"> с предложениями по устранению выявленных нарушений и недостатков, а также пресечению и предупреждению таких нарушений в дальнейшем и представление об устранении выявленных нарушений.</w:t>
      </w:r>
    </w:p>
    <w:p w:rsidR="002D77AD" w:rsidRPr="00DF64DD" w:rsidRDefault="002D77AD" w:rsidP="0086405A">
      <w:pPr>
        <w:ind w:firstLine="567"/>
        <w:contextualSpacing/>
        <w:jc w:val="both"/>
      </w:pPr>
      <w:r w:rsidRPr="00DF64DD">
        <w:t xml:space="preserve">По результатам рассмотрения представления в </w:t>
      </w:r>
      <w:r w:rsidR="00921D4F" w:rsidRPr="00DF64DD">
        <w:t>К</w:t>
      </w:r>
      <w:r w:rsidRPr="00DF64DD">
        <w:t xml:space="preserve">онтрольно-счетную палату поступила информация об устранении нарушений в части отсутствия паспортов на оборудование, установлено недостающее оборудование, устранены дефекты и неисправности спортивного инвентаря. Основные средства приняты к бухгалтерскому учету ошибками прошлых лет и переданы в </w:t>
      </w:r>
      <w:r w:rsidR="00420B0A" w:rsidRPr="00DF64DD">
        <w:t>у</w:t>
      </w:r>
      <w:r w:rsidRPr="00DF64DD">
        <w:t>правление по делам территорий распоряжением администрации Нефтекумского городского округа. Сотрудникам ответственным по данному мероприятию доведена информация о недопущении впредь данных недочетов.</w:t>
      </w:r>
    </w:p>
    <w:p w:rsidR="002D77AD" w:rsidRPr="00DF64DD" w:rsidRDefault="002D77AD" w:rsidP="0086405A">
      <w:pPr>
        <w:ind w:firstLine="567"/>
        <w:jc w:val="both"/>
      </w:pPr>
      <w:r w:rsidRPr="00DF64DD">
        <w:t>В части определения мер ответственности к лицам, допустившим указанные нарушения, так же поступила информация об отсутствии ответственных должностных лиц, в связи с их увольнением по собственному желанию (С.А. Фисенко приказ о прекращении трудового договора № 21-лс от 22.03.2022 г</w:t>
      </w:r>
      <w:r w:rsidR="00894651" w:rsidRPr="00DF64DD">
        <w:t>.</w:t>
      </w:r>
      <w:r w:rsidRPr="00DF64DD">
        <w:t>).</w:t>
      </w:r>
    </w:p>
    <w:p w:rsidR="002D77AD" w:rsidRPr="00DF64DD" w:rsidRDefault="00921D4F" w:rsidP="0086405A">
      <w:pPr>
        <w:ind w:firstLine="567"/>
        <w:contextualSpacing/>
        <w:jc w:val="both"/>
        <w:rPr>
          <w:spacing w:val="2"/>
        </w:rPr>
      </w:pPr>
      <w:r w:rsidRPr="00DF64DD">
        <w:rPr>
          <w:color w:val="000000"/>
        </w:rPr>
        <w:lastRenderedPageBreak/>
        <w:t>6) п</w:t>
      </w:r>
      <w:r w:rsidR="002D77AD" w:rsidRPr="00DF64DD">
        <w:rPr>
          <w:bCs/>
        </w:rPr>
        <w:t>роверка использования средств, выделенных в 2021 году на выполнение работ по обустройству сквера по улице Центральной поселка Зункарь Нефтекумского городского округа Ставропольского края» (с элементами аудита в сфере закупок).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Общий объем проверенных средств бюджета выделенных в 2021 году на обустройство Сквера составил 2 842 074,00 рублей.</w:t>
      </w:r>
    </w:p>
    <w:p w:rsidR="002D77AD" w:rsidRPr="00DF64DD" w:rsidRDefault="002D77AD" w:rsidP="0086405A">
      <w:pPr>
        <w:ind w:firstLine="567"/>
        <w:contextualSpacing/>
        <w:jc w:val="both"/>
        <w:rPr>
          <w:bCs/>
        </w:rPr>
      </w:pPr>
      <w:r w:rsidRPr="00DF64DD">
        <w:t xml:space="preserve">Источником финансирования </w:t>
      </w:r>
      <w:r w:rsidRPr="00DF64DD">
        <w:rPr>
          <w:bCs/>
        </w:rPr>
        <w:t>выделенных в 2021 году средств бюджета являются:</w:t>
      </w:r>
    </w:p>
    <w:p w:rsidR="002D77AD" w:rsidRPr="00DF64DD" w:rsidRDefault="002D77AD" w:rsidP="0086405A">
      <w:pPr>
        <w:ind w:firstLine="567"/>
        <w:contextualSpacing/>
        <w:jc w:val="both"/>
      </w:pPr>
      <w:r w:rsidRPr="00DF64DD">
        <w:t>субсидия из бюджета Ставропольского края в 2021 году на реализацию проектов развития территорий муниципальных образований, основанных на местных инициативах в рамках подпрограммы «Повышение сбалансированности и устойчивости бюджетной системы» государственной программы Ставропольского края «Управление финансами», утвержденной постановлением Правительства Ставропольского края от 26 декабря 2018 г</w:t>
      </w:r>
      <w:r w:rsidR="00F75BD8" w:rsidRPr="00DF64DD">
        <w:t>ода</w:t>
      </w:r>
      <w:r w:rsidRPr="00DF64DD">
        <w:t xml:space="preserve"> № 598-п - 1 988 640,00 руб</w:t>
      </w:r>
      <w:r w:rsidR="00946391" w:rsidRPr="00DF64DD">
        <w:t>лей</w:t>
      </w:r>
      <w:r w:rsidRPr="00DF64DD">
        <w:t>;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средства бюджета Нефтекумского городского округа Ставропольского края на 2021 год и плановый период 2022 и 2023 годов в рамках реализации мероприятий подпрограммы «Благоустройство»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условий», утвержденной постановлением администрации Нефтекумского городского округа Ставропольского края от 25 декабря 2020 г</w:t>
      </w:r>
      <w:r w:rsidR="00346AE3" w:rsidRPr="00DF64DD">
        <w:t>од</w:t>
      </w:r>
      <w:r w:rsidR="00F75BD8" w:rsidRPr="00DF64DD">
        <w:t>а</w:t>
      </w:r>
      <w:r w:rsidRPr="00DF64DD">
        <w:t xml:space="preserve"> № 1954 - 497 160,00</w:t>
      </w:r>
      <w:r w:rsidR="00C123BB" w:rsidRPr="00DF64DD">
        <w:t xml:space="preserve"> рублей</w:t>
      </w:r>
      <w:r w:rsidRPr="00DF64DD">
        <w:t xml:space="preserve">; 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внебюджетные источники финансирования – средства населения, индивидуальных предпринимателей и организаций - 340 000,00</w:t>
      </w:r>
      <w:r w:rsidR="00C123BB" w:rsidRPr="00DF64DD">
        <w:t xml:space="preserve"> рублей</w:t>
      </w:r>
      <w:r w:rsidRPr="00DF64DD">
        <w:t>.</w:t>
      </w:r>
    </w:p>
    <w:p w:rsidR="002D77AD" w:rsidRPr="00DF64DD" w:rsidRDefault="002D77AD" w:rsidP="0086405A">
      <w:pPr>
        <w:ind w:firstLine="567"/>
        <w:jc w:val="both"/>
      </w:pPr>
      <w:r w:rsidRPr="00DF64DD">
        <w:t>Настоящей проверкой установлено, что</w:t>
      </w:r>
      <w:r w:rsidRPr="00DF64DD">
        <w:rPr>
          <w:b/>
        </w:rPr>
        <w:t xml:space="preserve"> </w:t>
      </w:r>
      <w:r w:rsidRPr="00DF64DD">
        <w:t>работы по муниципальному контракту выполнены в соответствии с проектом, в срок.</w:t>
      </w:r>
    </w:p>
    <w:p w:rsidR="002D77AD" w:rsidRPr="00DF64DD" w:rsidRDefault="002D77AD" w:rsidP="0086405A">
      <w:pPr>
        <w:ind w:firstLine="567"/>
        <w:jc w:val="both"/>
      </w:pPr>
      <w:r w:rsidRPr="00DF64DD">
        <w:t>Замечаний в процессе выполнения работ не выявлено, исполнительная документация оформлена в соответствии стандартам.</w:t>
      </w:r>
    </w:p>
    <w:p w:rsidR="002D77AD" w:rsidRPr="00DF64DD" w:rsidRDefault="002D77AD" w:rsidP="0086405A">
      <w:pPr>
        <w:ind w:firstLine="567"/>
        <w:jc w:val="both"/>
      </w:pPr>
      <w:r w:rsidRPr="00DF64DD">
        <w:t>При визуальном осмотре Контрольно - счетной палатой расхождений и отклонений с технической документацией не выявлено.</w:t>
      </w:r>
    </w:p>
    <w:p w:rsidR="002D77AD" w:rsidRPr="00DF64DD" w:rsidRDefault="00921D4F" w:rsidP="0086405A">
      <w:pPr>
        <w:ind w:firstLine="567"/>
        <w:contextualSpacing/>
        <w:jc w:val="both"/>
        <w:rPr>
          <w:shd w:val="clear" w:color="auto" w:fill="FFFFFF"/>
        </w:rPr>
      </w:pPr>
      <w:r w:rsidRPr="00DF64DD">
        <w:rPr>
          <w:shd w:val="clear" w:color="auto" w:fill="FFFFFF"/>
        </w:rPr>
        <w:t>7) п</w:t>
      </w:r>
      <w:r w:rsidR="002D77AD" w:rsidRPr="00DF64DD">
        <w:rPr>
          <w:shd w:val="clear" w:color="auto" w:fill="FFFFFF"/>
        </w:rPr>
        <w:t>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Нефтекумского городского округа за 2021 год.</w:t>
      </w:r>
    </w:p>
    <w:p w:rsidR="002D77AD" w:rsidRPr="00DF64DD" w:rsidRDefault="002D77AD" w:rsidP="0086405A">
      <w:pPr>
        <w:ind w:firstLine="567"/>
        <w:jc w:val="both"/>
        <w:rPr>
          <w:shd w:val="clear" w:color="auto" w:fill="FFFFFF"/>
        </w:rPr>
      </w:pPr>
      <w:r w:rsidRPr="00DF64DD">
        <w:rPr>
          <w:shd w:val="clear" w:color="auto" w:fill="FFFFFF"/>
        </w:rPr>
        <w:t>Объектами контрольных мероприятий стали 11 главных распорядителей средств бюджета Нефтекумского городского округа (далее – ГРБС).</w:t>
      </w:r>
    </w:p>
    <w:p w:rsidR="002D77AD" w:rsidRPr="00DF64DD" w:rsidRDefault="002D77AD" w:rsidP="0086405A">
      <w:pPr>
        <w:ind w:firstLine="567"/>
        <w:jc w:val="both"/>
        <w:rPr>
          <w:shd w:val="clear" w:color="auto" w:fill="FFFFFF"/>
        </w:rPr>
      </w:pPr>
      <w:r w:rsidRPr="00DF64DD">
        <w:rPr>
          <w:shd w:val="clear" w:color="auto" w:fill="FFFFFF"/>
        </w:rPr>
        <w:t>Цель проверки – дать оценку достоверности годовой бюджетной отчетности и отчетности об исполнении бюджета Нефтекумского городского округа</w:t>
      </w:r>
      <w:r w:rsidR="00A228ED" w:rsidRPr="00DF64DD">
        <w:rPr>
          <w:shd w:val="clear" w:color="auto" w:fill="FFFFFF"/>
        </w:rPr>
        <w:t xml:space="preserve"> Ставропольского края</w:t>
      </w:r>
      <w:r w:rsidR="005162CA" w:rsidRPr="00DF64DD">
        <w:rPr>
          <w:shd w:val="clear" w:color="auto" w:fill="FFFFFF"/>
        </w:rPr>
        <w:t>.</w:t>
      </w:r>
    </w:p>
    <w:p w:rsidR="002D77AD" w:rsidRPr="00DF64DD" w:rsidRDefault="002D77AD" w:rsidP="0086405A">
      <w:pPr>
        <w:ind w:firstLine="567"/>
        <w:jc w:val="both"/>
      </w:pPr>
      <w:r w:rsidRPr="00DF64DD">
        <w:rPr>
          <w:shd w:val="clear" w:color="auto" w:fill="FFFFFF"/>
        </w:rPr>
        <w:t>Состав представленной годовой бюджетной отчетности в целом содержал полный объем форм для оценки результатов бюджетной деятельности каждого субъекта отчетности.</w:t>
      </w:r>
    </w:p>
    <w:p w:rsidR="002D77AD" w:rsidRPr="00DF64DD" w:rsidRDefault="002D77AD" w:rsidP="0086405A">
      <w:pPr>
        <w:ind w:firstLine="567"/>
        <w:jc w:val="both"/>
        <w:rPr>
          <w:bCs/>
          <w:lang w:eastAsia="ar-SA"/>
        </w:rPr>
      </w:pPr>
      <w:r w:rsidRPr="00DF64DD">
        <w:rPr>
          <w:shd w:val="clear" w:color="auto" w:fill="FFFFFF"/>
        </w:rPr>
        <w:t xml:space="preserve">По итогам внешней проверки оформлено 11 заключений (по каждому ГРБС), в которых отражены замечания, не содержащие существенных искажений бюджетной отчетности и не повлиявшие на достоверность и финансовый результат, а также </w:t>
      </w:r>
      <w:r w:rsidRPr="00DF64DD">
        <w:rPr>
          <w:bCs/>
          <w:lang w:eastAsia="ar-SA"/>
        </w:rPr>
        <w:t xml:space="preserve">в адрес руководителя отдела культуры администрации Нефтекумского городского округа Ставропольского края  было направлено </w:t>
      </w:r>
      <w:r w:rsidRPr="00DF64DD">
        <w:rPr>
          <w:rFonts w:eastAsia="Calibri"/>
          <w:bCs/>
          <w:color w:val="000000"/>
        </w:rPr>
        <w:t>представление №</w:t>
      </w:r>
      <w:r w:rsidR="005162CA" w:rsidRPr="00DF64DD">
        <w:rPr>
          <w:rFonts w:eastAsia="Calibri"/>
          <w:bCs/>
          <w:color w:val="000000"/>
        </w:rPr>
        <w:t xml:space="preserve"> </w:t>
      </w:r>
      <w:r w:rsidRPr="00DF64DD">
        <w:rPr>
          <w:rFonts w:eastAsia="Calibri"/>
          <w:bCs/>
          <w:color w:val="000000"/>
        </w:rPr>
        <w:t>2-п (исх. №</w:t>
      </w:r>
      <w:r w:rsidR="005162CA" w:rsidRPr="00DF64DD">
        <w:rPr>
          <w:rFonts w:eastAsia="Calibri"/>
          <w:bCs/>
          <w:color w:val="000000"/>
        </w:rPr>
        <w:t xml:space="preserve"> </w:t>
      </w:r>
      <w:r w:rsidRPr="00DF64DD">
        <w:rPr>
          <w:rFonts w:eastAsia="Calibri"/>
          <w:bCs/>
          <w:color w:val="000000"/>
        </w:rPr>
        <w:t>53 от 13 апреля 2022 года)</w:t>
      </w:r>
      <w:r w:rsidRPr="00DF64DD">
        <w:rPr>
          <w:bCs/>
          <w:lang w:eastAsia="ar-SA"/>
        </w:rPr>
        <w:t xml:space="preserve"> с предложениями по устранению выявленных нарушений, а также пресечению и предупреждению таких нарушений в дальнейшем.</w:t>
      </w:r>
    </w:p>
    <w:p w:rsidR="002D77AD" w:rsidRPr="00DF64DD" w:rsidRDefault="002D77AD" w:rsidP="0086405A">
      <w:pPr>
        <w:ind w:firstLine="567"/>
        <w:contextualSpacing/>
        <w:jc w:val="both"/>
      </w:pPr>
      <w:r w:rsidRPr="00DF64DD">
        <w:t xml:space="preserve">По результатам рассмотрения представления в </w:t>
      </w:r>
      <w:r w:rsidR="005162CA" w:rsidRPr="00DF64DD">
        <w:t>К</w:t>
      </w:r>
      <w:r w:rsidRPr="00DF64DD">
        <w:t>онтрольно-счетную палату поступила информация об устранении нарушений. Сотрудникам доведена информация о недопущении впредь данных нарушений.</w:t>
      </w:r>
    </w:p>
    <w:p w:rsidR="002D77AD" w:rsidRPr="00DF64DD" w:rsidRDefault="002D77AD" w:rsidP="0086405A">
      <w:pPr>
        <w:ind w:firstLine="567"/>
        <w:jc w:val="both"/>
      </w:pPr>
      <w:r w:rsidRPr="00DF64DD">
        <w:rPr>
          <w:bCs/>
          <w:shd w:val="clear" w:color="auto" w:fill="FFFFFF"/>
        </w:rPr>
        <w:t>До всех главных администраторов бюджетных средств были доведены результаты проверок для проведения анализа выявленных нарушений и проведению мероприятий по устранению недостатков в формах годовой отчетности.</w:t>
      </w:r>
    </w:p>
    <w:p w:rsidR="002D77AD" w:rsidRPr="00DF64DD" w:rsidRDefault="005162CA" w:rsidP="0086405A">
      <w:pPr>
        <w:adjustRightInd w:val="0"/>
        <w:ind w:firstLine="567"/>
        <w:jc w:val="both"/>
        <w:rPr>
          <w:rFonts w:eastAsia="Calibri"/>
        </w:rPr>
      </w:pPr>
      <w:r w:rsidRPr="00DF64DD">
        <w:rPr>
          <w:rFonts w:eastAsia="Calibri"/>
        </w:rPr>
        <w:lastRenderedPageBreak/>
        <w:t>2.</w:t>
      </w:r>
      <w:r w:rsidR="00894651" w:rsidRPr="00DF64DD">
        <w:rPr>
          <w:rFonts w:eastAsia="Calibri"/>
        </w:rPr>
        <w:t xml:space="preserve"> </w:t>
      </w:r>
      <w:r w:rsidR="002D77AD" w:rsidRPr="00DF64DD">
        <w:rPr>
          <w:rFonts w:eastAsia="Calibri"/>
        </w:rPr>
        <w:t xml:space="preserve">В рамках контрольной деятельности в 2022 году проведено </w:t>
      </w:r>
      <w:r w:rsidR="00E0139F" w:rsidRPr="00DF64DD">
        <w:rPr>
          <w:rFonts w:eastAsia="Calibri"/>
        </w:rPr>
        <w:t>два</w:t>
      </w:r>
      <w:r w:rsidR="002D77AD" w:rsidRPr="00DF64DD">
        <w:rPr>
          <w:rFonts w:eastAsia="Calibri"/>
        </w:rPr>
        <w:t xml:space="preserve"> внеплановых контрольных мероприятия по запросам Думы Нефтекумского городского округа Ставропольского края и прокуратуры Нефтекумского района</w:t>
      </w:r>
      <w:r w:rsidRPr="00DF64DD">
        <w:rPr>
          <w:rFonts w:eastAsia="Calibri"/>
        </w:rPr>
        <w:t>.</w:t>
      </w:r>
    </w:p>
    <w:p w:rsidR="002D77AD" w:rsidRPr="00DF64DD" w:rsidRDefault="002D77AD" w:rsidP="0086405A">
      <w:pPr>
        <w:ind w:firstLine="567"/>
        <w:jc w:val="both"/>
        <w:rPr>
          <w:b/>
        </w:rPr>
      </w:pPr>
      <w:r w:rsidRPr="00DF64DD">
        <w:t>1</w:t>
      </w:r>
      <w:r w:rsidR="00921D4F" w:rsidRPr="00DF64DD">
        <w:t>)</w:t>
      </w:r>
      <w:r w:rsidR="005162CA" w:rsidRPr="00DF64DD">
        <w:t xml:space="preserve"> </w:t>
      </w:r>
      <w:r w:rsidR="00921D4F" w:rsidRPr="00DF64DD">
        <w:t>п</w:t>
      </w:r>
      <w:r w:rsidRPr="00DF64DD">
        <w:t>роверка устранения дефектов тротуарных дорожек в парке отдыха города Нефтекумска.</w:t>
      </w:r>
    </w:p>
    <w:p w:rsidR="002D77AD" w:rsidRPr="00DF64DD" w:rsidRDefault="002D77AD" w:rsidP="0086405A">
      <w:pPr>
        <w:ind w:firstLine="567"/>
        <w:contextualSpacing/>
        <w:jc w:val="both"/>
        <w:rPr>
          <w:color w:val="000000"/>
        </w:rPr>
      </w:pPr>
      <w:r w:rsidRPr="00DF64DD">
        <w:t>На заседании постоянной комиссии Думы Нефтекумского городского округа Ставропольского края по бюджету, экономической политике, налогам, собственности и инвестициям 14 января 2022 года было принято решение поручить Контрольно-счетной палате провести повторную проверку устранения дефектов пешеходной дорожки в парковой зоне города Нефтекумска</w:t>
      </w:r>
      <w:r w:rsidRPr="00DF64DD">
        <w:rPr>
          <w:color w:val="000000"/>
        </w:rPr>
        <w:t>.</w:t>
      </w:r>
    </w:p>
    <w:p w:rsidR="002D77AD" w:rsidRPr="00DF64DD" w:rsidRDefault="002D77AD" w:rsidP="0086405A">
      <w:pPr>
        <w:ind w:firstLine="567"/>
        <w:contextualSpacing/>
        <w:jc w:val="both"/>
        <w:rPr>
          <w:color w:val="000000"/>
        </w:rPr>
      </w:pPr>
      <w:r w:rsidRPr="00DF64DD">
        <w:rPr>
          <w:color w:val="000000"/>
        </w:rPr>
        <w:t>При проверке 15 мая 2020 года Контрольно-счетной палатой были выявлены дефекты (неровности, углубления, вмятины от оставленных шинами автомобиля) на тротуарной дорожке в районе центра по внешкольной работе города Нефтекумска.</w:t>
      </w:r>
    </w:p>
    <w:p w:rsidR="002D77AD" w:rsidRPr="00DF64DD" w:rsidRDefault="002D77AD" w:rsidP="0086405A">
      <w:pPr>
        <w:ind w:firstLine="567"/>
        <w:jc w:val="both"/>
        <w:rPr>
          <w:color w:val="000000"/>
        </w:rPr>
      </w:pPr>
      <w:r w:rsidRPr="00DF64DD">
        <w:rPr>
          <w:color w:val="000000"/>
        </w:rPr>
        <w:t>В адрес подрядной организации ООО «Киц» управлением городского хозяйства администрации Нефтекумского городского округа была направлена претензия от 7 апреля 2020 года № 727 об устранении выявленных в ходе осмотра недостатков поверхности тротуарной дорожки.</w:t>
      </w:r>
    </w:p>
    <w:p w:rsidR="002D77AD" w:rsidRPr="00DF64DD" w:rsidRDefault="002D77AD" w:rsidP="0086405A">
      <w:pPr>
        <w:ind w:firstLine="567"/>
        <w:jc w:val="both"/>
        <w:rPr>
          <w:color w:val="000000"/>
        </w:rPr>
      </w:pPr>
      <w:r w:rsidRPr="00DF64DD">
        <w:rPr>
          <w:color w:val="000000"/>
        </w:rPr>
        <w:t>Подрядчиком до 1 июня 2020 года, в сроки, которые были указаны Контрольно-счетной палатой, были  устранены выявленные недостатки.</w:t>
      </w:r>
    </w:p>
    <w:p w:rsidR="002D77AD" w:rsidRPr="00DF64DD" w:rsidRDefault="005162CA" w:rsidP="0086405A">
      <w:pPr>
        <w:ind w:firstLine="567"/>
        <w:jc w:val="both"/>
      </w:pPr>
      <w:r w:rsidRPr="00DF64DD">
        <w:t>В</w:t>
      </w:r>
      <w:r w:rsidR="002D77AD" w:rsidRPr="00DF64DD">
        <w:t xml:space="preserve"> процессе выполнения и приемки работ по контракту № 012160000941900008300011 от 21 июня 2019 года </w:t>
      </w:r>
      <w:r w:rsidRPr="00DF64DD">
        <w:t xml:space="preserve">заключенного </w:t>
      </w:r>
      <w:r w:rsidR="002D77AD" w:rsidRPr="00DF64DD">
        <w:t>с ООО «Киц», недостатков обнаружено не было. Работы по контракту выполнены в полном объеме и приняты без замечаний, что подтверждается документами о выполнении работ (акт приемки выполненных работ о</w:t>
      </w:r>
      <w:r w:rsidR="00894651" w:rsidRPr="00DF64DD">
        <w:t>т 13 августа 2019 года (КС-2)).</w:t>
      </w:r>
    </w:p>
    <w:p w:rsidR="002D77AD" w:rsidRPr="00DF64DD" w:rsidRDefault="002D77AD" w:rsidP="0086405A">
      <w:pPr>
        <w:ind w:firstLine="567"/>
        <w:jc w:val="both"/>
      </w:pPr>
      <w:r w:rsidRPr="00DF64DD">
        <w:t>На основании статьи 53 Градостроительного кодекса Российской Федерации строительный контроль проводится в процессе строительства, реконструкции, капитального ремонта объектов капитального строительства, в целях проверки соответствия выполняемых работ проектной документации, требованиям технических регламентов, результатам инженерных изысканий.</w:t>
      </w:r>
    </w:p>
    <w:p w:rsidR="002D77AD" w:rsidRPr="00DF64DD" w:rsidRDefault="002D77AD" w:rsidP="0086405A">
      <w:pPr>
        <w:ind w:firstLine="567"/>
        <w:jc w:val="both"/>
      </w:pPr>
      <w:r w:rsidRPr="00DF64DD">
        <w:t xml:space="preserve">Положением о Контрольно-счетной палате не предусмотрено проведение строительных экспертиз и функций строительного надзора. В связи с этим была дана рекомендация управлению городского хозяйства Нефтекумского городского округа Ставропольского края провести независимую экспертизу по выполненным работам. </w:t>
      </w:r>
    </w:p>
    <w:p w:rsidR="002D77AD" w:rsidRPr="00DF64DD" w:rsidRDefault="002D77AD" w:rsidP="0086405A">
      <w:pPr>
        <w:ind w:firstLine="567"/>
        <w:jc w:val="both"/>
      </w:pPr>
      <w:r w:rsidRPr="00DF64DD">
        <w:t>В адрес Контрольно-счетной палаты была получена информация (вх.24.01.2022 г.) от заместителя главы- начальника управления городского хозяйства Нефтекумского городского округа: оснований для назначения и проведения строительной экспертизы по контракту № 1216000094100008300011 от 21 июня 2019 года, а также привлечения подрядчика для устранения выявленных дефектов в рамках гарантийных обязательств, не имеется.</w:t>
      </w:r>
    </w:p>
    <w:p w:rsidR="002D77AD" w:rsidRPr="00DF64DD" w:rsidRDefault="002D77AD" w:rsidP="0086405A">
      <w:pPr>
        <w:ind w:firstLine="567"/>
        <w:contextualSpacing/>
        <w:jc w:val="both"/>
      </w:pPr>
      <w:r w:rsidRPr="00DF64DD">
        <w:t>По результатам контрольного мероприятия оформлен акт.</w:t>
      </w:r>
    </w:p>
    <w:p w:rsidR="002D77AD" w:rsidRPr="00DF64DD" w:rsidRDefault="002D77AD" w:rsidP="0086405A">
      <w:pPr>
        <w:ind w:firstLine="567"/>
        <w:jc w:val="both"/>
      </w:pPr>
      <w:r w:rsidRPr="00DF64DD">
        <w:t>Материалы по контрольному мероприятию направлены в прокуратуру Нефтекумского района. Информации о принятых мерах прокурорского реагирования и их результатах, в Контрольно-сч</w:t>
      </w:r>
      <w:r w:rsidR="004C37D4" w:rsidRPr="00DF64DD">
        <w:t>етную палату не поступало;</w:t>
      </w:r>
    </w:p>
    <w:p w:rsidR="000854FD" w:rsidRPr="00DF64DD" w:rsidRDefault="00921D4F" w:rsidP="0086405A">
      <w:pPr>
        <w:ind w:firstLine="567"/>
        <w:jc w:val="both"/>
      </w:pPr>
      <w:r w:rsidRPr="00DF64DD">
        <w:t>2)</w:t>
      </w:r>
      <w:r w:rsidR="002D77AD" w:rsidRPr="00DF64DD">
        <w:t xml:space="preserve"> </w:t>
      </w:r>
      <w:r w:rsidRPr="00DF64DD">
        <w:t>н</w:t>
      </w:r>
      <w:r w:rsidR="002D77AD" w:rsidRPr="00DF64DD">
        <w:t>а основании письма от 29 августа 2022 г</w:t>
      </w:r>
      <w:r w:rsidR="000959F9" w:rsidRPr="00DF64DD">
        <w:t>ода</w:t>
      </w:r>
      <w:r w:rsidR="002D77AD" w:rsidRPr="00DF64DD">
        <w:t xml:space="preserve"> № 7/1-77-2022 </w:t>
      </w:r>
      <w:r w:rsidR="00F75BD8" w:rsidRPr="00DF64DD">
        <w:t>п</w:t>
      </w:r>
      <w:r w:rsidR="002D77AD" w:rsidRPr="00DF64DD">
        <w:t>рокуратуры Нефтекумского района</w:t>
      </w:r>
      <w:r w:rsidR="00E0139F" w:rsidRPr="00DF64DD">
        <w:t>,</w:t>
      </w:r>
      <w:r w:rsidR="002D77AD" w:rsidRPr="00DF64DD">
        <w:t xml:space="preserve"> проведена совместная проверка </w:t>
      </w:r>
      <w:r w:rsidR="00632ACD" w:rsidRPr="00DF64DD">
        <w:t>эффективности использования бюджетных средств, выделенных на реализацию национальных проектов «Демография» и «Образование»</w:t>
      </w:r>
      <w:r w:rsidR="000854FD" w:rsidRPr="00DF64DD">
        <w:t>, по следующим объектам:</w:t>
      </w:r>
    </w:p>
    <w:p w:rsidR="002D77AD" w:rsidRPr="00DF64DD" w:rsidRDefault="002D77AD" w:rsidP="0086405A">
      <w:pPr>
        <w:ind w:firstLine="567"/>
        <w:jc w:val="both"/>
      </w:pPr>
      <w:r w:rsidRPr="00DF64DD">
        <w:t>ремонт спортивного зала</w:t>
      </w:r>
      <w:r w:rsidR="00946391" w:rsidRPr="00DF64DD">
        <w:t xml:space="preserve"> </w:t>
      </w:r>
      <w:r w:rsidR="00946391" w:rsidRPr="00DF64DD">
        <w:rPr>
          <w:shd w:val="clear" w:color="auto" w:fill="FFFFFF"/>
        </w:rPr>
        <w:t>муниципального казенного общеобразовательного учреждения «Средняя общеобразовательная школа № 5» (далее-</w:t>
      </w:r>
      <w:r w:rsidRPr="00DF64DD">
        <w:t xml:space="preserve"> МКОУ СОШ №5</w:t>
      </w:r>
      <w:r w:rsidR="00946391" w:rsidRPr="00DF64DD">
        <w:t>)</w:t>
      </w:r>
      <w:r w:rsidRPr="00DF64DD">
        <w:t xml:space="preserve"> </w:t>
      </w:r>
      <w:r w:rsidR="00DF4625" w:rsidRPr="00DF64DD">
        <w:t xml:space="preserve">в </w:t>
      </w:r>
      <w:r w:rsidRPr="00DF64DD">
        <w:t>п</w:t>
      </w:r>
      <w:r w:rsidR="00DF4625" w:rsidRPr="00DF64DD">
        <w:t>оселке</w:t>
      </w:r>
      <w:r w:rsidRPr="00DF64DD">
        <w:t xml:space="preserve"> Зункарь (в рамках реализации национального проекта «Образование»);</w:t>
      </w:r>
    </w:p>
    <w:p w:rsidR="002D77AD" w:rsidRPr="00DF64DD" w:rsidRDefault="002D77AD" w:rsidP="0086405A">
      <w:pPr>
        <w:ind w:firstLine="567"/>
        <w:jc w:val="both"/>
      </w:pPr>
      <w:r w:rsidRPr="00DF64DD">
        <w:t>строительство детского сада в с</w:t>
      </w:r>
      <w:r w:rsidR="00DF4625" w:rsidRPr="00DF64DD">
        <w:t>еле</w:t>
      </w:r>
      <w:r w:rsidRPr="00DF64DD">
        <w:t xml:space="preserve"> Ачикулак (в рамках реализации национального проекта «Демография»);</w:t>
      </w:r>
    </w:p>
    <w:p w:rsidR="002D77AD" w:rsidRPr="00DF64DD" w:rsidRDefault="002D77AD" w:rsidP="0086405A">
      <w:pPr>
        <w:ind w:firstLine="567"/>
        <w:contextualSpacing/>
        <w:jc w:val="both"/>
      </w:pPr>
      <w:r w:rsidRPr="00DF64DD">
        <w:lastRenderedPageBreak/>
        <w:t xml:space="preserve">реконструкция детского сада «Василек» </w:t>
      </w:r>
      <w:r w:rsidR="00DF4625" w:rsidRPr="00DF64DD">
        <w:t xml:space="preserve">в </w:t>
      </w:r>
      <w:r w:rsidR="00894651" w:rsidRPr="00DF64DD">
        <w:t>ауле</w:t>
      </w:r>
      <w:r w:rsidRPr="00DF64DD">
        <w:t xml:space="preserve"> Новкус-Артезиан (в рамках реализации национального проекта «Демография»).</w:t>
      </w:r>
    </w:p>
    <w:p w:rsidR="002D77AD" w:rsidRPr="00DF64DD" w:rsidRDefault="002D77AD" w:rsidP="0086405A">
      <w:pPr>
        <w:ind w:firstLine="567"/>
        <w:contextualSpacing/>
        <w:jc w:val="both"/>
        <w:rPr>
          <w:bCs/>
          <w:spacing w:val="2"/>
        </w:rPr>
      </w:pPr>
      <w:r w:rsidRPr="00DF64DD">
        <w:rPr>
          <w:bCs/>
          <w:spacing w:val="2"/>
        </w:rPr>
        <w:t>В ходе контрольного мероприятия установлено:</w:t>
      </w:r>
    </w:p>
    <w:p w:rsidR="002D77AD" w:rsidRPr="00DF64DD" w:rsidRDefault="00894651" w:rsidP="0086405A">
      <w:pPr>
        <w:ind w:firstLine="567"/>
        <w:contextualSpacing/>
        <w:jc w:val="both"/>
        <w:rPr>
          <w:bCs/>
          <w:spacing w:val="2"/>
        </w:rPr>
      </w:pPr>
      <w:r w:rsidRPr="00DF64DD">
        <w:t>о</w:t>
      </w:r>
      <w:r w:rsidR="002D77AD" w:rsidRPr="00DF64DD">
        <w:t xml:space="preserve">бщий объем проверенных средств бюджета выделенных на данные объекты составил </w:t>
      </w:r>
      <w:r w:rsidR="002D77AD" w:rsidRPr="00DF64DD">
        <w:rPr>
          <w:rFonts w:eastAsia="Calibri"/>
        </w:rPr>
        <w:t>223 222 902,97</w:t>
      </w:r>
      <w:r w:rsidR="002D77AD" w:rsidRPr="00DF64DD">
        <w:t xml:space="preserve"> рублей</w:t>
      </w:r>
      <w:r w:rsidR="005162CA" w:rsidRPr="00DF64DD">
        <w:t>.</w:t>
      </w:r>
    </w:p>
    <w:p w:rsidR="002D77AD" w:rsidRPr="00DF64DD" w:rsidRDefault="005162CA" w:rsidP="0086405A">
      <w:pPr>
        <w:adjustRightInd w:val="0"/>
        <w:ind w:firstLine="567"/>
        <w:jc w:val="both"/>
      </w:pPr>
      <w:r w:rsidRPr="00DF64DD">
        <w:t>Р</w:t>
      </w:r>
      <w:r w:rsidR="002D77AD" w:rsidRPr="00DF64DD">
        <w:t>емонт спортивного зала МКОУ СОШ №</w:t>
      </w:r>
      <w:r w:rsidR="00894651" w:rsidRPr="00DF64DD">
        <w:t xml:space="preserve"> </w:t>
      </w:r>
      <w:r w:rsidR="002D77AD" w:rsidRPr="00DF64DD">
        <w:t xml:space="preserve">5 </w:t>
      </w:r>
      <w:r w:rsidR="00DF4625" w:rsidRPr="00DF64DD">
        <w:t xml:space="preserve">в </w:t>
      </w:r>
      <w:r w:rsidR="002D77AD" w:rsidRPr="00DF64DD">
        <w:t>п</w:t>
      </w:r>
      <w:r w:rsidR="00DF4625" w:rsidRPr="00DF64DD">
        <w:t>оселке</w:t>
      </w:r>
      <w:r w:rsidR="002D77AD" w:rsidRPr="00DF64DD">
        <w:t xml:space="preserve"> Зункарь</w:t>
      </w:r>
      <w:r w:rsidRPr="00DF64DD">
        <w:t xml:space="preserve"> ц</w:t>
      </w:r>
      <w:r w:rsidR="002D77AD" w:rsidRPr="00DF64DD">
        <w:t>ена контракта составляет 1 166 929,86 рублей, в том числе: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1 166,93 рублей за счет средств</w:t>
      </w:r>
      <w:r w:rsidRPr="00DF64DD">
        <w:rPr>
          <w:b/>
        </w:rPr>
        <w:t xml:space="preserve"> </w:t>
      </w:r>
      <w:r w:rsidRPr="00DF64DD">
        <w:t>бюджета Нефтекумского городского округа Ставропольского края на 2021 год и плановый период 2022 и 2023 годов в рамках реализации мероприятий подпрограммы «Развитие дошкольного, общего, дополнительного образования и молодежной политики» муниципальной программы  Нефтекумского городского округа Ставропольского края «Развитие образования», утвержденной постановлением администрации Нефтекумского городского округа Ставропольского края от 25 декабря 2020 г</w:t>
      </w:r>
      <w:r w:rsidR="00894651" w:rsidRPr="00DF64DD">
        <w:t>ода</w:t>
      </w:r>
      <w:r w:rsidRPr="00DF64DD">
        <w:t xml:space="preserve"> № 1953;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 xml:space="preserve">1 165 762,93 рублей за счет средств бюджета Ставропольского края в 2021 - 2023 годах бюджету Нефтекумского городского округа субсидии на создание в муниципальных общеобразовательных организациях Ставропольского края, расположенных в сельской местности, условий для занятия физической культурой и спортом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образования», </w:t>
      </w:r>
      <w:r w:rsidRPr="00DF64DD">
        <w:rPr>
          <w:color w:val="000000"/>
        </w:rPr>
        <w:t xml:space="preserve">и </w:t>
      </w:r>
      <w:r w:rsidRPr="00DF64DD">
        <w:t>включает стоимость работ, материалов, транспортные расходы, компенсацию издержек Подрядчика с учетом расходов на страхование, уплату налогов, сборов и других обязательных платежей.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Строительство детского сада в с</w:t>
      </w:r>
      <w:r w:rsidR="00DF4625" w:rsidRPr="00DF64DD">
        <w:t>еле</w:t>
      </w:r>
      <w:r w:rsidR="005162CA" w:rsidRPr="00DF64DD">
        <w:t xml:space="preserve"> Ачикулак</w:t>
      </w:r>
      <w:r w:rsidR="00894651" w:rsidRPr="00DF64DD">
        <w:t xml:space="preserve"> </w:t>
      </w:r>
      <w:r w:rsidR="005162CA" w:rsidRPr="00DF64DD">
        <w:t>- ц</w:t>
      </w:r>
      <w:r w:rsidRPr="00DF64DD">
        <w:t>ена контракта составляет 161 247 183,11 рублей, в том числе:</w:t>
      </w:r>
    </w:p>
    <w:p w:rsidR="005162CA" w:rsidRPr="00DF64DD" w:rsidRDefault="005162CA" w:rsidP="0086405A">
      <w:pPr>
        <w:adjustRightInd w:val="0"/>
        <w:ind w:firstLine="567"/>
        <w:jc w:val="both"/>
      </w:pPr>
      <w:r w:rsidRPr="00DF64DD">
        <w:t>2020 год: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1 967 867,96 рублей за счет средств бюджета Ставропольского края;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19 877,45 рублей за счет средств</w:t>
      </w:r>
      <w:r w:rsidRPr="00DF64DD">
        <w:rPr>
          <w:b/>
        </w:rPr>
        <w:t xml:space="preserve"> </w:t>
      </w:r>
      <w:r w:rsidRPr="00DF64DD">
        <w:t>бюджета Нефтекумского городского округа Ставропольского края;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2021 г</w:t>
      </w:r>
      <w:r w:rsidR="005162CA" w:rsidRPr="00DF64DD">
        <w:t>од</w:t>
      </w:r>
      <w:r w:rsidRPr="00DF64DD">
        <w:t>: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108 862 903,23 рублей за счет средств бюджета Ставропольского края;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1 099625,29 рублей за счет средств</w:t>
      </w:r>
      <w:r w:rsidRPr="00DF64DD">
        <w:rPr>
          <w:b/>
        </w:rPr>
        <w:t xml:space="preserve"> </w:t>
      </w:r>
      <w:r w:rsidRPr="00DF64DD">
        <w:t>бюджета Нефтекумского городского округа Ставропольского края;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2022 г</w:t>
      </w:r>
      <w:r w:rsidR="005162CA" w:rsidRPr="00DF64DD">
        <w:t>од</w:t>
      </w:r>
      <w:r w:rsidRPr="00DF64DD">
        <w:t>: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48 803 940,09 рублей за счет средств бюджета Ставропольского края;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492 969,09 рублей за счет средств</w:t>
      </w:r>
      <w:r w:rsidRPr="00DF64DD">
        <w:rPr>
          <w:b/>
        </w:rPr>
        <w:t xml:space="preserve"> </w:t>
      </w:r>
      <w:r w:rsidRPr="00DF64DD">
        <w:t>бюджета Нефтекумского городского округа Ставропольского края.</w:t>
      </w:r>
    </w:p>
    <w:p w:rsidR="002D77AD" w:rsidRPr="00DF64DD" w:rsidRDefault="0074369C" w:rsidP="0086405A">
      <w:pPr>
        <w:adjustRightInd w:val="0"/>
        <w:ind w:firstLine="567"/>
        <w:jc w:val="both"/>
      </w:pPr>
      <w:r w:rsidRPr="00DF64DD">
        <w:t>Р</w:t>
      </w:r>
      <w:r w:rsidR="002D77AD" w:rsidRPr="00DF64DD">
        <w:t xml:space="preserve">еконструкция детского сада «Василек» </w:t>
      </w:r>
      <w:r w:rsidR="00DF4625" w:rsidRPr="00DF64DD">
        <w:t xml:space="preserve">в </w:t>
      </w:r>
      <w:r w:rsidR="00894651" w:rsidRPr="00DF64DD">
        <w:t>ауле</w:t>
      </w:r>
      <w:r w:rsidR="002D77AD" w:rsidRPr="00DF64DD">
        <w:t xml:space="preserve"> Новкус-Артезиан</w:t>
      </w:r>
      <w:r w:rsidRPr="00DF64DD">
        <w:t>, ц</w:t>
      </w:r>
      <w:r w:rsidR="002D77AD" w:rsidRPr="00DF64DD">
        <w:t>ена контракта составляет 60 808 790,00 рублей, в том числе: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60 200 702,10 рублей за счет средств бюджета Ставропольского края;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t>608 087,90 рублей за счет средств</w:t>
      </w:r>
      <w:r w:rsidRPr="00DF64DD">
        <w:rPr>
          <w:b/>
        </w:rPr>
        <w:t xml:space="preserve"> </w:t>
      </w:r>
      <w:r w:rsidRPr="00DF64DD">
        <w:t>бюджета Нефтекумского городского округа Ставропольского края.</w:t>
      </w:r>
    </w:p>
    <w:p w:rsidR="00DF64DD" w:rsidRDefault="002D77AD" w:rsidP="00DF64DD">
      <w:pPr>
        <w:adjustRightInd w:val="0"/>
        <w:ind w:firstLine="567"/>
        <w:jc w:val="both"/>
      </w:pPr>
      <w:r w:rsidRPr="00DF64DD">
        <w:t xml:space="preserve">В ходе контрольного мероприятия должностными лицами </w:t>
      </w:r>
      <w:r w:rsidR="00894651" w:rsidRPr="00DF64DD">
        <w:t>п</w:t>
      </w:r>
      <w:r w:rsidRPr="00DF64DD">
        <w:t>рокур</w:t>
      </w:r>
      <w:r w:rsidR="00E0139F" w:rsidRPr="00DF64DD">
        <w:t>атуры</w:t>
      </w:r>
      <w:r w:rsidRPr="00DF64DD">
        <w:t xml:space="preserve"> Нефтекумского района и инспекторами Контрольно-счетной палаты с привлечением ответственных лиц от </w:t>
      </w:r>
      <w:r w:rsidR="00894651" w:rsidRPr="00DF64DD">
        <w:t>з</w:t>
      </w:r>
      <w:r w:rsidRPr="00DF64DD">
        <w:t xml:space="preserve">аказчиков и </w:t>
      </w:r>
      <w:r w:rsidR="00894651" w:rsidRPr="00DF64DD">
        <w:t>п</w:t>
      </w:r>
      <w:r w:rsidRPr="00DF64DD">
        <w:t>одрядчиков проведены визуальные осмотры объектов</w:t>
      </w:r>
      <w:r w:rsidRPr="00DF64DD">
        <w:rPr>
          <w:color w:val="000000"/>
        </w:rPr>
        <w:t xml:space="preserve">, </w:t>
      </w:r>
      <w:r w:rsidRPr="00DF64DD">
        <w:t xml:space="preserve">по результатам которых </w:t>
      </w:r>
      <w:r w:rsidR="00CF4F40" w:rsidRPr="00DF64DD">
        <w:t xml:space="preserve">Контрольно-счетной палатой </w:t>
      </w:r>
      <w:r w:rsidRPr="00DF64DD">
        <w:t xml:space="preserve">была </w:t>
      </w:r>
      <w:r w:rsidR="00CF4F40" w:rsidRPr="00DF64DD">
        <w:t>представлена информация</w:t>
      </w:r>
      <w:r w:rsidR="00DF64DD">
        <w:t>.</w:t>
      </w:r>
    </w:p>
    <w:p w:rsidR="002D77AD" w:rsidRPr="00DF64DD" w:rsidRDefault="002D77AD" w:rsidP="00DF64DD">
      <w:pPr>
        <w:adjustRightInd w:val="0"/>
        <w:ind w:firstLine="567"/>
        <w:jc w:val="both"/>
      </w:pPr>
      <w:r w:rsidRPr="00DF64DD">
        <w:t>В результате осмотра установлено следующее:</w:t>
      </w:r>
    </w:p>
    <w:p w:rsidR="002D77AD" w:rsidRPr="00DF64DD" w:rsidRDefault="00894651" w:rsidP="00894651">
      <w:pPr>
        <w:autoSpaceDE w:val="0"/>
        <w:autoSpaceDN w:val="0"/>
        <w:adjustRightInd w:val="0"/>
        <w:ind w:left="567"/>
        <w:jc w:val="both"/>
      </w:pPr>
      <w:r w:rsidRPr="00DF64DD">
        <w:t xml:space="preserve">1) </w:t>
      </w:r>
      <w:r w:rsidR="002D77AD" w:rsidRPr="00DF64DD">
        <w:t>ремонт спортивного зала МКОУ СОШ №</w:t>
      </w:r>
      <w:r w:rsidRPr="00DF64DD">
        <w:t xml:space="preserve"> </w:t>
      </w:r>
      <w:r w:rsidR="002D77AD" w:rsidRPr="00DF64DD">
        <w:t xml:space="preserve">5 </w:t>
      </w:r>
      <w:r w:rsidR="00DF4625" w:rsidRPr="00DF64DD">
        <w:t xml:space="preserve">в </w:t>
      </w:r>
      <w:r w:rsidR="002D77AD" w:rsidRPr="00DF64DD">
        <w:t>п</w:t>
      </w:r>
      <w:r w:rsidR="00DF4625" w:rsidRPr="00DF64DD">
        <w:t>оселке</w:t>
      </w:r>
      <w:r w:rsidR="002D77AD" w:rsidRPr="00DF64DD">
        <w:t xml:space="preserve"> Зункарь.</w:t>
      </w:r>
    </w:p>
    <w:p w:rsidR="002D77AD" w:rsidRPr="00DF64DD" w:rsidRDefault="002D77AD" w:rsidP="0086405A">
      <w:pPr>
        <w:pStyle w:val="a6"/>
        <w:ind w:left="0" w:firstLine="567"/>
        <w:jc w:val="both"/>
      </w:pPr>
      <w:r w:rsidRPr="00DF64DD">
        <w:rPr>
          <w:bCs/>
          <w:spacing w:val="2"/>
        </w:rPr>
        <w:t xml:space="preserve">При проверке обязательных условий муниципального контракта по принятым обязательствам со стороны подрядчика выявлено, что ИП Мирзаев Казбек Абдулкеримович в нарушение пункта 4.1. части 4 муниципального контракта </w:t>
      </w:r>
      <w:r w:rsidRPr="00DF64DD">
        <w:t>от 10 декабря 2021 г</w:t>
      </w:r>
      <w:r w:rsidR="00894651" w:rsidRPr="00DF64DD">
        <w:t>ода</w:t>
      </w:r>
      <w:r w:rsidRPr="00DF64DD">
        <w:t xml:space="preserve"> № 0121600009421000242</w:t>
      </w:r>
      <w:r w:rsidRPr="00DF64DD">
        <w:rPr>
          <w:bCs/>
          <w:spacing w:val="2"/>
        </w:rPr>
        <w:t xml:space="preserve"> допустил просрочку исполнения обязательств по </w:t>
      </w:r>
      <w:r w:rsidRPr="00DF64DD">
        <w:t>выполнению работ по ремонту спортивного зала МКОУ СОШ №</w:t>
      </w:r>
      <w:r w:rsidR="00894651" w:rsidRPr="00DF64DD">
        <w:t xml:space="preserve"> </w:t>
      </w:r>
      <w:r w:rsidRPr="00DF64DD">
        <w:t>5 на 54 дня.</w:t>
      </w:r>
    </w:p>
    <w:p w:rsidR="002D77AD" w:rsidRPr="00DF64DD" w:rsidRDefault="002D77AD" w:rsidP="0086405A">
      <w:pPr>
        <w:pStyle w:val="a6"/>
        <w:ind w:left="0" w:firstLine="567"/>
        <w:jc w:val="both"/>
      </w:pPr>
      <w:r w:rsidRPr="00DF64DD">
        <w:lastRenderedPageBreak/>
        <w:t>Размер пени составил 15 753,55 рублей.</w:t>
      </w:r>
    </w:p>
    <w:p w:rsidR="002D77AD" w:rsidRPr="00DF64DD" w:rsidRDefault="002D77AD" w:rsidP="0086405A">
      <w:pPr>
        <w:pStyle w:val="a6"/>
        <w:ind w:left="0" w:firstLine="567"/>
        <w:jc w:val="both"/>
      </w:pPr>
      <w:r w:rsidRPr="00DF64DD">
        <w:rPr>
          <w:bCs/>
          <w:spacing w:val="2"/>
        </w:rPr>
        <w:t>Заказчиком в адрес подрядчика требование об уплате неустойки (штрафа, пени) за просрочку исполнения обязательства по муниципальному контракту от 18 марта 2021 г</w:t>
      </w:r>
      <w:r w:rsidR="00F75BD8" w:rsidRPr="00DF64DD">
        <w:rPr>
          <w:bCs/>
          <w:spacing w:val="2"/>
        </w:rPr>
        <w:t>ода</w:t>
      </w:r>
      <w:r w:rsidRPr="00DF64DD">
        <w:rPr>
          <w:bCs/>
          <w:spacing w:val="2"/>
        </w:rPr>
        <w:t xml:space="preserve"> № </w:t>
      </w:r>
      <w:r w:rsidRPr="00DF64DD">
        <w:t xml:space="preserve">01216000094210000160001 в сумме 15 753,55 рублей, не </w:t>
      </w:r>
      <w:r w:rsidRPr="00DF64DD">
        <w:rPr>
          <w:bCs/>
          <w:spacing w:val="2"/>
        </w:rPr>
        <w:t>направлялось и</w:t>
      </w:r>
      <w:r w:rsidRPr="00DF64DD">
        <w:t xml:space="preserve"> соответствующая информация в реестре контрактов на</w:t>
      </w:r>
      <w:r w:rsidRPr="00DF64DD">
        <w:rPr>
          <w:bCs/>
        </w:rPr>
        <w:t xml:space="preserve"> официальном сайте в сети «Интернет» </w:t>
      </w:r>
      <w:hyperlink r:id="rId14" w:history="1">
        <w:r w:rsidRPr="00DF64DD">
          <w:rPr>
            <w:rStyle w:val="af"/>
            <w:color w:val="auto"/>
            <w:u w:val="none"/>
          </w:rPr>
          <w:t>www.zakupki.gov.ru</w:t>
        </w:r>
      </w:hyperlink>
      <w:r w:rsidR="00DF64DD">
        <w:t xml:space="preserve"> не размещалась.</w:t>
      </w:r>
    </w:p>
    <w:p w:rsidR="002D77AD" w:rsidRPr="00DF64DD" w:rsidRDefault="002D77AD" w:rsidP="0086405A">
      <w:pPr>
        <w:pStyle w:val="a6"/>
        <w:ind w:left="0" w:firstLine="567"/>
        <w:jc w:val="both"/>
        <w:rPr>
          <w:bCs/>
          <w:spacing w:val="2"/>
        </w:rPr>
      </w:pPr>
      <w:r w:rsidRPr="00DF64DD">
        <w:t>В ходе визуального осмотра к качеству работ подрядчика и соответствию применяемых в строительстве материалов недостатков и претензий не обнаружено</w:t>
      </w:r>
      <w:r w:rsidR="004C37D4" w:rsidRPr="00DF64DD">
        <w:t>;</w:t>
      </w:r>
    </w:p>
    <w:p w:rsidR="002D77AD" w:rsidRPr="00DF64DD" w:rsidRDefault="00894651" w:rsidP="00894651">
      <w:pPr>
        <w:autoSpaceDE w:val="0"/>
        <w:autoSpaceDN w:val="0"/>
        <w:adjustRightInd w:val="0"/>
        <w:ind w:left="567"/>
        <w:jc w:val="both"/>
      </w:pPr>
      <w:r w:rsidRPr="00DF64DD">
        <w:t>2) с</w:t>
      </w:r>
      <w:r w:rsidR="002D77AD" w:rsidRPr="00DF64DD">
        <w:t>троительство детского сада в с</w:t>
      </w:r>
      <w:r w:rsidR="00C123BB" w:rsidRPr="00DF64DD">
        <w:t>еле</w:t>
      </w:r>
      <w:r w:rsidR="002D77AD" w:rsidRPr="00DF64DD">
        <w:t xml:space="preserve"> Ачикулак.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rPr>
          <w:bCs/>
          <w:spacing w:val="2"/>
        </w:rPr>
        <w:t xml:space="preserve">При проверке обязательных условий муниципального контракта по принятым обязательствам со стороны подрядчика выявлено, что ООО «Бетон» в нарушение пункта 5.1. части 5 муниципального контракта </w:t>
      </w:r>
      <w:r w:rsidRPr="00DF64DD">
        <w:rPr>
          <w:rFonts w:eastAsia="Calibri"/>
        </w:rPr>
        <w:t xml:space="preserve">от 15 июля 2020 г. </w:t>
      </w:r>
      <w:r w:rsidRPr="00DF64DD">
        <w:t xml:space="preserve">№ 01212000047200006130001 </w:t>
      </w:r>
      <w:r w:rsidRPr="00DF64DD">
        <w:rPr>
          <w:bCs/>
          <w:spacing w:val="2"/>
        </w:rPr>
        <w:t xml:space="preserve">допустил просрочку исполнения обязательств по </w:t>
      </w:r>
      <w:r w:rsidRPr="00DF64DD">
        <w:t>выполнению работ по строительству детского сада.</w:t>
      </w:r>
    </w:p>
    <w:p w:rsidR="002D77AD" w:rsidRPr="00DF64DD" w:rsidRDefault="002D77AD" w:rsidP="0086405A">
      <w:pPr>
        <w:pStyle w:val="a6"/>
        <w:ind w:left="0" w:firstLine="567"/>
        <w:jc w:val="both"/>
      </w:pPr>
      <w:r w:rsidRPr="00DF64DD">
        <w:rPr>
          <w:bCs/>
          <w:spacing w:val="2"/>
        </w:rPr>
        <w:t>В ходе проверки</w:t>
      </w:r>
      <w:r w:rsidRPr="00DF64DD">
        <w:rPr>
          <w:b/>
          <w:bCs/>
          <w:spacing w:val="2"/>
        </w:rPr>
        <w:t xml:space="preserve"> </w:t>
      </w:r>
      <w:r w:rsidRPr="00DF64DD">
        <w:t xml:space="preserve">согласно пункта 14.5. части 14 муниципального контракта ведется претензионная работа с подрядчиком </w:t>
      </w:r>
      <w:r w:rsidR="00894651" w:rsidRPr="00DF64DD">
        <w:t>з</w:t>
      </w:r>
      <w:r w:rsidRPr="00DF64DD">
        <w:rPr>
          <w:bCs/>
          <w:spacing w:val="2"/>
        </w:rPr>
        <w:t>аказчиком в адрес подрядчика направлено требование об уплате неустойки (штрафа, пени) за просрочку исполнения обязательства по муниципальному контракту</w:t>
      </w:r>
      <w:r w:rsidRPr="00DF64DD">
        <w:t>, соответствующая информация размещена в реестре контрактов на</w:t>
      </w:r>
      <w:r w:rsidRPr="00DF64DD">
        <w:rPr>
          <w:bCs/>
        </w:rPr>
        <w:t xml:space="preserve"> официальном сайте в сети «Интернет» </w:t>
      </w:r>
      <w:hyperlink r:id="rId15" w:history="1">
        <w:r w:rsidRPr="00DF64DD">
          <w:rPr>
            <w:rStyle w:val="af"/>
            <w:color w:val="auto"/>
            <w:u w:val="none"/>
          </w:rPr>
          <w:t>www.zakupki.gov.ru</w:t>
        </w:r>
      </w:hyperlink>
      <w:r w:rsidR="006848A6" w:rsidRPr="00DF64DD">
        <w:t xml:space="preserve"> .</w:t>
      </w:r>
    </w:p>
    <w:p w:rsidR="002D77AD" w:rsidRPr="00DF64DD" w:rsidRDefault="002D77AD" w:rsidP="0086405A">
      <w:pPr>
        <w:pStyle w:val="a6"/>
        <w:ind w:left="0" w:firstLine="567"/>
        <w:jc w:val="both"/>
        <w:rPr>
          <w:bCs/>
          <w:spacing w:val="2"/>
        </w:rPr>
      </w:pPr>
      <w:r w:rsidRPr="00DF64DD">
        <w:t>Фактически оплата заказчику не поступала.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 w:rsidRPr="00DF64DD">
        <w:rPr>
          <w:spacing w:val="3"/>
        </w:rPr>
        <w:t>При осмотре объекта установлено наличие механического повреждения биметаллического секционного радиатора РБС-500-9, что не гарантирует качественное, техническое использование в дальнейшем и не обеспечивает безопасность его использования. На окрашенной поверхности стен имеются дефекты штукатурных работ. Сколы керамической плитки на лестничных маршах.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 w:rsidRPr="00DF64DD">
        <w:t>По результатам осмотра выполненных работ по озеленению было установлено, отсутствие нормального полива, в результате чего большая часть зеленых насаждений утрачена. Это означает, что некачественно была проведена подготовка проектов, не были включены необходимые работы в техническое задание и смету для подрядчика.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 w:rsidRPr="00DF64DD">
        <w:t>Данный вид работ в сумме 857 076,21 рублей Контрольно-счетная палата расценивает как неэ</w:t>
      </w:r>
      <w:r w:rsidR="004C37D4" w:rsidRPr="00DF64DD">
        <w:t>ффективное расходование средств;</w:t>
      </w:r>
    </w:p>
    <w:p w:rsidR="002D77AD" w:rsidRPr="00DF64DD" w:rsidRDefault="00894651" w:rsidP="00894651">
      <w:pPr>
        <w:autoSpaceDE w:val="0"/>
        <w:autoSpaceDN w:val="0"/>
        <w:adjustRightInd w:val="0"/>
        <w:ind w:left="567"/>
        <w:jc w:val="both"/>
      </w:pPr>
      <w:r w:rsidRPr="00DF64DD">
        <w:t xml:space="preserve">3) </w:t>
      </w:r>
      <w:r w:rsidR="004C37D4" w:rsidRPr="00DF64DD">
        <w:t>р</w:t>
      </w:r>
      <w:r w:rsidR="002D77AD" w:rsidRPr="00DF64DD">
        <w:t xml:space="preserve">еконструкция детского сада «Василек» </w:t>
      </w:r>
      <w:r w:rsidRPr="00DF64DD">
        <w:t>ау</w:t>
      </w:r>
      <w:r w:rsidR="00C123BB" w:rsidRPr="00DF64DD">
        <w:t>ле</w:t>
      </w:r>
      <w:r w:rsidR="002D77AD" w:rsidRPr="00DF64DD">
        <w:t xml:space="preserve"> Новкус-Артезиан.</w:t>
      </w:r>
    </w:p>
    <w:p w:rsidR="002D77AD" w:rsidRPr="00DF64DD" w:rsidRDefault="002D77AD" w:rsidP="0086405A">
      <w:pPr>
        <w:adjustRightInd w:val="0"/>
        <w:ind w:firstLine="567"/>
        <w:jc w:val="both"/>
      </w:pPr>
      <w:r w:rsidRPr="00DF64DD">
        <w:rPr>
          <w:bCs/>
          <w:spacing w:val="2"/>
        </w:rPr>
        <w:t xml:space="preserve">При проверке обязательных условий муниципального контракта по принятым обязательствам со стороны подрядчика выявлено, что ООО «АБЗ» в нарушение пункта 5.1. части 5 муниципального контракта </w:t>
      </w:r>
      <w:r w:rsidRPr="00DF64DD">
        <w:rPr>
          <w:rFonts w:eastAsia="Calibri"/>
        </w:rPr>
        <w:t xml:space="preserve">от 29 апреля 2021 г. </w:t>
      </w:r>
      <w:r w:rsidRPr="00DF64DD">
        <w:t xml:space="preserve">№ 01212000047200006120002 </w:t>
      </w:r>
      <w:r w:rsidRPr="00DF64DD">
        <w:rPr>
          <w:bCs/>
          <w:spacing w:val="2"/>
        </w:rPr>
        <w:t xml:space="preserve">допустил просрочку исполнения обязательств по </w:t>
      </w:r>
      <w:r w:rsidRPr="00DF64DD">
        <w:t>выполнению работ по реконструкции детского сада.</w:t>
      </w:r>
    </w:p>
    <w:p w:rsidR="002D77AD" w:rsidRPr="00DF64DD" w:rsidRDefault="002D77AD" w:rsidP="0086405A">
      <w:pPr>
        <w:ind w:firstLine="567"/>
        <w:jc w:val="both"/>
      </w:pPr>
      <w:r w:rsidRPr="00DF64DD">
        <w:rPr>
          <w:bCs/>
          <w:spacing w:val="2"/>
        </w:rPr>
        <w:t xml:space="preserve">В ходе проверки </w:t>
      </w:r>
      <w:r w:rsidRPr="00DF64DD">
        <w:t xml:space="preserve">согласно пункту 14.3. части 14 муниципального контракта ведется претензионная работа с подрядчиком </w:t>
      </w:r>
      <w:r w:rsidRPr="00DF64DD">
        <w:rPr>
          <w:bCs/>
          <w:spacing w:val="2"/>
        </w:rPr>
        <w:t>Заказчиком в адрес подрядчика направлено требование об уплате неустойки (штрафа, пени) за просрочку исполнения обязательства по муниципальному контракту</w:t>
      </w:r>
      <w:r w:rsidRPr="00DF64DD">
        <w:rPr>
          <w:rFonts w:eastAsia="Calibri"/>
        </w:rPr>
        <w:t xml:space="preserve">, соответствующая информация размещена в реестре контрактов </w:t>
      </w:r>
      <w:r w:rsidRPr="00DF64DD">
        <w:t>на</w:t>
      </w:r>
      <w:r w:rsidRPr="00DF64DD">
        <w:rPr>
          <w:bCs/>
        </w:rPr>
        <w:t xml:space="preserve"> официальном сайте в сети «Интернет» </w:t>
      </w:r>
      <w:hyperlink r:id="rId16" w:history="1">
        <w:r w:rsidRPr="00DF64DD">
          <w:rPr>
            <w:rStyle w:val="af"/>
            <w:rFonts w:eastAsia="Calibri"/>
            <w:color w:val="auto"/>
            <w:u w:val="none"/>
          </w:rPr>
          <w:t>www.zakupki.gov.ru</w:t>
        </w:r>
      </w:hyperlink>
      <w:r w:rsidR="00DE5BBE" w:rsidRPr="00DF64DD">
        <w:t>.</w:t>
      </w:r>
    </w:p>
    <w:p w:rsidR="002D77AD" w:rsidRPr="00DF64DD" w:rsidRDefault="002D77AD" w:rsidP="0086405A">
      <w:pPr>
        <w:ind w:firstLine="567"/>
        <w:jc w:val="both"/>
      </w:pPr>
      <w:r w:rsidRPr="00DF64DD">
        <w:t>На момент проверки оплата пени по требованиям не поступала.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DF64DD">
        <w:t>По результатам осмотра выполненных работ по озеленению было установлено, отсутствие нормального полива, в результате чего большая часть зеленых насаждений утрачена. Это означает, что некачественно была проведена подготовка проектов, не были включены необходимые работы в техническое задание и смету для подрядчика.</w:t>
      </w:r>
    </w:p>
    <w:p w:rsidR="002D77AD" w:rsidRPr="00DF64DD" w:rsidRDefault="002D77AD" w:rsidP="0086405A">
      <w:pPr>
        <w:pStyle w:val="af7"/>
        <w:shd w:val="clear" w:color="auto" w:fill="FFFFFF"/>
        <w:spacing w:before="0" w:beforeAutospacing="0" w:after="0" w:afterAutospacing="0"/>
        <w:ind w:firstLine="567"/>
        <w:jc w:val="both"/>
      </w:pPr>
      <w:r w:rsidRPr="00DF64DD">
        <w:t>Данный вид работ Контрольно-счетная палата расценивает как не эффективное расходование средств.</w:t>
      </w:r>
    </w:p>
    <w:p w:rsidR="002D77AD" w:rsidRPr="00DF64DD" w:rsidRDefault="002D77AD" w:rsidP="0086405A">
      <w:pPr>
        <w:ind w:firstLine="567"/>
        <w:jc w:val="both"/>
      </w:pPr>
      <w:r w:rsidRPr="00DF64DD">
        <w:t>Согласно акта о приемке выполненных работ от 25 февраля 2022 г</w:t>
      </w:r>
      <w:r w:rsidR="00F75BD8" w:rsidRPr="00DF64DD">
        <w:t>ода</w:t>
      </w:r>
      <w:r w:rsidRPr="00DF64DD">
        <w:t xml:space="preserve"> № 6 оплачены, но не установлены 2 контейнера для мусора (0,8 м3).</w:t>
      </w:r>
    </w:p>
    <w:p w:rsidR="002D77AD" w:rsidRPr="00DF64DD" w:rsidRDefault="002D77AD" w:rsidP="0086405A">
      <w:pPr>
        <w:ind w:firstLine="567"/>
        <w:jc w:val="both"/>
      </w:pPr>
      <w:r w:rsidRPr="00DF64DD">
        <w:lastRenderedPageBreak/>
        <w:t>Наличие многочисленных нарушений, допускаемых при расходовании средств, говорит о недостатках системы управления и контроля.</w:t>
      </w:r>
    </w:p>
    <w:p w:rsidR="002D77AD" w:rsidRPr="00DF64DD" w:rsidRDefault="002D77AD" w:rsidP="0086405A">
      <w:pPr>
        <w:ind w:firstLine="567"/>
        <w:jc w:val="both"/>
      </w:pPr>
      <w:r w:rsidRPr="00DF64DD">
        <w:rPr>
          <w:color w:val="000000"/>
        </w:rPr>
        <w:t>Выявленные проверками нарушения связаны в основном с неправильным применением руководителями учреждений и их финансовыми службами норм действующего законодательства и применяемой нормативно-правовой базы, а также невнимательностью, ослаблением контроля и ответственности исполнителей.</w:t>
      </w:r>
    </w:p>
    <w:p w:rsidR="002D77AD" w:rsidRPr="00DF64DD" w:rsidRDefault="002D77AD" w:rsidP="0086405A">
      <w:pPr>
        <w:ind w:firstLine="567"/>
        <w:jc w:val="center"/>
        <w:rPr>
          <w:b/>
          <w:color w:val="000000"/>
        </w:rPr>
      </w:pPr>
    </w:p>
    <w:p w:rsidR="002D77AD" w:rsidRPr="00DF64DD" w:rsidRDefault="002D77AD" w:rsidP="0086405A">
      <w:pPr>
        <w:ind w:firstLine="567"/>
        <w:contextualSpacing/>
        <w:jc w:val="center"/>
        <w:rPr>
          <w:b/>
        </w:rPr>
      </w:pPr>
      <w:r w:rsidRPr="00DF64DD">
        <w:rPr>
          <w:b/>
        </w:rPr>
        <w:t>4. Экспертно-аналитическая деятельность</w:t>
      </w:r>
    </w:p>
    <w:p w:rsidR="00DE5BBE" w:rsidRPr="00DF64DD" w:rsidRDefault="00DE5BBE" w:rsidP="0086405A">
      <w:pPr>
        <w:ind w:firstLine="567"/>
        <w:contextualSpacing/>
        <w:jc w:val="center"/>
        <w:rPr>
          <w:b/>
        </w:rPr>
      </w:pPr>
    </w:p>
    <w:p w:rsidR="0074369C" w:rsidRPr="00DF64DD" w:rsidRDefault="002D77AD" w:rsidP="0086405A">
      <w:pPr>
        <w:ind w:firstLine="567"/>
        <w:jc w:val="both"/>
      </w:pPr>
      <w:r w:rsidRPr="00DF64DD">
        <w:t xml:space="preserve">В 2022 году Контрольно-счетной палатой проведено 59 экспертно-аналитических мероприятий. Контрольно-счетной палатой значительное внимание уделялось предварительному контролю, а именно финансово-экономической экспертизе проектов решений и проектов нормативных правовых актов </w:t>
      </w:r>
      <w:r w:rsidR="000854FD" w:rsidRPr="00DF64DD">
        <w:t xml:space="preserve">Нефтекумского </w:t>
      </w:r>
      <w:r w:rsidRPr="00DF64DD">
        <w:t>округа.</w:t>
      </w:r>
    </w:p>
    <w:p w:rsidR="002D77AD" w:rsidRPr="00DF64DD" w:rsidRDefault="002D77AD" w:rsidP="0086405A">
      <w:pPr>
        <w:ind w:firstLine="567"/>
        <w:jc w:val="both"/>
      </w:pPr>
      <w:r w:rsidRPr="00DF64DD">
        <w:t>В рамках предварительного контроля местного бюджета в качестве наиболее значимого мероприятия, отмечена экспертиза документов и материалов к проекту решения Думы Нефтекумского городского округа  «О бюджете Нефтекумского городского округа Ставропольского края на 2023 год и плановый период 2024 и 2025 годов». На основании анализа было подготовлено заключение Контрольно-счётной палаты на проект решения о бюджете.</w:t>
      </w:r>
    </w:p>
    <w:p w:rsidR="002D77AD" w:rsidRPr="00DF64DD" w:rsidRDefault="002D77AD" w:rsidP="0086405A">
      <w:pPr>
        <w:ind w:firstLine="567"/>
        <w:jc w:val="both"/>
      </w:pPr>
      <w:r w:rsidRPr="00DF64DD">
        <w:t xml:space="preserve">В целях реализации полномочий, определённых </w:t>
      </w:r>
      <w:r w:rsidR="002872B9" w:rsidRPr="00DF64DD">
        <w:t xml:space="preserve">законом </w:t>
      </w:r>
      <w:r w:rsidRPr="00DF64DD">
        <w:t>№ 6-ФЗ, в 2022 году Контрольно-счётной палатой проводился ежеквартальный анализ отчётов об исполнении местного бюджета и экспертиза проектов решений о внесении изменений в</w:t>
      </w:r>
      <w:r w:rsidR="00DF64DD">
        <w:t xml:space="preserve"> действующее решение о бюджете.</w:t>
      </w:r>
    </w:p>
    <w:p w:rsidR="002D77AD" w:rsidRPr="00DF64DD" w:rsidRDefault="002D77AD" w:rsidP="0086405A">
      <w:pPr>
        <w:ind w:firstLine="567"/>
        <w:jc w:val="both"/>
      </w:pPr>
      <w:r w:rsidRPr="00DF64DD">
        <w:t xml:space="preserve">В рамках последующего контроля было проведено  экспертно-аналитическое мероприятие: внешняя проверка годового отчета администрации Нефтекумского городского округа  об исполнении бюджета Нефтекумского городского округа Ставропольского края  за 2021 год. </w:t>
      </w:r>
    </w:p>
    <w:p w:rsidR="002D77AD" w:rsidRPr="00DF64DD" w:rsidRDefault="002D77AD" w:rsidP="0086405A">
      <w:pPr>
        <w:ind w:firstLine="567"/>
        <w:jc w:val="both"/>
      </w:pPr>
      <w:r w:rsidRPr="00DF64DD">
        <w:t>Основное направление, по которому в 2022 году осуществлялась экспертно-аналитическая деятельность, это финансово-экономическая экспертиза проектов решений и проектов нормативных правовых актов округа, в том числе проведено:</w:t>
      </w:r>
    </w:p>
    <w:p w:rsidR="002D77AD" w:rsidRPr="00DF64DD" w:rsidRDefault="002D77AD" w:rsidP="0086405A">
      <w:pPr>
        <w:ind w:firstLine="567"/>
        <w:jc w:val="both"/>
      </w:pPr>
      <w:r w:rsidRPr="00DF64DD">
        <w:t>7 экспертиз проектов решений Думы Нефтекумского городского округа «О внесении изменений в бюджет Нефтекумского городского округа Ставропольского края на 2022 год и плановый период 2023 и 2024 годов»</w:t>
      </w:r>
      <w:r w:rsidR="0074369C" w:rsidRPr="00DF64DD">
        <w:t>;</w:t>
      </w:r>
    </w:p>
    <w:p w:rsidR="002D77AD" w:rsidRPr="00DF64DD" w:rsidRDefault="002D77AD" w:rsidP="0086405A">
      <w:pPr>
        <w:ind w:firstLine="567"/>
        <w:jc w:val="both"/>
      </w:pPr>
      <w:r w:rsidRPr="00DF64DD">
        <w:t>экспертиза проекта решения Думы НГО «О бюджете Нефтекумского городского округа Ставропольского края на 2023 год и плановый период 2024 и 2025</w:t>
      </w:r>
      <w:r w:rsidR="00DF64DD">
        <w:t xml:space="preserve"> годов»;</w:t>
      </w:r>
    </w:p>
    <w:p w:rsidR="002D77AD" w:rsidRPr="00DF64DD" w:rsidRDefault="002D77AD" w:rsidP="0086405A">
      <w:pPr>
        <w:ind w:firstLine="567"/>
        <w:jc w:val="both"/>
      </w:pPr>
      <w:r w:rsidRPr="00DF64DD">
        <w:t>по вопросам использования имущества подготовлено 19 заключений</w:t>
      </w:r>
      <w:r w:rsidR="0074369C" w:rsidRPr="00DF64DD">
        <w:t>.</w:t>
      </w:r>
    </w:p>
    <w:p w:rsidR="002D77AD" w:rsidRPr="00DF64DD" w:rsidRDefault="002D77AD" w:rsidP="0086405A">
      <w:pPr>
        <w:ind w:firstLine="567"/>
        <w:jc w:val="both"/>
      </w:pPr>
      <w:r w:rsidRPr="00DF64DD">
        <w:t>Также, в 2022 году Контро</w:t>
      </w:r>
      <w:r w:rsidR="00EF47C8" w:rsidRPr="00DF64DD">
        <w:t>льно-счетной палатой проведены:</w:t>
      </w:r>
    </w:p>
    <w:p w:rsidR="002D77AD" w:rsidRPr="00DF64DD" w:rsidRDefault="002D77AD" w:rsidP="0086405A">
      <w:pPr>
        <w:ind w:firstLine="567"/>
        <w:jc w:val="both"/>
      </w:pPr>
      <w:r w:rsidRPr="00DF64DD">
        <w:t>проверка и анализ отчетов администрации Нефтекумского городского округа об исполнении местного бюджета за 1 квартал, полугодие и 9 месяцев 2021 года;</w:t>
      </w:r>
    </w:p>
    <w:p w:rsidR="002D77AD" w:rsidRPr="00DF64DD" w:rsidRDefault="002D77AD" w:rsidP="0086405A">
      <w:pPr>
        <w:ind w:firstLine="567"/>
        <w:jc w:val="both"/>
      </w:pPr>
      <w:r w:rsidRPr="00DF64DD">
        <w:t>внешняя проверка отчета администрации Нефтекумского городского округа об исполнении местного бюджета за 2021</w:t>
      </w:r>
      <w:r w:rsidR="00EF47C8" w:rsidRPr="00DF64DD">
        <w:t xml:space="preserve"> год;</w:t>
      </w:r>
    </w:p>
    <w:p w:rsidR="002D77AD" w:rsidRPr="00DF64DD" w:rsidRDefault="002D77AD" w:rsidP="0086405A">
      <w:pPr>
        <w:ind w:firstLine="567"/>
        <w:jc w:val="both"/>
      </w:pPr>
      <w:r w:rsidRPr="00DF64DD">
        <w:t>на проекты постановлений администрации Нефтекумского городского округа «О внесении изменений в муниципальные программы» подготовлено 11 заключений.</w:t>
      </w:r>
    </w:p>
    <w:p w:rsidR="002D77AD" w:rsidRPr="00DF64DD" w:rsidRDefault="002D77AD" w:rsidP="0086405A">
      <w:pPr>
        <w:ind w:firstLine="567"/>
        <w:jc w:val="both"/>
      </w:pPr>
      <w:r w:rsidRPr="00DF64DD">
        <w:t>В заключениях отражены результаты оценки достоверности и полноты отражения доходов бюджета, оценки обоснованности запланированных расходных статей, оценки сбалансированности местного бюджета, соответствия текстовой части и структуры проекта решения о бюджете требованиям бюджетного законодательства, наличия и состояния нормативной и методической базы, регулирующей порядок формирования показателей бюджета.</w:t>
      </w:r>
    </w:p>
    <w:p w:rsidR="002D77AD" w:rsidRPr="00DF64DD" w:rsidRDefault="002D77AD" w:rsidP="0086405A">
      <w:pPr>
        <w:ind w:firstLine="567"/>
        <w:jc w:val="both"/>
      </w:pPr>
      <w:r w:rsidRPr="00DF64DD">
        <w:t>С этой целью изучались нормативные правовые акты органов местного самоуправления, финансово-плановые, отчетные, аналитические и иные документы и материалы Нефтекумского городского округа.</w:t>
      </w:r>
    </w:p>
    <w:p w:rsidR="002D77AD" w:rsidRPr="00DF64DD" w:rsidRDefault="002D77AD" w:rsidP="0086405A">
      <w:pPr>
        <w:ind w:firstLine="567"/>
        <w:jc w:val="both"/>
      </w:pPr>
      <w:r w:rsidRPr="00DF64DD">
        <w:lastRenderedPageBreak/>
        <w:t>По результатам экспертно-аналитических мероприятий в Думу Нефтекумского городского округа направлено 59 заключений, из них  в администрацию Нефтекумского городского округа направлено 5 заключений Контрольно-счетной палаты.</w:t>
      </w:r>
    </w:p>
    <w:p w:rsidR="002D77AD" w:rsidRPr="00DF64DD" w:rsidRDefault="002D77AD" w:rsidP="0086405A">
      <w:pPr>
        <w:ind w:firstLine="567"/>
        <w:jc w:val="both"/>
      </w:pPr>
    </w:p>
    <w:p w:rsidR="002D77AD" w:rsidRPr="00DF64DD" w:rsidRDefault="002D77AD" w:rsidP="0086405A">
      <w:pPr>
        <w:ind w:firstLine="567"/>
        <w:jc w:val="center"/>
        <w:rPr>
          <w:b/>
          <w:iCs/>
        </w:rPr>
      </w:pPr>
      <w:r w:rsidRPr="00DF64DD">
        <w:rPr>
          <w:b/>
          <w:color w:val="000000"/>
        </w:rPr>
        <w:t xml:space="preserve">5. </w:t>
      </w:r>
      <w:r w:rsidRPr="00DF64DD">
        <w:rPr>
          <w:b/>
          <w:iCs/>
        </w:rPr>
        <w:t>Организационно-методическая и информационная деятельность</w:t>
      </w:r>
    </w:p>
    <w:p w:rsidR="00401E59" w:rsidRPr="00DF64DD" w:rsidRDefault="00401E59" w:rsidP="0086405A">
      <w:pPr>
        <w:ind w:firstLine="567"/>
        <w:jc w:val="center"/>
        <w:rPr>
          <w:b/>
          <w:iCs/>
        </w:rPr>
      </w:pPr>
    </w:p>
    <w:p w:rsidR="00DE5BBE" w:rsidRPr="00DF64DD" w:rsidRDefault="00DE5BBE" w:rsidP="0086405A">
      <w:pPr>
        <w:adjustRightInd w:val="0"/>
        <w:ind w:firstLine="567"/>
        <w:jc w:val="both"/>
      </w:pPr>
      <w:r w:rsidRPr="00DF64DD">
        <w:t xml:space="preserve">В соответствии с Федеральным законом № 6-ФЗ и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 в 2022 году вся информация о деятельности Контрольно-счётной палаты размещалась на странице Контрольно-счётной палаты на сайте </w:t>
      </w:r>
      <w:r w:rsidRPr="00DF64DD">
        <w:rPr>
          <w:color w:val="000000"/>
        </w:rPr>
        <w:t>администрации Нефтекумского городского округа (http://www.a</w:t>
      </w:r>
      <w:r w:rsidRPr="00DF64DD">
        <w:rPr>
          <w:color w:val="000000"/>
          <w:lang w:val="en-US"/>
        </w:rPr>
        <w:t>ngosk</w:t>
      </w:r>
      <w:r w:rsidRPr="00DF64DD">
        <w:rPr>
          <w:color w:val="000000"/>
        </w:rPr>
        <w:t>.ru)</w:t>
      </w:r>
      <w:r w:rsidRPr="00DF64DD">
        <w:t xml:space="preserve">. </w:t>
      </w:r>
      <w:r w:rsidRPr="00DF64DD">
        <w:rPr>
          <w:rFonts w:eastAsia="Calibri"/>
          <w:lang w:eastAsia="en-US"/>
        </w:rPr>
        <w:t>В разделах сайта систематически размещается и актуализируется подробная информация о текущей деятельности Контрольно-счётной палаты: контрольной, экспертно-аналитической, организационной. Всего в отчетном периоде было размещено 97 публикаций и сообщений о проведенных контрольных и экспортно-аналитических мероприятиях, о выявленных при их проведении нарушениях, о вынесенных представлениях.</w:t>
      </w:r>
    </w:p>
    <w:p w:rsidR="002D77AD" w:rsidRPr="00DF64DD" w:rsidRDefault="002D77AD" w:rsidP="0086405A">
      <w:pPr>
        <w:ind w:firstLine="567"/>
        <w:jc w:val="both"/>
      </w:pPr>
      <w:r w:rsidRPr="00DF64DD">
        <w:t>В отчетном периоде организационная работа была направлена на обеспечение эффективного функционирования Контрольно-счетной палаты по различным направлениям деятельности.</w:t>
      </w:r>
    </w:p>
    <w:p w:rsidR="002D77AD" w:rsidRPr="00DF64DD" w:rsidRDefault="002D77AD" w:rsidP="0086405A">
      <w:pPr>
        <w:ind w:firstLine="567"/>
        <w:jc w:val="both"/>
      </w:pPr>
      <w:r w:rsidRPr="00DF64DD">
        <w:t>Особое внимание при организации работы в отчетном периоде уделялось развитию взаимоотношений с органами власти муниципального округа, со Счетной палатой Ставропольского края, контрольно-счетными органами муниципальных об</w:t>
      </w:r>
      <w:r w:rsidR="00DF64DD">
        <w:t>разований Ставропольского края.</w:t>
      </w:r>
    </w:p>
    <w:p w:rsidR="002D77AD" w:rsidRPr="00DF64DD" w:rsidRDefault="002D77AD" w:rsidP="0086405A">
      <w:pPr>
        <w:ind w:firstLine="567"/>
        <w:jc w:val="both"/>
        <w:rPr>
          <w:color w:val="000000"/>
        </w:rPr>
      </w:pPr>
      <w:r w:rsidRPr="00DF64DD">
        <w:rPr>
          <w:color w:val="000000"/>
        </w:rPr>
        <w:t>Обеспечивалось участие Контрольно-счетной палаты в проводимых Думой Нефтекумского городского округа Ставропольского края з</w:t>
      </w:r>
      <w:r w:rsidR="00DF64DD">
        <w:rPr>
          <w:color w:val="000000"/>
        </w:rPr>
        <w:t>аседаниях, публичных слушаниях.</w:t>
      </w:r>
    </w:p>
    <w:p w:rsidR="002D77AD" w:rsidRPr="00DF64DD" w:rsidRDefault="002D77AD" w:rsidP="0086405A">
      <w:pPr>
        <w:ind w:firstLine="567"/>
        <w:jc w:val="both"/>
      </w:pPr>
      <w:r w:rsidRPr="00DF64DD">
        <w:t xml:space="preserve">Председатель Контрольно-счетной палаты в режиме видеосвязи постоянно участвовала в работе Представительства в Северо-Кавказском Федеральном округе Союза </w:t>
      </w:r>
      <w:r w:rsidR="00171193" w:rsidRPr="00DF64DD">
        <w:t>муниципальных контрольно-счетных органов</w:t>
      </w:r>
      <w:r w:rsidRPr="00DF64DD">
        <w:t xml:space="preserve">, в качестве слушателя в работе круглых столов Союза </w:t>
      </w:r>
      <w:r w:rsidR="00171193" w:rsidRPr="00DF64DD">
        <w:t>муниципальных контрольно-счетных органов</w:t>
      </w:r>
      <w:r w:rsidRPr="00DF64DD">
        <w:t xml:space="preserve">, видеоконференций, семинаров-практикумов, организуемых в течение 2022 года Союзом </w:t>
      </w:r>
      <w:r w:rsidR="00171193" w:rsidRPr="00DF64DD">
        <w:t>муниципальных контрольно-счетных органов</w:t>
      </w:r>
      <w:r w:rsidRPr="00DF64DD">
        <w:t>.</w:t>
      </w:r>
    </w:p>
    <w:p w:rsidR="00DF64DD" w:rsidRDefault="00DF64DD" w:rsidP="0086405A">
      <w:pPr>
        <w:ind w:firstLine="567"/>
        <w:jc w:val="center"/>
        <w:rPr>
          <w:b/>
          <w:color w:val="000000"/>
        </w:rPr>
      </w:pPr>
    </w:p>
    <w:p w:rsidR="002D77AD" w:rsidRPr="00DF64DD" w:rsidRDefault="002D77AD" w:rsidP="0086405A">
      <w:pPr>
        <w:ind w:firstLine="567"/>
        <w:jc w:val="center"/>
        <w:rPr>
          <w:b/>
          <w:color w:val="000000"/>
        </w:rPr>
      </w:pPr>
      <w:r w:rsidRPr="00DF64DD">
        <w:rPr>
          <w:b/>
          <w:color w:val="000000"/>
        </w:rPr>
        <w:t>6. Основные направления деятельности на 2023 год</w:t>
      </w:r>
    </w:p>
    <w:p w:rsidR="00DE5BBE" w:rsidRPr="00DF64DD" w:rsidRDefault="00DE5BBE" w:rsidP="0086405A">
      <w:pPr>
        <w:ind w:firstLine="567"/>
        <w:jc w:val="center"/>
        <w:rPr>
          <w:b/>
          <w:color w:val="000000"/>
        </w:rPr>
      </w:pPr>
    </w:p>
    <w:p w:rsidR="002D77AD" w:rsidRPr="00DF64DD" w:rsidRDefault="002D77AD" w:rsidP="0086405A">
      <w:pPr>
        <w:ind w:firstLine="567"/>
        <w:jc w:val="both"/>
        <w:rPr>
          <w:color w:val="000000"/>
        </w:rPr>
      </w:pPr>
      <w:r w:rsidRPr="00DF64DD">
        <w:rPr>
          <w:color w:val="000000"/>
        </w:rPr>
        <w:t>В 2023 году Контрольно-счетной палатой будет продолжена работа по обеспечению информационной открытости и гласности в своей деятельности, повышению качества контроля путем усовершенствования и актуализации нормативной базы, по осуществлению внешнего муниципального финансового контроля по ключевым направлениям. Приоритетной задачей Контрольно-счетной палаты остается контроль соблюдения принципов законности, эффективности и результативности использования средств местного бюджета на всех уровнях и этапах бюджетного процесса.</w:t>
      </w:r>
    </w:p>
    <w:p w:rsidR="002D77AD" w:rsidRPr="00DF64DD" w:rsidRDefault="002D77AD" w:rsidP="0086405A">
      <w:pPr>
        <w:ind w:firstLine="567"/>
        <w:jc w:val="both"/>
        <w:rPr>
          <w:color w:val="000000"/>
        </w:rPr>
      </w:pPr>
      <w:r w:rsidRPr="00DF64DD">
        <w:rPr>
          <w:color w:val="000000"/>
        </w:rPr>
        <w:t>Планирование деятельности Контрольно-счетной палаты на 2023 год осуществлялось из необходимости охвата полномочий, определенных бюджетным законодательством и Федеральным законом № 6-ФЗ.</w:t>
      </w:r>
    </w:p>
    <w:p w:rsidR="002D77AD" w:rsidRPr="00DF64DD" w:rsidRDefault="002D77AD" w:rsidP="0086405A">
      <w:pPr>
        <w:ind w:firstLine="567"/>
        <w:jc w:val="both"/>
        <w:rPr>
          <w:color w:val="000000"/>
        </w:rPr>
      </w:pPr>
      <w:r w:rsidRPr="00DF64DD">
        <w:rPr>
          <w:color w:val="000000"/>
        </w:rPr>
        <w:t>В рамках деятельности Контрольно-счетной палаты и в дальнейшем будет осуществляться контроль за составлением и исполнением бюджета Нефтекумского городского округа</w:t>
      </w:r>
      <w:r w:rsidR="001F6C11" w:rsidRPr="00DF64DD">
        <w:rPr>
          <w:color w:val="000000"/>
        </w:rPr>
        <w:t xml:space="preserve"> Ставропольского края</w:t>
      </w:r>
      <w:r w:rsidRPr="00DF64DD">
        <w:rPr>
          <w:color w:val="000000"/>
        </w:rPr>
        <w:t>.</w:t>
      </w:r>
    </w:p>
    <w:p w:rsidR="002D77AD" w:rsidRPr="00DF64DD" w:rsidRDefault="002D77AD" w:rsidP="00EB630A">
      <w:pPr>
        <w:ind w:firstLine="709"/>
        <w:jc w:val="both"/>
        <w:rPr>
          <w:color w:val="000000"/>
        </w:rPr>
      </w:pPr>
    </w:p>
    <w:p w:rsidR="002D77AD" w:rsidRPr="00DF64DD" w:rsidRDefault="002D77AD" w:rsidP="00EB630A">
      <w:pPr>
        <w:ind w:firstLine="709"/>
        <w:jc w:val="both"/>
        <w:rPr>
          <w:color w:val="000000"/>
        </w:rPr>
      </w:pPr>
    </w:p>
    <w:p w:rsidR="008500B3" w:rsidRPr="00DF64DD" w:rsidRDefault="008500B3" w:rsidP="00EB630A">
      <w:r w:rsidRPr="00DF64DD">
        <w:t>Председатель Контрольно-счетной</w:t>
      </w:r>
    </w:p>
    <w:p w:rsidR="008500B3" w:rsidRPr="00DF64DD" w:rsidRDefault="008500B3" w:rsidP="00EB630A">
      <w:r w:rsidRPr="00DF64DD">
        <w:t>палаты Нефтекумского городского округа</w:t>
      </w:r>
    </w:p>
    <w:p w:rsidR="002D77AD" w:rsidRPr="00EF4364" w:rsidRDefault="008500B3" w:rsidP="00EB630A">
      <w:pPr>
        <w:rPr>
          <w:sz w:val="28"/>
          <w:szCs w:val="28"/>
        </w:rPr>
      </w:pPr>
      <w:r w:rsidRPr="00DF64DD">
        <w:t>Ставропольского края</w:t>
      </w:r>
      <w:r w:rsidR="002D77AD" w:rsidRPr="00DF64DD">
        <w:t xml:space="preserve">                                                </w:t>
      </w:r>
      <w:r w:rsidR="00DF64DD">
        <w:t xml:space="preserve">                        </w:t>
      </w:r>
      <w:r w:rsidR="002D77AD" w:rsidRPr="00DF64DD">
        <w:t xml:space="preserve">                       Г. В. Хусейнова</w:t>
      </w:r>
    </w:p>
    <w:sectPr w:rsidR="002D77AD" w:rsidRPr="00EF4364" w:rsidSect="00420B0A">
      <w:footerReference w:type="default" r:id="rId17"/>
      <w:pgSz w:w="11906" w:h="16838" w:code="9"/>
      <w:pgMar w:top="1134" w:right="567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059" w:rsidRDefault="001D3059" w:rsidP="005213FB">
      <w:r>
        <w:separator/>
      </w:r>
    </w:p>
  </w:endnote>
  <w:endnote w:type="continuationSeparator" w:id="1">
    <w:p w:rsidR="001D3059" w:rsidRDefault="001D3059" w:rsidP="0052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928" w:rsidRDefault="00FC058A">
    <w:pPr>
      <w:pStyle w:val="a3"/>
      <w:jc w:val="right"/>
    </w:pPr>
    <w:fldSimple w:instr=" PAGE ">
      <w:r w:rsidR="00DF64DD">
        <w:rPr>
          <w:noProof/>
        </w:rPr>
        <w:t>2</w:t>
      </w:r>
    </w:fldSimple>
  </w:p>
  <w:p w:rsidR="00B37928" w:rsidRDefault="00B379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059" w:rsidRDefault="001D3059" w:rsidP="005213FB">
      <w:r>
        <w:separator/>
      </w:r>
    </w:p>
  </w:footnote>
  <w:footnote w:type="continuationSeparator" w:id="1">
    <w:p w:rsidR="001D3059" w:rsidRDefault="001D3059" w:rsidP="00521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776"/>
    <w:multiLevelType w:val="hybridMultilevel"/>
    <w:tmpl w:val="2CBA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E8F"/>
    <w:multiLevelType w:val="multilevel"/>
    <w:tmpl w:val="DA00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06646"/>
    <w:multiLevelType w:val="hybridMultilevel"/>
    <w:tmpl w:val="61F0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54D19"/>
    <w:multiLevelType w:val="hybridMultilevel"/>
    <w:tmpl w:val="E358396C"/>
    <w:lvl w:ilvl="0" w:tplc="6BD8B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713F57"/>
    <w:multiLevelType w:val="hybridMultilevel"/>
    <w:tmpl w:val="58BCAF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E6A35"/>
    <w:multiLevelType w:val="hybridMultilevel"/>
    <w:tmpl w:val="8F7E75D2"/>
    <w:lvl w:ilvl="0" w:tplc="43E050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975F9"/>
    <w:multiLevelType w:val="hybridMultilevel"/>
    <w:tmpl w:val="31EEBF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0B3F59"/>
    <w:multiLevelType w:val="multilevel"/>
    <w:tmpl w:val="59301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5842D87"/>
    <w:multiLevelType w:val="hybridMultilevel"/>
    <w:tmpl w:val="0F8E193A"/>
    <w:lvl w:ilvl="0" w:tplc="6EA4F8D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8424223"/>
    <w:multiLevelType w:val="multilevel"/>
    <w:tmpl w:val="A81237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8" w:hanging="2160"/>
      </w:pPr>
      <w:rPr>
        <w:rFonts w:hint="default"/>
      </w:rPr>
    </w:lvl>
  </w:abstractNum>
  <w:abstractNum w:abstractNumId="10">
    <w:nsid w:val="4B2F18AD"/>
    <w:multiLevelType w:val="hybridMultilevel"/>
    <w:tmpl w:val="9C4C8F6A"/>
    <w:lvl w:ilvl="0" w:tplc="F40C0D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253F9C"/>
    <w:multiLevelType w:val="hybridMultilevel"/>
    <w:tmpl w:val="502CF71C"/>
    <w:lvl w:ilvl="0" w:tplc="D3EA331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CA2345"/>
    <w:multiLevelType w:val="hybridMultilevel"/>
    <w:tmpl w:val="DBC484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33654F4"/>
    <w:multiLevelType w:val="multilevel"/>
    <w:tmpl w:val="5C245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899708E"/>
    <w:multiLevelType w:val="hybridMultilevel"/>
    <w:tmpl w:val="6A583378"/>
    <w:lvl w:ilvl="0" w:tplc="D2CC6DDE">
      <w:start w:val="1"/>
      <w:numFmt w:val="decimal"/>
      <w:lvlText w:val="%1."/>
      <w:lvlJc w:val="left"/>
      <w:pPr>
        <w:ind w:left="2345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>
    <w:nsid w:val="6BA153FD"/>
    <w:multiLevelType w:val="hybridMultilevel"/>
    <w:tmpl w:val="41DE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11939"/>
    <w:multiLevelType w:val="hybridMultilevel"/>
    <w:tmpl w:val="35E6320E"/>
    <w:lvl w:ilvl="0" w:tplc="F7866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E1D61"/>
    <w:multiLevelType w:val="hybridMultilevel"/>
    <w:tmpl w:val="E9E6D6B4"/>
    <w:lvl w:ilvl="0" w:tplc="6EC863C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2393E"/>
    <w:multiLevelType w:val="hybridMultilevel"/>
    <w:tmpl w:val="6D14FD7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207C9"/>
    <w:multiLevelType w:val="hybridMultilevel"/>
    <w:tmpl w:val="88A489AE"/>
    <w:lvl w:ilvl="0" w:tplc="25D26E2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EB5BF8"/>
    <w:multiLevelType w:val="hybridMultilevel"/>
    <w:tmpl w:val="7F66017C"/>
    <w:lvl w:ilvl="0" w:tplc="68EA6A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5"/>
  </w:num>
  <w:num w:numId="10">
    <w:abstractNumId w:val="20"/>
  </w:num>
  <w:num w:numId="11">
    <w:abstractNumId w:val="3"/>
  </w:num>
  <w:num w:numId="12">
    <w:abstractNumId w:val="7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19"/>
  </w:num>
  <w:num w:numId="18">
    <w:abstractNumId w:val="11"/>
  </w:num>
  <w:num w:numId="19">
    <w:abstractNumId w:val="2"/>
  </w:num>
  <w:num w:numId="20">
    <w:abstractNumId w:val="10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164"/>
    <w:rsid w:val="000105B9"/>
    <w:rsid w:val="000144DE"/>
    <w:rsid w:val="00021CF3"/>
    <w:rsid w:val="00052324"/>
    <w:rsid w:val="00052BD1"/>
    <w:rsid w:val="0005471F"/>
    <w:rsid w:val="00054D24"/>
    <w:rsid w:val="00063F14"/>
    <w:rsid w:val="00083D6A"/>
    <w:rsid w:val="000854FD"/>
    <w:rsid w:val="000959F9"/>
    <w:rsid w:val="0009737D"/>
    <w:rsid w:val="000A4485"/>
    <w:rsid w:val="000A5106"/>
    <w:rsid w:val="000B5B65"/>
    <w:rsid w:val="000C2FFE"/>
    <w:rsid w:val="000D6E5B"/>
    <w:rsid w:val="000E0A40"/>
    <w:rsid w:val="000E5BB2"/>
    <w:rsid w:val="00115EC9"/>
    <w:rsid w:val="00135328"/>
    <w:rsid w:val="0013758D"/>
    <w:rsid w:val="00160661"/>
    <w:rsid w:val="00171193"/>
    <w:rsid w:val="00197D9D"/>
    <w:rsid w:val="001A476C"/>
    <w:rsid w:val="001A591C"/>
    <w:rsid w:val="001B6754"/>
    <w:rsid w:val="001D3059"/>
    <w:rsid w:val="001D6A68"/>
    <w:rsid w:val="001F6C11"/>
    <w:rsid w:val="00200606"/>
    <w:rsid w:val="00202C79"/>
    <w:rsid w:val="002247EC"/>
    <w:rsid w:val="0022625A"/>
    <w:rsid w:val="0023066C"/>
    <w:rsid w:val="002376CB"/>
    <w:rsid w:val="0024473F"/>
    <w:rsid w:val="00255AB6"/>
    <w:rsid w:val="002668D6"/>
    <w:rsid w:val="00281F48"/>
    <w:rsid w:val="002872B9"/>
    <w:rsid w:val="00293876"/>
    <w:rsid w:val="002A4B63"/>
    <w:rsid w:val="002B44E0"/>
    <w:rsid w:val="002B5462"/>
    <w:rsid w:val="002B6ECF"/>
    <w:rsid w:val="002D77AD"/>
    <w:rsid w:val="002E43FA"/>
    <w:rsid w:val="002E6F68"/>
    <w:rsid w:val="002E7A9E"/>
    <w:rsid w:val="002F045A"/>
    <w:rsid w:val="0031623A"/>
    <w:rsid w:val="00323978"/>
    <w:rsid w:val="00323A65"/>
    <w:rsid w:val="00346AE3"/>
    <w:rsid w:val="00360C90"/>
    <w:rsid w:val="00375382"/>
    <w:rsid w:val="00377BAD"/>
    <w:rsid w:val="003977F3"/>
    <w:rsid w:val="003A30E5"/>
    <w:rsid w:val="003C0060"/>
    <w:rsid w:val="003F3EA7"/>
    <w:rsid w:val="003F4544"/>
    <w:rsid w:val="00401E59"/>
    <w:rsid w:val="0041071F"/>
    <w:rsid w:val="00420B0A"/>
    <w:rsid w:val="00433330"/>
    <w:rsid w:val="00437F95"/>
    <w:rsid w:val="00453342"/>
    <w:rsid w:val="004666ED"/>
    <w:rsid w:val="00473F9D"/>
    <w:rsid w:val="00475EBE"/>
    <w:rsid w:val="004901C0"/>
    <w:rsid w:val="004A794B"/>
    <w:rsid w:val="004C37D4"/>
    <w:rsid w:val="004D3654"/>
    <w:rsid w:val="004E17CC"/>
    <w:rsid w:val="004E247C"/>
    <w:rsid w:val="00506000"/>
    <w:rsid w:val="005162CA"/>
    <w:rsid w:val="00520E90"/>
    <w:rsid w:val="005213FB"/>
    <w:rsid w:val="00531DC6"/>
    <w:rsid w:val="00533C9D"/>
    <w:rsid w:val="00550332"/>
    <w:rsid w:val="00554C5D"/>
    <w:rsid w:val="005748C2"/>
    <w:rsid w:val="005752C1"/>
    <w:rsid w:val="00593594"/>
    <w:rsid w:val="005A297B"/>
    <w:rsid w:val="005A7ACD"/>
    <w:rsid w:val="00605074"/>
    <w:rsid w:val="0061787B"/>
    <w:rsid w:val="006271D2"/>
    <w:rsid w:val="00632ACD"/>
    <w:rsid w:val="00633AF4"/>
    <w:rsid w:val="0065657D"/>
    <w:rsid w:val="00657C7B"/>
    <w:rsid w:val="006644C5"/>
    <w:rsid w:val="00666F90"/>
    <w:rsid w:val="006848A6"/>
    <w:rsid w:val="00686949"/>
    <w:rsid w:val="006A585F"/>
    <w:rsid w:val="006B292C"/>
    <w:rsid w:val="006C6337"/>
    <w:rsid w:val="006E02A8"/>
    <w:rsid w:val="006E0F69"/>
    <w:rsid w:val="006F6855"/>
    <w:rsid w:val="00732941"/>
    <w:rsid w:val="0074016B"/>
    <w:rsid w:val="0074018B"/>
    <w:rsid w:val="0074369C"/>
    <w:rsid w:val="00744EF6"/>
    <w:rsid w:val="007534B7"/>
    <w:rsid w:val="00754035"/>
    <w:rsid w:val="00755A71"/>
    <w:rsid w:val="007612C0"/>
    <w:rsid w:val="007678E1"/>
    <w:rsid w:val="0077225F"/>
    <w:rsid w:val="00777D3B"/>
    <w:rsid w:val="00796572"/>
    <w:rsid w:val="00797C10"/>
    <w:rsid w:val="007A1770"/>
    <w:rsid w:val="007A64EE"/>
    <w:rsid w:val="007B0DF7"/>
    <w:rsid w:val="007B10BD"/>
    <w:rsid w:val="007C67C7"/>
    <w:rsid w:val="007C68F0"/>
    <w:rsid w:val="007D0164"/>
    <w:rsid w:val="007D373C"/>
    <w:rsid w:val="007E6560"/>
    <w:rsid w:val="00805EA8"/>
    <w:rsid w:val="00826A36"/>
    <w:rsid w:val="00830D21"/>
    <w:rsid w:val="0083761C"/>
    <w:rsid w:val="0084467B"/>
    <w:rsid w:val="008500B3"/>
    <w:rsid w:val="00853A91"/>
    <w:rsid w:val="00857F85"/>
    <w:rsid w:val="0086405A"/>
    <w:rsid w:val="0086596B"/>
    <w:rsid w:val="00867862"/>
    <w:rsid w:val="00870AC7"/>
    <w:rsid w:val="00873981"/>
    <w:rsid w:val="00881445"/>
    <w:rsid w:val="00885B4F"/>
    <w:rsid w:val="00894651"/>
    <w:rsid w:val="008D37E2"/>
    <w:rsid w:val="008D6FAC"/>
    <w:rsid w:val="008F46AF"/>
    <w:rsid w:val="00901580"/>
    <w:rsid w:val="00911340"/>
    <w:rsid w:val="009201CB"/>
    <w:rsid w:val="00921D4F"/>
    <w:rsid w:val="00931D7C"/>
    <w:rsid w:val="00946391"/>
    <w:rsid w:val="009637DF"/>
    <w:rsid w:val="00974A55"/>
    <w:rsid w:val="00984545"/>
    <w:rsid w:val="009C6795"/>
    <w:rsid w:val="009D0FBB"/>
    <w:rsid w:val="009D4965"/>
    <w:rsid w:val="009D752A"/>
    <w:rsid w:val="009D7CD6"/>
    <w:rsid w:val="009E5C87"/>
    <w:rsid w:val="009E7C09"/>
    <w:rsid w:val="009F50E8"/>
    <w:rsid w:val="00A038BC"/>
    <w:rsid w:val="00A0706F"/>
    <w:rsid w:val="00A12FB3"/>
    <w:rsid w:val="00A1521F"/>
    <w:rsid w:val="00A228ED"/>
    <w:rsid w:val="00A27665"/>
    <w:rsid w:val="00A27A60"/>
    <w:rsid w:val="00A36FBE"/>
    <w:rsid w:val="00A5698F"/>
    <w:rsid w:val="00A57B08"/>
    <w:rsid w:val="00A65AC1"/>
    <w:rsid w:val="00A70266"/>
    <w:rsid w:val="00A72AD0"/>
    <w:rsid w:val="00A72B1B"/>
    <w:rsid w:val="00A74C22"/>
    <w:rsid w:val="00A76B20"/>
    <w:rsid w:val="00A86FD0"/>
    <w:rsid w:val="00AA09DB"/>
    <w:rsid w:val="00AA7DA6"/>
    <w:rsid w:val="00AD7FA9"/>
    <w:rsid w:val="00AF112E"/>
    <w:rsid w:val="00B050CA"/>
    <w:rsid w:val="00B12F45"/>
    <w:rsid w:val="00B2785C"/>
    <w:rsid w:val="00B37928"/>
    <w:rsid w:val="00B669CC"/>
    <w:rsid w:val="00B73337"/>
    <w:rsid w:val="00B77DFD"/>
    <w:rsid w:val="00BA523B"/>
    <w:rsid w:val="00BB235F"/>
    <w:rsid w:val="00BC7020"/>
    <w:rsid w:val="00BD64AC"/>
    <w:rsid w:val="00BE0ABD"/>
    <w:rsid w:val="00BF27BD"/>
    <w:rsid w:val="00C01DBF"/>
    <w:rsid w:val="00C10F5C"/>
    <w:rsid w:val="00C123BB"/>
    <w:rsid w:val="00C1411F"/>
    <w:rsid w:val="00C143AC"/>
    <w:rsid w:val="00C1444B"/>
    <w:rsid w:val="00C151AF"/>
    <w:rsid w:val="00C31ECD"/>
    <w:rsid w:val="00C53694"/>
    <w:rsid w:val="00C61FCB"/>
    <w:rsid w:val="00C66109"/>
    <w:rsid w:val="00C666DC"/>
    <w:rsid w:val="00C67482"/>
    <w:rsid w:val="00C95F76"/>
    <w:rsid w:val="00C9616B"/>
    <w:rsid w:val="00CA227E"/>
    <w:rsid w:val="00CA42CE"/>
    <w:rsid w:val="00CE0D7B"/>
    <w:rsid w:val="00CF01C4"/>
    <w:rsid w:val="00CF4F40"/>
    <w:rsid w:val="00D00AFC"/>
    <w:rsid w:val="00D22D57"/>
    <w:rsid w:val="00D33B62"/>
    <w:rsid w:val="00D438C6"/>
    <w:rsid w:val="00D512D6"/>
    <w:rsid w:val="00D51A82"/>
    <w:rsid w:val="00D63684"/>
    <w:rsid w:val="00D64FDA"/>
    <w:rsid w:val="00D65239"/>
    <w:rsid w:val="00D75A6E"/>
    <w:rsid w:val="00D92433"/>
    <w:rsid w:val="00DB2C78"/>
    <w:rsid w:val="00DB6926"/>
    <w:rsid w:val="00DE5BBE"/>
    <w:rsid w:val="00DF3091"/>
    <w:rsid w:val="00DF4625"/>
    <w:rsid w:val="00DF64DD"/>
    <w:rsid w:val="00E0139F"/>
    <w:rsid w:val="00E2420B"/>
    <w:rsid w:val="00E31F97"/>
    <w:rsid w:val="00E464EF"/>
    <w:rsid w:val="00E6115D"/>
    <w:rsid w:val="00E75431"/>
    <w:rsid w:val="00E811AD"/>
    <w:rsid w:val="00E96510"/>
    <w:rsid w:val="00E96590"/>
    <w:rsid w:val="00EA14E3"/>
    <w:rsid w:val="00EB630A"/>
    <w:rsid w:val="00EC6DDD"/>
    <w:rsid w:val="00EE23F3"/>
    <w:rsid w:val="00EE2FE2"/>
    <w:rsid w:val="00EE6E95"/>
    <w:rsid w:val="00EF0668"/>
    <w:rsid w:val="00EF0AA3"/>
    <w:rsid w:val="00EF2C0B"/>
    <w:rsid w:val="00EF36E0"/>
    <w:rsid w:val="00EF4364"/>
    <w:rsid w:val="00EF47C8"/>
    <w:rsid w:val="00F01F02"/>
    <w:rsid w:val="00F036AE"/>
    <w:rsid w:val="00F154CB"/>
    <w:rsid w:val="00F2210F"/>
    <w:rsid w:val="00F3009D"/>
    <w:rsid w:val="00F55FCF"/>
    <w:rsid w:val="00F653C4"/>
    <w:rsid w:val="00F65E15"/>
    <w:rsid w:val="00F71C76"/>
    <w:rsid w:val="00F75564"/>
    <w:rsid w:val="00F75BD8"/>
    <w:rsid w:val="00F82DEE"/>
    <w:rsid w:val="00FB5A39"/>
    <w:rsid w:val="00FC058A"/>
    <w:rsid w:val="00FD1794"/>
    <w:rsid w:val="00FD6809"/>
    <w:rsid w:val="00FE0405"/>
    <w:rsid w:val="00FE2E38"/>
    <w:rsid w:val="00FE7FA5"/>
    <w:rsid w:val="00F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6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16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01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0164"/>
    <w:pPr>
      <w:keepNext/>
      <w:jc w:val="center"/>
      <w:outlineLvl w:val="2"/>
    </w:pPr>
    <w:rPr>
      <w:rFonts w:ascii="Calibri" w:eastAsia="Calibri" w:hAnsi="Calibri"/>
      <w:b/>
      <w:sz w:val="36"/>
      <w:szCs w:val="20"/>
    </w:rPr>
  </w:style>
  <w:style w:type="paragraph" w:styleId="7">
    <w:name w:val="heading 7"/>
    <w:basedOn w:val="a"/>
    <w:next w:val="a"/>
    <w:link w:val="70"/>
    <w:uiPriority w:val="9"/>
    <w:qFormat/>
    <w:rsid w:val="007D0164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"/>
    <w:qFormat/>
    <w:rsid w:val="007D01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16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01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0164"/>
    <w:rPr>
      <w:rFonts w:ascii="Calibri" w:eastAsia="Calibri" w:hAnsi="Calibri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D0164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7D0164"/>
    <w:rPr>
      <w:rFonts w:ascii="Cambria" w:eastAsia="Times New Roman" w:hAnsi="Cambria" w:cs="Times New Roman"/>
    </w:rPr>
  </w:style>
  <w:style w:type="paragraph" w:styleId="a3">
    <w:name w:val="footer"/>
    <w:basedOn w:val="a"/>
    <w:link w:val="11"/>
    <w:rsid w:val="007D016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4">
    <w:name w:val="Нижний колонтитул Знак"/>
    <w:basedOn w:val="a0"/>
    <w:link w:val="a3"/>
    <w:uiPriority w:val="99"/>
    <w:rsid w:val="007D0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7D0164"/>
  </w:style>
  <w:style w:type="paragraph" w:styleId="a6">
    <w:name w:val="List Paragraph"/>
    <w:basedOn w:val="a"/>
    <w:uiPriority w:val="34"/>
    <w:qFormat/>
    <w:rsid w:val="007D016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0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7D0164"/>
    <w:pPr>
      <w:spacing w:line="276" w:lineRule="auto"/>
      <w:ind w:firstLine="567"/>
      <w:jc w:val="both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7D0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7D0164"/>
    <w:pPr>
      <w:spacing w:line="360" w:lineRule="auto"/>
      <w:ind w:firstLine="708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D016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7D0164"/>
    <w:pPr>
      <w:ind w:firstLine="540"/>
      <w:jc w:val="both"/>
    </w:pPr>
    <w:rPr>
      <w:bCs/>
      <w:sz w:val="28"/>
      <w:szCs w:val="28"/>
      <w:u w:val="single"/>
    </w:rPr>
  </w:style>
  <w:style w:type="character" w:customStyle="1" w:styleId="32">
    <w:name w:val="Основной текст с отступом 3 Знак"/>
    <w:basedOn w:val="a0"/>
    <w:link w:val="31"/>
    <w:semiHidden/>
    <w:rsid w:val="007D0164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b">
    <w:name w:val="Body Text"/>
    <w:basedOn w:val="a"/>
    <w:link w:val="ac"/>
    <w:rsid w:val="007D0164"/>
    <w:pPr>
      <w:spacing w:after="120"/>
    </w:pPr>
    <w:rPr>
      <w:rFonts w:ascii="Calibri" w:eastAsia="Calibri" w:hAnsi="Calibri"/>
    </w:rPr>
  </w:style>
  <w:style w:type="character" w:customStyle="1" w:styleId="ac">
    <w:name w:val="Основной текст Знак"/>
    <w:basedOn w:val="a0"/>
    <w:link w:val="ab"/>
    <w:rsid w:val="007D016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2">
    <w:name w:val="1"/>
    <w:basedOn w:val="a"/>
    <w:rsid w:val="007D0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7D0164"/>
    <w:pPr>
      <w:ind w:left="720"/>
    </w:pPr>
    <w:rPr>
      <w:rFonts w:eastAsia="Calibri"/>
    </w:rPr>
  </w:style>
  <w:style w:type="paragraph" w:styleId="ad">
    <w:name w:val="Title"/>
    <w:basedOn w:val="a"/>
    <w:link w:val="ae"/>
    <w:qFormat/>
    <w:rsid w:val="007D0164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7D0164"/>
    <w:rPr>
      <w:rFonts w:ascii="Calibri" w:eastAsia="Calibri" w:hAnsi="Calibri" w:cs="Times New Roman"/>
      <w:b/>
      <w:sz w:val="28"/>
      <w:szCs w:val="20"/>
      <w:lang w:eastAsia="ru-RU"/>
    </w:rPr>
  </w:style>
  <w:style w:type="character" w:styleId="af">
    <w:name w:val="Hyperlink"/>
    <w:uiPriority w:val="99"/>
    <w:rsid w:val="007D0164"/>
    <w:rPr>
      <w:color w:val="0000FF"/>
      <w:u w:val="single"/>
    </w:rPr>
  </w:style>
  <w:style w:type="table" w:styleId="af0">
    <w:name w:val="Table Grid"/>
    <w:basedOn w:val="a1"/>
    <w:uiPriority w:val="59"/>
    <w:rsid w:val="007D016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7D01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D016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7D01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7D01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8">
    <w:name w:val="Style8"/>
    <w:basedOn w:val="a"/>
    <w:rsid w:val="007D01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D0164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 Spacing"/>
    <w:qFormat/>
    <w:rsid w:val="007D016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 Знак"/>
    <w:basedOn w:val="a"/>
    <w:rsid w:val="007D01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Нижний колонтитул Знак1"/>
    <w:link w:val="a3"/>
    <w:locked/>
    <w:rsid w:val="007D016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D0164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aliases w:val="Обычный (Web)1,Обычный (Web)"/>
    <w:basedOn w:val="a"/>
    <w:link w:val="af8"/>
    <w:uiPriority w:val="99"/>
    <w:qFormat/>
    <w:rsid w:val="007D0164"/>
    <w:pPr>
      <w:spacing w:before="100" w:beforeAutospacing="1" w:after="100" w:afterAutospacing="1"/>
    </w:pPr>
  </w:style>
  <w:style w:type="paragraph" w:styleId="af9">
    <w:name w:val="caption"/>
    <w:basedOn w:val="a"/>
    <w:next w:val="a"/>
    <w:qFormat/>
    <w:rsid w:val="007D0164"/>
    <w:pPr>
      <w:spacing w:before="120"/>
      <w:ind w:left="-142" w:right="-426"/>
      <w:jc w:val="center"/>
    </w:pPr>
    <w:rPr>
      <w:b/>
      <w:sz w:val="36"/>
      <w:szCs w:val="20"/>
    </w:rPr>
  </w:style>
  <w:style w:type="paragraph" w:customStyle="1" w:styleId="afa">
    <w:name w:val="а_обычный"/>
    <w:basedOn w:val="a"/>
    <w:rsid w:val="007D0164"/>
    <w:pPr>
      <w:snapToGrid w:val="0"/>
      <w:spacing w:before="60" w:line="360" w:lineRule="auto"/>
      <w:ind w:firstLine="720"/>
      <w:jc w:val="both"/>
    </w:pPr>
    <w:rPr>
      <w:color w:val="000000"/>
      <w:sz w:val="28"/>
      <w:szCs w:val="20"/>
    </w:rPr>
  </w:style>
  <w:style w:type="paragraph" w:customStyle="1" w:styleId="ConsNormal">
    <w:name w:val="ConsNormal"/>
    <w:rsid w:val="007D016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D0164"/>
  </w:style>
  <w:style w:type="character" w:customStyle="1" w:styleId="apple-converted-space">
    <w:name w:val="apple-converted-space"/>
    <w:basedOn w:val="a0"/>
    <w:rsid w:val="007D0164"/>
  </w:style>
  <w:style w:type="paragraph" w:customStyle="1" w:styleId="210">
    <w:name w:val="Основной текст с отступом 21"/>
    <w:basedOn w:val="a"/>
    <w:rsid w:val="007D0164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b">
    <w:name w:val="Содержимое таблицы"/>
    <w:basedOn w:val="a"/>
    <w:rsid w:val="007D0164"/>
    <w:pPr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ConsTitle">
    <w:name w:val="ConsTitle"/>
    <w:rsid w:val="007D0164"/>
    <w:pPr>
      <w:suppressAutoHyphens/>
      <w:autoSpaceDE w:val="0"/>
      <w:ind w:right="19772" w:firstLine="0"/>
      <w:jc w:val="left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73">
    <w:name w:val="Font Style73"/>
    <w:rsid w:val="007D016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7D016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c">
    <w:name w:val="Знак"/>
    <w:basedOn w:val="a"/>
    <w:rsid w:val="007D0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d">
    <w:name w:val="Emphasis"/>
    <w:qFormat/>
    <w:rsid w:val="007D0164"/>
    <w:rPr>
      <w:i/>
      <w:iCs/>
    </w:rPr>
  </w:style>
  <w:style w:type="paragraph" w:customStyle="1" w:styleId="4">
    <w:name w:val="Основной текст 4"/>
    <w:basedOn w:val="a9"/>
    <w:rsid w:val="007D0164"/>
    <w:pPr>
      <w:spacing w:before="120" w:after="120" w:line="360" w:lineRule="auto"/>
      <w:ind w:left="283" w:firstLine="720"/>
    </w:pPr>
    <w:rPr>
      <w:b w:val="0"/>
      <w:bCs w:val="0"/>
      <w:sz w:val="24"/>
      <w:szCs w:val="24"/>
      <w:lang w:eastAsia="ar-SA"/>
    </w:rPr>
  </w:style>
  <w:style w:type="character" w:customStyle="1" w:styleId="HTML">
    <w:name w:val="Стандартный HTML Знак"/>
    <w:link w:val="HTML0"/>
    <w:semiHidden/>
    <w:rsid w:val="007D0164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semiHidden/>
    <w:unhideWhenUsed/>
    <w:rsid w:val="007D0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D016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7D0164"/>
    <w:pPr>
      <w:spacing w:before="280" w:after="280"/>
    </w:pPr>
    <w:rPr>
      <w:lang w:eastAsia="ar-SA"/>
    </w:rPr>
  </w:style>
  <w:style w:type="paragraph" w:customStyle="1" w:styleId="msolistparagraphbullet1gif">
    <w:name w:val="msolistparagraphbullet1.gif"/>
    <w:basedOn w:val="a"/>
    <w:rsid w:val="007D0164"/>
    <w:pPr>
      <w:spacing w:before="100" w:beforeAutospacing="1" w:after="100" w:afterAutospacing="1"/>
    </w:pPr>
  </w:style>
  <w:style w:type="character" w:customStyle="1" w:styleId="WW8Num4z0">
    <w:name w:val="WW8Num4z0"/>
    <w:rsid w:val="007D0164"/>
    <w:rPr>
      <w:rFonts w:ascii="Symbol" w:hAnsi="Symbol"/>
    </w:rPr>
  </w:style>
  <w:style w:type="paragraph" w:customStyle="1" w:styleId="ConsPlusNormal">
    <w:name w:val="ConsPlusNormal"/>
    <w:rsid w:val="00DB2C7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6644C5"/>
  </w:style>
  <w:style w:type="character" w:styleId="afe">
    <w:name w:val="Strong"/>
    <w:basedOn w:val="a0"/>
    <w:uiPriority w:val="22"/>
    <w:qFormat/>
    <w:rsid w:val="002A4B63"/>
    <w:rPr>
      <w:b/>
      <w:bCs/>
    </w:rPr>
  </w:style>
  <w:style w:type="character" w:customStyle="1" w:styleId="af8">
    <w:name w:val="Обычный (веб) Знак"/>
    <w:aliases w:val="Обычный (Web)1 Знак,Обычный (Web) Знак"/>
    <w:link w:val="af7"/>
    <w:uiPriority w:val="99"/>
    <w:locked/>
    <w:rsid w:val="002D7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77A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12000453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14951/9d0dc5bffbe52f6f95e97813e0ef420708952b4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200045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s://base.garant.ru/1218084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045398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DB7FF-2246-4141-9972-54A3C4A5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26</cp:revision>
  <cp:lastPrinted>2023-03-22T10:05:00Z</cp:lastPrinted>
  <dcterms:created xsi:type="dcterms:W3CDTF">2023-03-01T10:13:00Z</dcterms:created>
  <dcterms:modified xsi:type="dcterms:W3CDTF">2023-03-22T10:05:00Z</dcterms:modified>
</cp:coreProperties>
</file>