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</w:p>
    <w:p>
      <w:pPr>
        <w:pStyle w:val="61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6"/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ИЗВЕЩЕНИЕ</w:t>
      </w:r>
      <w:r>
        <w:rPr>
          <w:sz w:val="27"/>
          <w:szCs w:val="27"/>
        </w:rPr>
      </w:r>
    </w:p>
    <w:p>
      <w:pPr>
        <w:pStyle w:val="616"/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16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Администрация  Нефтекумского муниципального округа Ставропольского края  в соотв</w:t>
      </w:r>
      <w:r>
        <w:rPr>
          <w:sz w:val="27"/>
          <w:szCs w:val="27"/>
        </w:rPr>
        <w:t xml:space="preserve">етствии со статьей 39.18 Земельного кодекса Российской Федерации информирует о возможности предоставления в аренду земельного участка, государственная собственность на который не разграничена, из категории земель «земли населенных пунктов», на срок 20 лет:</w:t>
      </w:r>
      <w:r>
        <w:rPr>
          <w:sz w:val="27"/>
          <w:szCs w:val="27"/>
        </w:rPr>
      </w:r>
    </w:p>
    <w:p>
      <w:pPr>
        <w:pStyle w:val="616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земельный участок местоположение: Российская Федерация, Ставропольский край, Нефтекумский муниципальный округ, с</w:t>
      </w:r>
      <w:r>
        <w:rPr>
          <w:sz w:val="27"/>
          <w:szCs w:val="27"/>
        </w:rPr>
        <w:t xml:space="preserve">ело Ачикулак,   улица  Усадьба ПМК, условное обозначение земельного участка 26:22:070720:ЗУ1, площадь 1141 квадратный метр, разрешенное использование: для ведения личного подсобного хозяйства (приусадебный земельный участок).</w:t>
      </w:r>
      <w:r>
        <w:rPr>
          <w:sz w:val="27"/>
          <w:szCs w:val="27"/>
        </w:rPr>
      </w:r>
    </w:p>
    <w:p>
      <w:pPr>
        <w:pStyle w:val="616"/>
        <w:ind w:firstLine="708"/>
        <w:jc w:val="both"/>
        <w:widowControl w:val="off"/>
        <w:rPr>
          <w:sz w:val="27"/>
          <w:szCs w:val="27"/>
        </w:rPr>
      </w:pPr>
      <w:r>
        <w:rPr>
          <w:sz w:val="27"/>
          <w:szCs w:val="27"/>
        </w:rPr>
        <w:t xml:space="preserve">Граждане, заинтересованные в предоставлении  земельного участка для вышеуказанных целей, в течение тридцати дней соответственно со дня опубликования и размещения настоящего извещения </w:t>
      </w:r>
      <w:r>
        <w:rPr>
          <w:sz w:val="27"/>
          <w:szCs w:val="27"/>
          <w:shd w:val="clear" w:color="auto" w:fill="ffffff"/>
        </w:rPr>
        <w:t xml:space="preserve">на официальном сайте  Правительства Российской Федерации </w:t>
      </w:r>
      <w:r>
        <w:fldChar w:fldCharType="begin"/>
      </w:r>
      <w:r>
        <w:instrText xml:space="preserve"> HYPERLINK "http://www.torgi.gov.ru" </w:instrText>
      </w:r>
      <w:r>
        <w:fldChar w:fldCharType="separate"/>
      </w:r>
      <w:r>
        <w:rPr>
          <w:rStyle w:val="629"/>
          <w:sz w:val="27"/>
          <w:szCs w:val="27"/>
        </w:rPr>
        <w:t xml:space="preserve">www.torgi.gov.ru</w:t>
      </w:r>
      <w:r>
        <w:fldChar w:fldCharType="end"/>
      </w:r>
      <w:r>
        <w:rPr>
          <w:sz w:val="27"/>
          <w:szCs w:val="27"/>
        </w:rPr>
        <w:t xml:space="preserve">  </w:t>
      </w:r>
      <w:r>
        <w:rPr>
          <w:sz w:val="27"/>
          <w:szCs w:val="27"/>
          <w:shd w:val="clear" w:color="auto" w:fill="ffffff"/>
        </w:rPr>
        <w:t xml:space="preserve">в информационно - телекоммуникационной сети «Интернет» </w:t>
      </w:r>
      <w:r>
        <w:rPr>
          <w:sz w:val="27"/>
          <w:szCs w:val="27"/>
        </w:rPr>
        <w:t xml:space="preserve">имеют право подавать заявления о намерении участвовать в аукционе на право заключения договора аренды земельного участка.</w:t>
      </w:r>
      <w:r>
        <w:rPr>
          <w:sz w:val="27"/>
          <w:szCs w:val="27"/>
        </w:rPr>
      </w:r>
    </w:p>
    <w:p>
      <w:pPr>
        <w:pStyle w:val="627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Заявления принимаются по адресу: Ставропольский край, город Нефтекумск, микрорайон 2, дом 14, управление имущ</w:t>
      </w:r>
      <w:r>
        <w:rPr>
          <w:sz w:val="27"/>
          <w:szCs w:val="27"/>
        </w:rPr>
        <w:t xml:space="preserve">ественных и земельных отношений администрации Нефтекумского муниципального округа Ставропольского края, в рабочие дни с 8-00 до 17-00 часов, перерыв с 12-00 до 13-00 часов, суббота и воскресенье – выходные дни, контактные телефоны (86558) 4-55-34, 4-59-10.</w:t>
      </w:r>
      <w:r>
        <w:rPr>
          <w:sz w:val="27"/>
          <w:szCs w:val="27"/>
        </w:rPr>
      </w:r>
    </w:p>
    <w:p>
      <w:pPr>
        <w:pStyle w:val="627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Способ подачи заявления: личное обращение, посредством почтовой связи на бумажном носителе, либо в форме электронного документа на адрес электронной почты: oizo55@yandex.ru.</w:t>
      </w:r>
      <w:r>
        <w:rPr>
          <w:sz w:val="27"/>
          <w:szCs w:val="27"/>
        </w:rPr>
      </w:r>
    </w:p>
    <w:p>
      <w:pPr>
        <w:pStyle w:val="627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Начало приема заявлений: 15 апреля 2025 г. 17:00</w:t>
      </w:r>
      <w:r>
        <w:rPr>
          <w:sz w:val="27"/>
          <w:szCs w:val="27"/>
        </w:rPr>
      </w:r>
    </w:p>
    <w:p>
      <w:pPr>
        <w:pStyle w:val="627"/>
        <w:ind w:firstLine="709"/>
        <w:rPr>
          <w:sz w:val="27"/>
          <w:szCs w:val="27"/>
        </w:rPr>
      </w:pPr>
      <w:r>
        <w:rPr>
          <w:sz w:val="27"/>
          <w:szCs w:val="27"/>
        </w:rPr>
        <w:t xml:space="preserve">Дата окончания приема заявлений: 16 мая 2024 г. 17:00</w:t>
      </w:r>
      <w:r>
        <w:rPr>
          <w:sz w:val="27"/>
          <w:szCs w:val="27"/>
        </w:rPr>
      </w:r>
    </w:p>
    <w:p>
      <w:pPr>
        <w:pStyle w:val="627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Ознакомление со схемой расположения земельного участка, в соответствии с которой образован земельный участок, осуществляется по адресу: Ставропольский край, город</w:t>
      </w:r>
      <w:r>
        <w:rPr>
          <w:sz w:val="27"/>
          <w:szCs w:val="27"/>
        </w:rPr>
        <w:t xml:space="preserve"> Нефтекумск, микрорайон 2, дом 14, управление имущественных и земельных отношений администрации Нефтекумского городского округа Ставропольского края, в рабочие дни с 8-00 до 17-00 часов, перерыв с 12-00 до 13-00 часов, суббота и воскресенье – выходные дни.</w:t>
      </w:r>
      <w:r>
        <w:rPr>
          <w:sz w:val="27"/>
          <w:szCs w:val="27"/>
        </w:rPr>
      </w:r>
    </w:p>
    <w:sectPr>
      <w:footnotePr/>
      <w:endnotePr/>
      <w:type w:val="nextPage"/>
      <w:pgSz w:w="11906" w:h="16838" w:orient="portrait"/>
      <w:pgMar w:top="567" w:right="567" w:bottom="567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rPr>
      <w:sz w:val="24"/>
      <w:szCs w:val="24"/>
      <w:lang w:val="ru-RU" w:eastAsia="ru-RU" w:bidi="ar-SA"/>
    </w:rPr>
  </w:style>
  <w:style w:type="paragraph" w:styleId="617">
    <w:name w:val="Заголовок 1"/>
    <w:basedOn w:val="616"/>
    <w:next w:val="616"/>
    <w:link w:val="616"/>
    <w:qFormat/>
    <w:pPr>
      <w:keepNext/>
      <w:outlineLvl w:val="0"/>
    </w:pPr>
    <w:rPr>
      <w:b/>
      <w:szCs w:val="20"/>
    </w:rPr>
  </w:style>
  <w:style w:type="paragraph" w:styleId="618">
    <w:name w:val="Заголовок 2"/>
    <w:basedOn w:val="616"/>
    <w:next w:val="616"/>
    <w:link w:val="61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619">
    <w:name w:val="Основной шрифт абзаца"/>
    <w:next w:val="619"/>
    <w:link w:val="616"/>
    <w:semiHidden/>
  </w:style>
  <w:style w:type="table" w:styleId="620">
    <w:name w:val="Обычная таблица"/>
    <w:next w:val="620"/>
    <w:link w:val="616"/>
    <w:semiHidden/>
    <w:tblPr/>
  </w:style>
  <w:style w:type="numbering" w:styleId="621">
    <w:name w:val="Нет списка"/>
    <w:next w:val="621"/>
    <w:link w:val="616"/>
    <w:semiHidden/>
  </w:style>
  <w:style w:type="table" w:styleId="622">
    <w:name w:val="Сетка таблицы"/>
    <w:basedOn w:val="620"/>
    <w:next w:val="622"/>
    <w:link w:val="616"/>
    <w:tblPr/>
  </w:style>
  <w:style w:type="paragraph" w:styleId="623">
    <w:name w:val="Основной текст 3"/>
    <w:basedOn w:val="616"/>
    <w:next w:val="623"/>
    <w:link w:val="616"/>
    <w:rPr>
      <w:b/>
      <w:bCs/>
      <w:szCs w:val="20"/>
    </w:rPr>
  </w:style>
  <w:style w:type="paragraph" w:styleId="624">
    <w:name w:val="Основной текст 2"/>
    <w:basedOn w:val="616"/>
    <w:next w:val="624"/>
    <w:link w:val="616"/>
    <w:pPr>
      <w:spacing w:after="120" w:line="480" w:lineRule="auto"/>
    </w:pPr>
  </w:style>
  <w:style w:type="paragraph" w:styleId="625">
    <w:name w:val="ConsPlusTitle"/>
    <w:next w:val="625"/>
    <w:link w:val="616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626">
    <w:name w:val="Заголовок статьи"/>
    <w:basedOn w:val="616"/>
    <w:next w:val="616"/>
    <w:link w:val="616"/>
    <w:uiPriority w:val="99"/>
    <w:pPr>
      <w:ind w:left="1612" w:hanging="892"/>
      <w:jc w:val="both"/>
      <w:widowControl w:val="off"/>
    </w:pPr>
    <w:rPr>
      <w:rFonts w:ascii="Arial" w:hAnsi="Arial" w:eastAsia="Times New Roman" w:cs="Arial"/>
    </w:rPr>
  </w:style>
  <w:style w:type="paragraph" w:styleId="627">
    <w:name w:val="Основной текст"/>
    <w:basedOn w:val="616"/>
    <w:next w:val="627"/>
    <w:link w:val="628"/>
    <w:pPr>
      <w:spacing w:after="120"/>
    </w:pPr>
  </w:style>
  <w:style w:type="character" w:styleId="628">
    <w:name w:val="Основной текст Знак"/>
    <w:next w:val="628"/>
    <w:link w:val="627"/>
    <w:rPr>
      <w:sz w:val="24"/>
      <w:szCs w:val="24"/>
    </w:rPr>
  </w:style>
  <w:style w:type="character" w:styleId="629">
    <w:name w:val="Гиперссылка"/>
    <w:next w:val="629"/>
    <w:link w:val="616"/>
    <w:unhideWhenUsed/>
    <w:rPr>
      <w:color w:val="0000ff"/>
      <w:u w:val="single"/>
    </w:rPr>
  </w:style>
  <w:style w:type="paragraph" w:styleId="630">
    <w:name w:val="ConsPlusNormal"/>
    <w:next w:val="630"/>
    <w:link w:val="616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1">
    <w:name w:val="Текст выноски"/>
    <w:basedOn w:val="616"/>
    <w:next w:val="631"/>
    <w:link w:val="632"/>
    <w:rPr>
      <w:rFonts w:ascii="Segoe UI" w:hAnsi="Segoe UI" w:cs="Segoe UI"/>
      <w:sz w:val="18"/>
      <w:szCs w:val="18"/>
    </w:rPr>
  </w:style>
  <w:style w:type="character" w:styleId="632">
    <w:name w:val="Текст выноски Знак"/>
    <w:next w:val="632"/>
    <w:link w:val="631"/>
    <w:rPr>
      <w:rFonts w:ascii="Segoe UI" w:hAnsi="Segoe UI" w:cs="Segoe UI"/>
      <w:sz w:val="18"/>
      <w:szCs w:val="18"/>
    </w:rPr>
  </w:style>
  <w:style w:type="character" w:styleId="1075" w:default="1">
    <w:name w:val="Default Paragraph Font"/>
    <w:uiPriority w:val="1"/>
    <w:semiHidden/>
    <w:unhideWhenUsed/>
  </w:style>
  <w:style w:type="numbering" w:styleId="1076" w:default="1">
    <w:name w:val="No List"/>
    <w:uiPriority w:val="99"/>
    <w:semiHidden/>
    <w:unhideWhenUsed/>
  </w:style>
  <w:style w:type="table" w:styleId="10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hramchenko</cp:lastModifiedBy>
  <cp:revision>5</cp:revision>
  <dcterms:created xsi:type="dcterms:W3CDTF">2025-04-14T06:10:00Z</dcterms:created>
  <dcterms:modified xsi:type="dcterms:W3CDTF">2025-04-15T12:55:16Z</dcterms:modified>
  <cp:version>1048576</cp:version>
</cp:coreProperties>
</file>