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52" w:rsidRPr="00AE6852" w:rsidRDefault="00AE6852" w:rsidP="00AE685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AE6852">
        <w:rPr>
          <w:rFonts w:ascii="Times New Roman" w:hAnsi="Times New Roman"/>
          <w:sz w:val="27"/>
          <w:szCs w:val="27"/>
        </w:rPr>
        <w:t xml:space="preserve">Заседание антинаркотической комиссии </w:t>
      </w:r>
      <w:proofErr w:type="gramStart"/>
      <w:r w:rsidRPr="00AE6852">
        <w:rPr>
          <w:rFonts w:ascii="Times New Roman" w:hAnsi="Times New Roman"/>
          <w:sz w:val="27"/>
          <w:szCs w:val="27"/>
        </w:rPr>
        <w:t>в</w:t>
      </w:r>
      <w:proofErr w:type="gramEnd"/>
      <w:r w:rsidRPr="00AE685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AE6852">
        <w:rPr>
          <w:rFonts w:ascii="Times New Roman" w:hAnsi="Times New Roman"/>
          <w:sz w:val="27"/>
          <w:szCs w:val="27"/>
        </w:rPr>
        <w:t>Нефтекумском</w:t>
      </w:r>
      <w:proofErr w:type="gramEnd"/>
      <w:r w:rsidRPr="00AE6852">
        <w:rPr>
          <w:rFonts w:ascii="Times New Roman" w:hAnsi="Times New Roman"/>
          <w:sz w:val="27"/>
          <w:szCs w:val="27"/>
        </w:rPr>
        <w:t xml:space="preserve"> городском округе Ставропольского края.</w:t>
      </w: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sz w:val="27"/>
          <w:szCs w:val="27"/>
        </w:rPr>
      </w:pP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/>
          <w:bCs/>
          <w:sz w:val="27"/>
          <w:szCs w:val="27"/>
        </w:rPr>
      </w:pPr>
      <w:r w:rsidRPr="00AE6852">
        <w:rPr>
          <w:bCs/>
          <w:sz w:val="27"/>
          <w:szCs w:val="27"/>
        </w:rPr>
        <w:t>21 марта 2023 года в  администрации Нефтекумского городского округа Ставропольского края состоялось заседание </w:t>
      </w:r>
      <w:r w:rsidRPr="00AE6852">
        <w:rPr>
          <w:rStyle w:val="a3"/>
          <w:b w:val="0"/>
          <w:sz w:val="27"/>
          <w:szCs w:val="27"/>
        </w:rPr>
        <w:t xml:space="preserve">антинаркотической комиссии </w:t>
      </w:r>
      <w:proofErr w:type="gramStart"/>
      <w:r w:rsidRPr="00AE6852">
        <w:rPr>
          <w:rStyle w:val="a3"/>
          <w:b w:val="0"/>
          <w:sz w:val="27"/>
          <w:szCs w:val="27"/>
        </w:rPr>
        <w:t>в</w:t>
      </w:r>
      <w:proofErr w:type="gramEnd"/>
      <w:r w:rsidRPr="00AE6852">
        <w:rPr>
          <w:rStyle w:val="a3"/>
          <w:b w:val="0"/>
          <w:sz w:val="27"/>
          <w:szCs w:val="27"/>
        </w:rPr>
        <w:t xml:space="preserve"> </w:t>
      </w:r>
      <w:proofErr w:type="gramStart"/>
      <w:r w:rsidRPr="00AE6852">
        <w:rPr>
          <w:rStyle w:val="a3"/>
          <w:b w:val="0"/>
          <w:sz w:val="27"/>
          <w:szCs w:val="27"/>
        </w:rPr>
        <w:t>Нефтекумском</w:t>
      </w:r>
      <w:proofErr w:type="gramEnd"/>
      <w:r w:rsidRPr="00AE6852">
        <w:rPr>
          <w:rStyle w:val="a3"/>
          <w:b w:val="0"/>
          <w:sz w:val="27"/>
          <w:szCs w:val="27"/>
        </w:rPr>
        <w:t xml:space="preserve"> городском округе Ставропольского края.</w:t>
      </w: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 w:rsidRPr="00AE6852">
        <w:rPr>
          <w:bCs/>
          <w:sz w:val="27"/>
          <w:szCs w:val="27"/>
        </w:rPr>
        <w:t>На заседании комиссии были  рассмотрены следующие вопросы:</w:t>
      </w: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E6852">
        <w:rPr>
          <w:bCs/>
          <w:sz w:val="27"/>
          <w:szCs w:val="27"/>
        </w:rPr>
        <w:t xml:space="preserve">1. </w:t>
      </w:r>
      <w:r w:rsidRPr="00AE6852">
        <w:rPr>
          <w:sz w:val="27"/>
          <w:szCs w:val="27"/>
        </w:rPr>
        <w:t>О мерах по повышению эффективности пропагандистской и информационной работы среди жителей Нефтекумского городского округа Ставропольского края, направленной на формирование негативного отношения к потреблению наркотических средств, психотропных веществ и пропаганду здорового образа жизни</w:t>
      </w:r>
      <w:r>
        <w:rPr>
          <w:sz w:val="27"/>
          <w:szCs w:val="27"/>
        </w:rPr>
        <w:t>.</w:t>
      </w: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7"/>
          <w:szCs w:val="27"/>
        </w:rPr>
      </w:pPr>
      <w:r w:rsidRPr="00AE6852">
        <w:rPr>
          <w:bCs/>
          <w:sz w:val="27"/>
          <w:szCs w:val="27"/>
        </w:rPr>
        <w:t xml:space="preserve">2. </w:t>
      </w:r>
      <w:r w:rsidRPr="00AE6852">
        <w:rPr>
          <w:rFonts w:eastAsia="Calibri"/>
          <w:sz w:val="27"/>
          <w:szCs w:val="27"/>
        </w:rPr>
        <w:t>О мерах по формированию антинаркотического мировоззрения среди  подростков  и молодежи Нефтекумского городского округа Ставропольского края.</w:t>
      </w:r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 w:rsidRPr="00AE6852">
        <w:rPr>
          <w:rFonts w:eastAsia="Calibri"/>
          <w:sz w:val="27"/>
          <w:szCs w:val="27"/>
        </w:rPr>
        <w:t xml:space="preserve">3. </w:t>
      </w:r>
      <w:proofErr w:type="gramStart"/>
      <w:r w:rsidRPr="00AE6852">
        <w:rPr>
          <w:rFonts w:eastAsia="Calibri"/>
          <w:sz w:val="27"/>
          <w:szCs w:val="27"/>
        </w:rPr>
        <w:t>Об исполнении распоряжения  администрации Нефтекумского городского округа Ставропольского края  от 15 июля 2022 года № 540-р  «О внесении изменений в План мероприятий по реализации в Нефтекумском городском округе Ставропольского края приоритетных направлений Стратегии государственной антинаркотической политики Российской Ф</w:t>
      </w:r>
      <w:r>
        <w:rPr>
          <w:rFonts w:eastAsia="Calibri"/>
          <w:sz w:val="27"/>
          <w:szCs w:val="27"/>
        </w:rPr>
        <w:t>едерации на период до 2030 года,</w:t>
      </w:r>
      <w:r w:rsidRPr="00AE6852">
        <w:rPr>
          <w:rFonts w:eastAsia="Calibri"/>
          <w:sz w:val="27"/>
          <w:szCs w:val="27"/>
        </w:rPr>
        <w:t xml:space="preserve"> утвержденный распоряжением администрации Нефтекумского городского округа Ставропольского края  от 29 января 2021 г. № 45-р».</w:t>
      </w:r>
      <w:r w:rsidRPr="00AE6852">
        <w:rPr>
          <w:bCs/>
          <w:sz w:val="27"/>
          <w:szCs w:val="27"/>
        </w:rPr>
        <w:t xml:space="preserve"> </w:t>
      </w:r>
      <w:proofErr w:type="gramEnd"/>
    </w:p>
    <w:p w:rsidR="00AE6852" w:rsidRPr="00AE6852" w:rsidRDefault="00AE6852" w:rsidP="00AE68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bCs/>
          <w:sz w:val="27"/>
          <w:szCs w:val="27"/>
        </w:rPr>
      </w:pPr>
      <w:r w:rsidRPr="00AE6852">
        <w:rPr>
          <w:bCs/>
          <w:sz w:val="27"/>
          <w:szCs w:val="27"/>
        </w:rPr>
        <w:t>На заседании рассмотрены все вопросы, по ним принято решение №1 от 21.03.2023 г., назначены ответственные исполнители.</w:t>
      </w:r>
    </w:p>
    <w:p w:rsidR="00AE6852" w:rsidRPr="00AE6852" w:rsidRDefault="00AE6852" w:rsidP="00AE685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E6852" w:rsidRPr="00AE6852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33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26A"/>
    <w:rsid w:val="001519A4"/>
    <w:rsid w:val="00155CBA"/>
    <w:rsid w:val="00156332"/>
    <w:rsid w:val="00156B3D"/>
    <w:rsid w:val="001617CD"/>
    <w:rsid w:val="001643AF"/>
    <w:rsid w:val="00165C19"/>
    <w:rsid w:val="00170A6B"/>
    <w:rsid w:val="0017109D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2FD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A7233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364A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697A"/>
    <w:rsid w:val="0093700A"/>
    <w:rsid w:val="009406C7"/>
    <w:rsid w:val="00940ADC"/>
    <w:rsid w:val="00940DF5"/>
    <w:rsid w:val="0094783D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2B8C"/>
    <w:rsid w:val="00A348FF"/>
    <w:rsid w:val="00A3550E"/>
    <w:rsid w:val="00A373C6"/>
    <w:rsid w:val="00A37C02"/>
    <w:rsid w:val="00A40876"/>
    <w:rsid w:val="00A439D0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E6852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043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28C8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3612"/>
    <w:rsid w:val="00EC55EF"/>
    <w:rsid w:val="00EC7799"/>
    <w:rsid w:val="00EC7A06"/>
    <w:rsid w:val="00ED1928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13</cp:revision>
  <cp:lastPrinted>2023-03-22T07:06:00Z</cp:lastPrinted>
  <dcterms:created xsi:type="dcterms:W3CDTF">2022-03-11T13:17:00Z</dcterms:created>
  <dcterms:modified xsi:type="dcterms:W3CDTF">2023-11-20T07:43:00Z</dcterms:modified>
</cp:coreProperties>
</file>