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1" w:rsidRDefault="00AE6852" w:rsidP="00DF6BF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E6852">
        <w:rPr>
          <w:rFonts w:ascii="Times New Roman" w:hAnsi="Times New Roman"/>
          <w:sz w:val="27"/>
          <w:szCs w:val="27"/>
        </w:rPr>
        <w:t xml:space="preserve">Заседание </w:t>
      </w:r>
      <w:proofErr w:type="spellStart"/>
      <w:r w:rsidRPr="00AE6852">
        <w:rPr>
          <w:rFonts w:ascii="Times New Roman" w:hAnsi="Times New Roman"/>
          <w:sz w:val="27"/>
          <w:szCs w:val="27"/>
        </w:rPr>
        <w:t>антинаркотической</w:t>
      </w:r>
      <w:proofErr w:type="spellEnd"/>
      <w:r w:rsidRPr="00AE6852">
        <w:rPr>
          <w:rFonts w:ascii="Times New Roman" w:hAnsi="Times New Roman"/>
          <w:sz w:val="27"/>
          <w:szCs w:val="27"/>
        </w:rPr>
        <w:t xml:space="preserve"> комиссии </w:t>
      </w:r>
      <w:proofErr w:type="gramStart"/>
      <w:r w:rsidRPr="00AE6852">
        <w:rPr>
          <w:rFonts w:ascii="Times New Roman" w:hAnsi="Times New Roman"/>
          <w:sz w:val="27"/>
          <w:szCs w:val="27"/>
        </w:rPr>
        <w:t>в</w:t>
      </w:r>
      <w:proofErr w:type="gramEnd"/>
    </w:p>
    <w:p w:rsidR="00AE6852" w:rsidRPr="00AE6852" w:rsidRDefault="00AE6852" w:rsidP="00DF6BF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E6852">
        <w:rPr>
          <w:rFonts w:ascii="Times New Roman" w:hAnsi="Times New Roman"/>
          <w:sz w:val="27"/>
          <w:szCs w:val="27"/>
        </w:rPr>
        <w:t xml:space="preserve">Нефтекумском </w:t>
      </w:r>
      <w:r w:rsidR="00EC07C1">
        <w:rPr>
          <w:rFonts w:ascii="Times New Roman" w:hAnsi="Times New Roman"/>
          <w:sz w:val="27"/>
          <w:szCs w:val="27"/>
        </w:rPr>
        <w:t>муниципального</w:t>
      </w:r>
      <w:r w:rsidR="00EC07C1" w:rsidRPr="00AE6852">
        <w:rPr>
          <w:rFonts w:ascii="Times New Roman" w:hAnsi="Times New Roman"/>
          <w:sz w:val="27"/>
          <w:szCs w:val="27"/>
        </w:rPr>
        <w:t xml:space="preserve"> </w:t>
      </w:r>
      <w:r w:rsidRPr="00AE6852">
        <w:rPr>
          <w:rFonts w:ascii="Times New Roman" w:hAnsi="Times New Roman"/>
          <w:sz w:val="27"/>
          <w:szCs w:val="27"/>
        </w:rPr>
        <w:t>округе Ставропольского края.</w:t>
      </w: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sz w:val="27"/>
          <w:szCs w:val="27"/>
        </w:rPr>
      </w:pPr>
    </w:p>
    <w:p w:rsidR="00AE6852" w:rsidRPr="00AE6852" w:rsidRDefault="00EC07C1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19 марта 2024</w:t>
      </w:r>
      <w:r w:rsidR="00AE6852" w:rsidRPr="00AE6852">
        <w:rPr>
          <w:bCs/>
          <w:sz w:val="27"/>
          <w:szCs w:val="27"/>
        </w:rPr>
        <w:t xml:space="preserve"> года в  администрации Нефтекумского </w:t>
      </w:r>
      <w:r>
        <w:rPr>
          <w:sz w:val="27"/>
          <w:szCs w:val="27"/>
        </w:rPr>
        <w:t>муниципального</w:t>
      </w:r>
      <w:r w:rsidRPr="00AE6852">
        <w:rPr>
          <w:bCs/>
          <w:sz w:val="27"/>
          <w:szCs w:val="27"/>
        </w:rPr>
        <w:t xml:space="preserve"> </w:t>
      </w:r>
      <w:r w:rsidR="00AE6852" w:rsidRPr="00AE6852">
        <w:rPr>
          <w:bCs/>
          <w:sz w:val="27"/>
          <w:szCs w:val="27"/>
        </w:rPr>
        <w:t>округа Ставропольского края состоялось заседание </w:t>
      </w:r>
      <w:proofErr w:type="spellStart"/>
      <w:r w:rsidR="00AE6852" w:rsidRPr="00AE6852">
        <w:rPr>
          <w:rStyle w:val="a3"/>
          <w:b w:val="0"/>
          <w:sz w:val="27"/>
          <w:szCs w:val="27"/>
        </w:rPr>
        <w:t>антинаркотической</w:t>
      </w:r>
      <w:proofErr w:type="spellEnd"/>
      <w:r w:rsidR="00AE6852" w:rsidRPr="00AE6852">
        <w:rPr>
          <w:rStyle w:val="a3"/>
          <w:b w:val="0"/>
          <w:sz w:val="27"/>
          <w:szCs w:val="27"/>
        </w:rPr>
        <w:t xml:space="preserve"> комиссии в Нефтекумском </w:t>
      </w:r>
      <w:r>
        <w:rPr>
          <w:sz w:val="27"/>
          <w:szCs w:val="27"/>
        </w:rPr>
        <w:t>муниципального</w:t>
      </w:r>
      <w:r w:rsidRPr="00AE6852">
        <w:rPr>
          <w:rStyle w:val="a3"/>
          <w:b w:val="0"/>
          <w:sz w:val="27"/>
          <w:szCs w:val="27"/>
        </w:rPr>
        <w:t xml:space="preserve"> </w:t>
      </w:r>
      <w:r w:rsidR="00AE6852" w:rsidRPr="00AE6852">
        <w:rPr>
          <w:rStyle w:val="a3"/>
          <w:b w:val="0"/>
          <w:sz w:val="27"/>
          <w:szCs w:val="27"/>
        </w:rPr>
        <w:t>округе Ставропольского края.</w:t>
      </w:r>
      <w:proofErr w:type="gramEnd"/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 w:rsidRPr="00AE6852">
        <w:rPr>
          <w:bCs/>
          <w:sz w:val="27"/>
          <w:szCs w:val="27"/>
        </w:rPr>
        <w:t>На заседании комиссии были  рассмотрены следующие вопросы:</w:t>
      </w:r>
    </w:p>
    <w:p w:rsidR="00EC07C1" w:rsidRPr="00EC07C1" w:rsidRDefault="00EC07C1" w:rsidP="00EC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EC07C1">
        <w:rPr>
          <w:rFonts w:ascii="Times New Roman" w:hAnsi="Times New Roman" w:cs="Times New Roman"/>
          <w:sz w:val="27"/>
          <w:szCs w:val="27"/>
        </w:rPr>
        <w:t xml:space="preserve">О результатах мониторинга </w:t>
      </w:r>
      <w:proofErr w:type="spellStart"/>
      <w:r w:rsidRPr="00EC07C1">
        <w:rPr>
          <w:rFonts w:ascii="Times New Roman" w:hAnsi="Times New Roman" w:cs="Times New Roman"/>
          <w:sz w:val="27"/>
          <w:szCs w:val="27"/>
        </w:rPr>
        <w:t>наркоситуации</w:t>
      </w:r>
      <w:proofErr w:type="spellEnd"/>
      <w:r w:rsidRPr="00EC07C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C07C1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EC07C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EC07C1">
        <w:rPr>
          <w:rFonts w:ascii="Times New Roman" w:hAnsi="Times New Roman" w:cs="Times New Roman"/>
          <w:bCs/>
          <w:sz w:val="27"/>
          <w:szCs w:val="27"/>
        </w:rPr>
        <w:t>Нефтекумском</w:t>
      </w:r>
      <w:proofErr w:type="gramEnd"/>
      <w:r w:rsidRPr="00EC07C1">
        <w:rPr>
          <w:rFonts w:ascii="Times New Roman" w:hAnsi="Times New Roman" w:cs="Times New Roman"/>
          <w:bCs/>
          <w:sz w:val="27"/>
          <w:szCs w:val="27"/>
        </w:rPr>
        <w:t xml:space="preserve"> муниципальном округе Ставропольского края </w:t>
      </w:r>
      <w:r w:rsidRPr="00EC07C1">
        <w:rPr>
          <w:rFonts w:ascii="Times New Roman" w:hAnsi="Times New Roman" w:cs="Times New Roman"/>
          <w:sz w:val="27"/>
          <w:szCs w:val="27"/>
        </w:rPr>
        <w:t>в 2023 году, анализ причин и условий, способствовавших росту в 2023 году совершенных преступлений в сфере незаконного оборота наркотических средств.</w:t>
      </w:r>
    </w:p>
    <w:p w:rsidR="00EC07C1" w:rsidRPr="00EC07C1" w:rsidRDefault="00EC07C1" w:rsidP="00EC07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C07C1">
        <w:rPr>
          <w:sz w:val="27"/>
          <w:szCs w:val="27"/>
        </w:rPr>
        <w:t>2. О причинах и условиях, способствовавших росту в 2023 году преступлений и административных правонарушений в сфере незаконного оборота наркотических средств, совершенных несовершеннолетними.</w:t>
      </w:r>
    </w:p>
    <w:p w:rsidR="00EC07C1" w:rsidRPr="00EC07C1" w:rsidRDefault="00EC07C1" w:rsidP="00EC07C1">
      <w:pPr>
        <w:pStyle w:val="a8"/>
        <w:ind w:firstLine="709"/>
        <w:jc w:val="both"/>
        <w:rPr>
          <w:rFonts w:ascii="Times New Roman" w:hAnsi="Times New Roman"/>
          <w:sz w:val="27"/>
          <w:szCs w:val="27"/>
        </w:rPr>
      </w:pPr>
      <w:r w:rsidRPr="00EC07C1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EC07C1">
        <w:rPr>
          <w:rFonts w:ascii="Times New Roman" w:hAnsi="Times New Roman"/>
          <w:sz w:val="27"/>
          <w:szCs w:val="27"/>
        </w:rPr>
        <w:t xml:space="preserve">Об исполнении постановления  администрации Нефтекумского муниципального округа Ставропольского края от 15 июля 2022 года № 540-р «О  внесении  изменений  в  План  мероприятий  по  реализации  в  Нефтекумском городском  округе  Ставропольского  края  приоритетных  направлений  Стратегии государственной  </w:t>
      </w:r>
      <w:proofErr w:type="spellStart"/>
      <w:r w:rsidRPr="00EC07C1">
        <w:rPr>
          <w:rFonts w:ascii="Times New Roman" w:hAnsi="Times New Roman"/>
          <w:sz w:val="27"/>
          <w:szCs w:val="27"/>
        </w:rPr>
        <w:t>антинаркотической</w:t>
      </w:r>
      <w:proofErr w:type="spellEnd"/>
      <w:r w:rsidRPr="00EC07C1">
        <w:rPr>
          <w:rFonts w:ascii="Times New Roman" w:hAnsi="Times New Roman"/>
          <w:sz w:val="27"/>
          <w:szCs w:val="27"/>
        </w:rPr>
        <w:t xml:space="preserve">  политики  Российской  Федерации  на период  до 2030  года,  утвержденный  распоряжением  администрации Нефтекумского  городского  округа  Ставропольского  края  от 29  января 2021  г. № 45-р (</w:t>
      </w:r>
      <w:proofErr w:type="spellStart"/>
      <w:r w:rsidRPr="00EC07C1">
        <w:rPr>
          <w:rFonts w:ascii="Times New Roman" w:hAnsi="Times New Roman"/>
          <w:sz w:val="27"/>
          <w:szCs w:val="27"/>
        </w:rPr>
        <w:t>антинаркотическая</w:t>
      </w:r>
      <w:proofErr w:type="spellEnd"/>
      <w:r w:rsidRPr="00EC07C1">
        <w:rPr>
          <w:rFonts w:ascii="Times New Roman" w:hAnsi="Times New Roman"/>
          <w:sz w:val="27"/>
          <w:szCs w:val="27"/>
        </w:rPr>
        <w:t xml:space="preserve"> комиссия в Нефтекумском</w:t>
      </w:r>
      <w:proofErr w:type="gramEnd"/>
      <w:r w:rsidRPr="00EC07C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C07C1">
        <w:rPr>
          <w:rFonts w:ascii="Times New Roman" w:hAnsi="Times New Roman"/>
          <w:sz w:val="27"/>
          <w:szCs w:val="27"/>
        </w:rPr>
        <w:t>муниципальном округе Ставропольского края).</w:t>
      </w:r>
      <w:proofErr w:type="gramEnd"/>
    </w:p>
    <w:p w:rsidR="00EC07C1" w:rsidRPr="00EC07C1" w:rsidRDefault="00EC07C1" w:rsidP="00EC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07C1">
        <w:rPr>
          <w:rFonts w:ascii="Times New Roman" w:hAnsi="Times New Roman" w:cs="Times New Roman"/>
          <w:sz w:val="27"/>
          <w:szCs w:val="27"/>
        </w:rPr>
        <w:t xml:space="preserve">4. Об исполнении решений за 1 квартал 2024 года </w:t>
      </w:r>
      <w:proofErr w:type="spellStart"/>
      <w:r w:rsidRPr="00EC07C1">
        <w:rPr>
          <w:rFonts w:ascii="Times New Roman" w:hAnsi="Times New Roman" w:cs="Times New Roman"/>
          <w:sz w:val="27"/>
          <w:szCs w:val="27"/>
        </w:rPr>
        <w:t>антинаркотической</w:t>
      </w:r>
      <w:proofErr w:type="spellEnd"/>
      <w:r w:rsidRPr="00EC07C1">
        <w:rPr>
          <w:rFonts w:ascii="Times New Roman" w:hAnsi="Times New Roman" w:cs="Times New Roman"/>
          <w:sz w:val="27"/>
          <w:szCs w:val="27"/>
        </w:rPr>
        <w:t xml:space="preserve"> комиссии в Ставропольском крае.</w:t>
      </w:r>
    </w:p>
    <w:p w:rsidR="00AE6852" w:rsidRPr="00DF6BF0" w:rsidRDefault="00AE6852" w:rsidP="00DF6BF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 w:rsidRPr="00AE6852">
        <w:rPr>
          <w:bCs/>
          <w:sz w:val="27"/>
          <w:szCs w:val="27"/>
        </w:rPr>
        <w:t>На заседании рассмотрены все вопросы,</w:t>
      </w:r>
      <w:r w:rsidR="00EC07C1">
        <w:rPr>
          <w:bCs/>
          <w:sz w:val="27"/>
          <w:szCs w:val="27"/>
        </w:rPr>
        <w:t xml:space="preserve"> по ним принято решение №1 от 19.03.2024</w:t>
      </w:r>
      <w:r w:rsidRPr="00AE6852">
        <w:rPr>
          <w:bCs/>
          <w:sz w:val="27"/>
          <w:szCs w:val="27"/>
        </w:rPr>
        <w:t xml:space="preserve"> г., назначены ответственные исполнители.</w:t>
      </w:r>
    </w:p>
    <w:sectPr w:rsidR="00AE6852" w:rsidRPr="00DF6BF0" w:rsidSect="00EC07C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1DF9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DF6BF0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07C1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CCE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EC07C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EC07C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Ласько</dc:creator>
  <cp:lastModifiedBy>Бойко</cp:lastModifiedBy>
  <cp:revision>2</cp:revision>
  <cp:lastPrinted>2024-03-20T08:25:00Z</cp:lastPrinted>
  <dcterms:created xsi:type="dcterms:W3CDTF">2024-03-21T11:11:00Z</dcterms:created>
  <dcterms:modified xsi:type="dcterms:W3CDTF">2024-03-21T11:11:00Z</dcterms:modified>
</cp:coreProperties>
</file>