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9F1" w:rsidRDefault="00DF2926">
      <w:pPr>
        <w:ind w:firstLine="709"/>
        <w:jc w:val="center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>Уважаемые жители Ставропольского края!</w:t>
      </w:r>
    </w:p>
    <w:p w:rsidR="00DA39F1" w:rsidRDefault="00DA39F1" w:rsidP="00DF2926">
      <w:pPr>
        <w:rPr>
          <w:sz w:val="27"/>
          <w:szCs w:val="27"/>
          <w:highlight w:val="white"/>
        </w:rPr>
      </w:pPr>
    </w:p>
    <w:p w:rsidR="00DA39F1" w:rsidRDefault="00DF2926">
      <w:pPr>
        <w:ind w:firstLine="708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 xml:space="preserve">В Ставропольском крае с 01 января 2023 года отдельным категориям граждан при осуществлении мероприятий по </w:t>
      </w:r>
      <w:proofErr w:type="spellStart"/>
      <w:r>
        <w:rPr>
          <w:sz w:val="27"/>
          <w:szCs w:val="27"/>
          <w:highlight w:val="white"/>
        </w:rPr>
        <w:t>догазификации</w:t>
      </w:r>
      <w:proofErr w:type="spellEnd"/>
      <w:r>
        <w:rPr>
          <w:sz w:val="27"/>
          <w:szCs w:val="27"/>
          <w:highlight w:val="white"/>
        </w:rPr>
        <w:t xml:space="preserve"> домовладений предоставляется единовременная денежная компенсация расходов </w:t>
      </w:r>
      <w:proofErr w:type="gramStart"/>
      <w:r>
        <w:rPr>
          <w:sz w:val="27"/>
          <w:szCs w:val="27"/>
          <w:highlight w:val="white"/>
        </w:rPr>
        <w:t>на</w:t>
      </w:r>
      <w:proofErr w:type="gramEnd"/>
      <w:r>
        <w:rPr>
          <w:sz w:val="27"/>
          <w:szCs w:val="27"/>
          <w:highlight w:val="white"/>
        </w:rPr>
        <w:t>:</w:t>
      </w:r>
    </w:p>
    <w:p w:rsidR="00DA39F1" w:rsidRDefault="00DF2926">
      <w:pPr>
        <w:ind w:firstLine="567"/>
        <w:jc w:val="both"/>
        <w:rPr>
          <w:rFonts w:eastAsiaTheme="minorHAnsi"/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 xml:space="preserve">проведение работ внутри границ земельного участка: </w:t>
      </w:r>
      <w:r>
        <w:rPr>
          <w:rFonts w:eastAsiaTheme="minorHAnsi"/>
          <w:sz w:val="27"/>
          <w:szCs w:val="27"/>
          <w:highlight w:val="white"/>
          <w:lang w:eastAsia="en-US"/>
        </w:rPr>
        <w:t xml:space="preserve">подключение (технологическое присоединение) в пределах границ земельного участка; проектирование сети </w:t>
      </w:r>
      <w:proofErr w:type="spellStart"/>
      <w:r>
        <w:rPr>
          <w:rFonts w:eastAsiaTheme="minorHAnsi"/>
          <w:sz w:val="27"/>
          <w:szCs w:val="27"/>
          <w:highlight w:val="white"/>
          <w:lang w:eastAsia="en-US"/>
        </w:rPr>
        <w:t>газопотребления</w:t>
      </w:r>
      <w:proofErr w:type="spellEnd"/>
      <w:r>
        <w:rPr>
          <w:rFonts w:eastAsiaTheme="minorHAnsi"/>
          <w:sz w:val="27"/>
          <w:szCs w:val="27"/>
          <w:highlight w:val="white"/>
          <w:lang w:eastAsia="en-US"/>
        </w:rPr>
        <w:t xml:space="preserve">; </w:t>
      </w:r>
      <w:r>
        <w:rPr>
          <w:sz w:val="27"/>
          <w:szCs w:val="27"/>
          <w:highlight w:val="white"/>
        </w:rPr>
        <w:t xml:space="preserve">строительство газопровода от границ земельного участка до объекта капитального строительства; </w:t>
      </w:r>
      <w:r>
        <w:rPr>
          <w:rFonts w:eastAsiaTheme="minorHAnsi"/>
          <w:sz w:val="27"/>
          <w:szCs w:val="27"/>
          <w:highlight w:val="white"/>
          <w:lang w:eastAsia="en-US"/>
        </w:rPr>
        <w:t xml:space="preserve">установку газоиспользующего оборудования; строительство либо реконструкцию внутреннего газопровода объекта капитального строительства; установку прибора учета газа; </w:t>
      </w:r>
    </w:p>
    <w:p w:rsidR="00DA39F1" w:rsidRDefault="00DF2926">
      <w:pPr>
        <w:ind w:firstLine="708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>приобретение внутридомового газового оборудования: газовой плиты; газового котла; газового водонагревателя; индивидуальных приборов учета газа; колонки или бойлера косвенного нагрева; газовой варочной панели; газового духового шкафа; системы контроля загазованности.</w:t>
      </w:r>
    </w:p>
    <w:p w:rsidR="00DA39F1" w:rsidRDefault="00DF2926">
      <w:pPr>
        <w:ind w:firstLine="708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>Единовременная денежная компенсация выплачивается в размере фактических затрат, но не более 100,0 тыс. рублей.</w:t>
      </w:r>
    </w:p>
    <w:p w:rsidR="00DA39F1" w:rsidRDefault="00DF2926">
      <w:pPr>
        <w:ind w:firstLine="709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>Правом на получение единовременной денежной компенсации могут воспользоваться участники и инвалиды Великой Отечественной войны; ветераны боевых действий; члены семей погибших (умерших) участников, инвалидов Великой Отечественной войны, ветеранов боевых действий; труженики тыла; блокадники; бывшие несовершеннолетние узники концлагерей; «дети войны»; инвалиды, семьи, имеющие детей-инвалидов; многодетные и малоимущие семьи, участники специальной военной операции; члены семьи участника специальной военной операции; лица, осуществляющие уход за детьми-инвалидами (далее – льготник).</w:t>
      </w:r>
    </w:p>
    <w:p w:rsidR="00DA39F1" w:rsidRDefault="00DF2926">
      <w:pPr>
        <w:ind w:firstLine="709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>Единовременная денежная компенсация предоставляется при одновременном соблюдении следующих условий:</w:t>
      </w:r>
    </w:p>
    <w:p w:rsidR="00DA39F1" w:rsidRDefault="00DF2926">
      <w:pPr>
        <w:ind w:firstLine="709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 xml:space="preserve">льготник понес расходы на проведение работ внутри границ земельного участка по </w:t>
      </w:r>
      <w:proofErr w:type="spellStart"/>
      <w:r>
        <w:rPr>
          <w:sz w:val="27"/>
          <w:szCs w:val="27"/>
          <w:highlight w:val="white"/>
        </w:rPr>
        <w:t>догазификации</w:t>
      </w:r>
      <w:proofErr w:type="spellEnd"/>
      <w:r>
        <w:rPr>
          <w:sz w:val="27"/>
          <w:szCs w:val="27"/>
          <w:highlight w:val="white"/>
        </w:rPr>
        <w:t xml:space="preserve"> домовладения и (или) приобретение внутридомового газового оборудования для установления его в домовладении;</w:t>
      </w:r>
    </w:p>
    <w:p w:rsidR="00DA39F1" w:rsidRDefault="00DF2926">
      <w:pPr>
        <w:ind w:firstLine="709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>льготник является собственником домовладения;</w:t>
      </w:r>
    </w:p>
    <w:p w:rsidR="00DA39F1" w:rsidRDefault="00DF2926">
      <w:pPr>
        <w:ind w:firstLine="709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>домовладение является местом жительства льготника;</w:t>
      </w:r>
    </w:p>
    <w:p w:rsidR="00DA39F1" w:rsidRDefault="00DF2926">
      <w:pPr>
        <w:ind w:firstLine="709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>установка внутридомового газового оборудования в домовладении осуществлена впервые;</w:t>
      </w:r>
    </w:p>
    <w:p w:rsidR="00DA39F1" w:rsidRDefault="00DF2926">
      <w:pPr>
        <w:ind w:firstLine="709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  <w:lang w:eastAsia="ru-RU"/>
        </w:rPr>
        <w:t xml:space="preserve">технологическое присоединение домовладения к сетям газораспределения осуществлено на основании договора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>
        <w:rPr>
          <w:sz w:val="27"/>
          <w:szCs w:val="27"/>
          <w:highlight w:val="white"/>
          <w:lang w:eastAsia="ru-RU"/>
        </w:rPr>
        <w:t>догазификации</w:t>
      </w:r>
      <w:proofErr w:type="spellEnd"/>
      <w:r>
        <w:rPr>
          <w:sz w:val="27"/>
          <w:szCs w:val="27"/>
          <w:highlight w:val="white"/>
          <w:lang w:eastAsia="ru-RU"/>
        </w:rPr>
        <w:t>, заключенного льготником с организацией, выполнившей данные работы, не ранее 21 апреля 2021 года.</w:t>
      </w:r>
    </w:p>
    <w:p w:rsidR="00DA39F1" w:rsidRDefault="00DF2926">
      <w:pPr>
        <w:ind w:firstLine="709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>За предоставлением единовременной денежной компенсации необходимо обратиться в орган соцзащиты по месту жительства.</w:t>
      </w:r>
    </w:p>
    <w:p w:rsidR="00DA39F1" w:rsidRDefault="00DF2926">
      <w:pPr>
        <w:tabs>
          <w:tab w:val="left" w:pos="7371"/>
        </w:tabs>
        <w:ind w:right="-2" w:firstLine="709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>Для назначения единовременной денежной компенсации необходимо представить следующие документы:</w:t>
      </w:r>
    </w:p>
    <w:p w:rsidR="00DA39F1" w:rsidRDefault="00DF2926">
      <w:pPr>
        <w:tabs>
          <w:tab w:val="left" w:pos="7371"/>
        </w:tabs>
        <w:ind w:right="-2" w:firstLine="709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>- паспорт или иной документ, удостоверяющий личность льготника;</w:t>
      </w:r>
    </w:p>
    <w:p w:rsidR="00DA39F1" w:rsidRDefault="00DF2926">
      <w:pPr>
        <w:tabs>
          <w:tab w:val="left" w:pos="1134"/>
          <w:tab w:val="left" w:pos="7371"/>
        </w:tabs>
        <w:ind w:right="-2" w:firstLine="709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lastRenderedPageBreak/>
        <w:t xml:space="preserve">- правоустанавливающий документ на домовладение, право </w:t>
      </w:r>
      <w:proofErr w:type="gramStart"/>
      <w:r>
        <w:rPr>
          <w:sz w:val="27"/>
          <w:szCs w:val="27"/>
          <w:highlight w:val="white"/>
        </w:rPr>
        <w:t>собственности</w:t>
      </w:r>
      <w:proofErr w:type="gramEnd"/>
      <w:r>
        <w:rPr>
          <w:sz w:val="27"/>
          <w:szCs w:val="27"/>
          <w:highlight w:val="white"/>
        </w:rPr>
        <w:t xml:space="preserve"> на которое возникло у льготника до вступления в силу Федерального закона «О государственной регистрации прав на недвижимое имущество и сделок с ним»;</w:t>
      </w:r>
    </w:p>
    <w:p w:rsidR="00DA39F1" w:rsidRDefault="00DF2926">
      <w:pPr>
        <w:tabs>
          <w:tab w:val="left" w:pos="7371"/>
        </w:tabs>
        <w:ind w:right="-2" w:firstLine="709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 xml:space="preserve">- договор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>
        <w:rPr>
          <w:sz w:val="27"/>
          <w:szCs w:val="27"/>
          <w:highlight w:val="white"/>
        </w:rPr>
        <w:t>догазификации</w:t>
      </w:r>
      <w:proofErr w:type="spellEnd"/>
      <w:r>
        <w:rPr>
          <w:sz w:val="27"/>
          <w:szCs w:val="27"/>
          <w:highlight w:val="white"/>
        </w:rPr>
        <w:t>, заключенный льготником с организацией, выполнившей данные работы, не ранее 21 апреля 2021 года;</w:t>
      </w:r>
    </w:p>
    <w:p w:rsidR="00DA39F1" w:rsidRDefault="00DF2926">
      <w:pPr>
        <w:tabs>
          <w:tab w:val="left" w:pos="7371"/>
        </w:tabs>
        <w:ind w:right="-2" w:firstLine="709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 xml:space="preserve">- договор  на  выполнение  работ внутри границ земельного участка по </w:t>
      </w:r>
      <w:proofErr w:type="spellStart"/>
      <w:r>
        <w:rPr>
          <w:sz w:val="27"/>
          <w:szCs w:val="27"/>
          <w:highlight w:val="white"/>
        </w:rPr>
        <w:t>догазификации</w:t>
      </w:r>
      <w:proofErr w:type="spellEnd"/>
      <w:r>
        <w:rPr>
          <w:sz w:val="27"/>
          <w:szCs w:val="27"/>
          <w:highlight w:val="white"/>
        </w:rPr>
        <w:t xml:space="preserve"> домовладения, заключенный льготником с организацией  (индивидуальным предпринимателем), выполнившей (выполнившим)  данные  работы, не ранее 21 апреля 2021 года (при необходимости);</w:t>
      </w:r>
    </w:p>
    <w:p w:rsidR="00DA39F1" w:rsidRDefault="00DF2926">
      <w:pPr>
        <w:tabs>
          <w:tab w:val="left" w:pos="7371"/>
        </w:tabs>
        <w:ind w:right="-2" w:firstLine="709"/>
        <w:jc w:val="both"/>
        <w:rPr>
          <w:highlight w:val="white"/>
        </w:rPr>
      </w:pPr>
      <w:proofErr w:type="gramStart"/>
      <w:r>
        <w:rPr>
          <w:sz w:val="27"/>
          <w:szCs w:val="27"/>
          <w:highlight w:val="white"/>
        </w:rPr>
        <w:t xml:space="preserve">- справка о стоимости выполненных работ внутри границ земельного участка по </w:t>
      </w:r>
      <w:proofErr w:type="spellStart"/>
      <w:r>
        <w:rPr>
          <w:sz w:val="27"/>
          <w:szCs w:val="27"/>
          <w:highlight w:val="white"/>
        </w:rPr>
        <w:t>догазификации</w:t>
      </w:r>
      <w:proofErr w:type="spellEnd"/>
      <w:r>
        <w:rPr>
          <w:sz w:val="27"/>
          <w:szCs w:val="27"/>
          <w:highlight w:val="white"/>
        </w:rPr>
        <w:t xml:space="preserve"> домовладения, выданная организацией (индивидуальным предпринимателем), выполнившей (выполнившим) данные работы, по форме, утверждаемой совместным приказом министерства труда и социальной защиты населения Ставропольского края и министерства энергетики, промышленности и связи Ставропольского края (при необходимости);</w:t>
      </w:r>
      <w:proofErr w:type="gramEnd"/>
    </w:p>
    <w:p w:rsidR="00DA39F1" w:rsidRDefault="00DF2926">
      <w:pPr>
        <w:tabs>
          <w:tab w:val="left" w:pos="7371"/>
        </w:tabs>
        <w:ind w:right="-2" w:firstLine="709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>-  акт о подключении (технологическом присоединении), содержащий информацию о разграничении имущественной принадлежности и эксплуатационной ответственности сторон;</w:t>
      </w:r>
    </w:p>
    <w:p w:rsidR="00DA39F1" w:rsidRDefault="00DF2926">
      <w:pPr>
        <w:tabs>
          <w:tab w:val="left" w:pos="7371"/>
        </w:tabs>
        <w:ind w:right="-2" w:firstLine="709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 xml:space="preserve">-  документы, подтверждающие расходы льготника на оплату работ внутри границ земельного участка по </w:t>
      </w:r>
      <w:proofErr w:type="spellStart"/>
      <w:r>
        <w:rPr>
          <w:sz w:val="27"/>
          <w:szCs w:val="27"/>
          <w:highlight w:val="white"/>
        </w:rPr>
        <w:t>догазификации</w:t>
      </w:r>
      <w:proofErr w:type="spellEnd"/>
      <w:r>
        <w:rPr>
          <w:sz w:val="27"/>
          <w:szCs w:val="27"/>
          <w:highlight w:val="white"/>
        </w:rPr>
        <w:t xml:space="preserve"> домовладения и (или) приобретенного внутридомового газового оборудования с указанием их стоимости;</w:t>
      </w:r>
    </w:p>
    <w:p w:rsidR="00DA39F1" w:rsidRDefault="00DF2926">
      <w:pPr>
        <w:tabs>
          <w:tab w:val="left" w:pos="7371"/>
        </w:tabs>
        <w:ind w:right="-2" w:firstLine="709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>- документ, подтверждающий факт регистрации рождения ребенка, заключения брака, выданный компетентным органом иностранного государства, в случае регистрации акта гражданского состояния органом иностранного государства (при необходимости);</w:t>
      </w:r>
    </w:p>
    <w:p w:rsidR="00DA39F1" w:rsidRDefault="00DF2926">
      <w:pPr>
        <w:tabs>
          <w:tab w:val="left" w:pos="7371"/>
        </w:tabs>
        <w:ind w:right="-2" w:firstLine="709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>- документ, подтверждающий согласие на обработку персональных данных, содержащихся в заявлении и прилагаемых к нему документах, в порядке, установленном Федеральным законом «О персональных данных», для лиц, не являющихся льготником, в случае, если для предоставления единовременной денежной компенсации необходима обработка персональных данных таких лиц (при необходимости);</w:t>
      </w:r>
    </w:p>
    <w:p w:rsidR="00DA39F1" w:rsidRDefault="00DF2926">
      <w:pPr>
        <w:tabs>
          <w:tab w:val="left" w:pos="7371"/>
        </w:tabs>
        <w:ind w:right="-2" w:firstLine="709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>-  документ, подтверждающий участие в специальной военной операции участника специальной военной операции (при необходимости);</w:t>
      </w:r>
    </w:p>
    <w:p w:rsidR="00DA39F1" w:rsidRDefault="00DF2926">
      <w:pPr>
        <w:tabs>
          <w:tab w:val="left" w:pos="7371"/>
        </w:tabs>
        <w:ind w:right="-2" w:firstLine="709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>-  справка образовательной организации об обучении ребенка участника специальной военной операции в образовательной организации по очной форме обучения с указанием даты начала и даты окончания обучения (для детей в возрасте от 18 до 23 лет, обучающихся в образовательных организациях по очной форме обучения);</w:t>
      </w:r>
    </w:p>
    <w:p w:rsidR="00DA39F1" w:rsidRDefault="00DF2926">
      <w:pPr>
        <w:tabs>
          <w:tab w:val="left" w:pos="7371"/>
        </w:tabs>
        <w:ind w:right="-2" w:firstLine="709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>- решение суда об установлении факта нахождения лица на иждивении участника специальной военной операции (при необходимости).</w:t>
      </w:r>
    </w:p>
    <w:p w:rsidR="00DA39F1" w:rsidRDefault="00DF2926">
      <w:pPr>
        <w:tabs>
          <w:tab w:val="left" w:pos="7371"/>
        </w:tabs>
        <w:ind w:right="-2" w:firstLine="709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lastRenderedPageBreak/>
        <w:t>Выплата единовременной денежной компенсации осуществляется министерством труда и социальной защиты населения Ставропольского края.</w:t>
      </w:r>
    </w:p>
    <w:p w:rsidR="00DA39F1" w:rsidRDefault="00DF2926">
      <w:pPr>
        <w:tabs>
          <w:tab w:val="left" w:pos="7371"/>
        </w:tabs>
        <w:ind w:right="-2" w:firstLine="709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>Более подробную информацию о порядке предоставления единовременной денежной компенсации можно уточнить в органе соцзащиты по месту жительства или в министерстве труда и социальной защиты населения Ставропольского края по телефону – (8 8652) 37-35-82.</w:t>
      </w:r>
    </w:p>
    <w:p w:rsidR="00DF2926" w:rsidRDefault="00DF2926" w:rsidP="003C3E7A">
      <w:pPr>
        <w:ind w:firstLine="709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 xml:space="preserve">Также с перечнем необходимых документов и порядком предоставления единовременной денежной компенсации можно ознакомиться на сайте министерства труда и социальной защиты населения Ставропольского края: </w:t>
      </w:r>
      <w:hyperlink r:id="rId8" w:tooltip="http://www.minsoc26.ru" w:history="1">
        <w:r>
          <w:rPr>
            <w:rStyle w:val="af5"/>
            <w:sz w:val="27"/>
            <w:szCs w:val="27"/>
            <w:lang w:val="en-US"/>
          </w:rPr>
          <w:t>www</w:t>
        </w:r>
        <w:r>
          <w:rPr>
            <w:rStyle w:val="af5"/>
            <w:sz w:val="27"/>
            <w:szCs w:val="27"/>
          </w:rPr>
          <w:t>.</w:t>
        </w:r>
        <w:proofErr w:type="spellStart"/>
        <w:r>
          <w:rPr>
            <w:rStyle w:val="af5"/>
            <w:sz w:val="27"/>
            <w:szCs w:val="27"/>
            <w:lang w:val="en-US"/>
          </w:rPr>
          <w:t>minsoc</w:t>
        </w:r>
        <w:proofErr w:type="spellEnd"/>
        <w:r>
          <w:rPr>
            <w:rStyle w:val="af5"/>
            <w:sz w:val="27"/>
            <w:szCs w:val="27"/>
          </w:rPr>
          <w:t>26.</w:t>
        </w:r>
        <w:proofErr w:type="spellStart"/>
        <w:r>
          <w:rPr>
            <w:rStyle w:val="af5"/>
            <w:sz w:val="27"/>
            <w:szCs w:val="27"/>
            <w:lang w:val="en-US"/>
          </w:rPr>
          <w:t>ru</w:t>
        </w:r>
        <w:proofErr w:type="spellEnd"/>
      </w:hyperlink>
      <w:r>
        <w:rPr>
          <w:sz w:val="27"/>
          <w:szCs w:val="27"/>
          <w:highlight w:val="white"/>
        </w:rPr>
        <w:t>.</w:t>
      </w:r>
    </w:p>
    <w:sectPr w:rsidR="00DF2926" w:rsidSect="00E90C7E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DCF" w:rsidRDefault="00CA6DCF">
      <w:r>
        <w:separator/>
      </w:r>
    </w:p>
  </w:endnote>
  <w:endnote w:type="continuationSeparator" w:id="0">
    <w:p w:rsidR="00CA6DCF" w:rsidRDefault="00CA6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DCF" w:rsidRDefault="00CA6DCF">
      <w:r>
        <w:separator/>
      </w:r>
    </w:p>
  </w:footnote>
  <w:footnote w:type="continuationSeparator" w:id="0">
    <w:p w:rsidR="00CA6DCF" w:rsidRDefault="00CA6D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511421"/>
      <w:docPartObj>
        <w:docPartGallery w:val="Page Numbers (Top of Page)"/>
        <w:docPartUnique/>
      </w:docPartObj>
    </w:sdtPr>
    <w:sdtContent>
      <w:p w:rsidR="00DA39F1" w:rsidRDefault="000F3827">
        <w:pPr>
          <w:pStyle w:val="af6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DF2926"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3C3E7A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:rsidR="00DA39F1" w:rsidRDefault="00DA39F1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0100"/>
    <w:multiLevelType w:val="hybridMultilevel"/>
    <w:tmpl w:val="089454E8"/>
    <w:lvl w:ilvl="0" w:tplc="BE2082A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9EBC0DF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AA4834E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0A09B4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5FEC1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A48D7D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7B0343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8BC146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49C17E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4CD845DB"/>
    <w:multiLevelType w:val="hybridMultilevel"/>
    <w:tmpl w:val="294C9A58"/>
    <w:lvl w:ilvl="0" w:tplc="A0A0A75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7D4759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E38D76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0CCBCD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8F81DE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4F64A3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F60165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428002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6982AE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55B82FD9"/>
    <w:multiLevelType w:val="hybridMultilevel"/>
    <w:tmpl w:val="9006C5B4"/>
    <w:lvl w:ilvl="0" w:tplc="2592A2B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FDAB31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11A09E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F0C2D6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5944BA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838FE7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D16A8E4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3026B2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7560B3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9F1"/>
    <w:rsid w:val="000F3827"/>
    <w:rsid w:val="003C3E7A"/>
    <w:rsid w:val="005742CF"/>
    <w:rsid w:val="00CA6DCF"/>
    <w:rsid w:val="00DA39F1"/>
    <w:rsid w:val="00DF2926"/>
    <w:rsid w:val="00E90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90C7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90C7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E90C7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90C7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90C7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90C7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90C7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90C7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90C7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C7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90C7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90C7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90C7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90C7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90C7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90C7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90C7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90C7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90C7E"/>
    <w:pPr>
      <w:ind w:left="720"/>
      <w:contextualSpacing/>
    </w:pPr>
  </w:style>
  <w:style w:type="paragraph" w:styleId="a4">
    <w:name w:val="No Spacing"/>
    <w:uiPriority w:val="1"/>
    <w:qFormat/>
    <w:rsid w:val="00E90C7E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E90C7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90C7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90C7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90C7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90C7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90C7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90C7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90C7E"/>
    <w:rPr>
      <w:i/>
    </w:rPr>
  </w:style>
  <w:style w:type="character" w:customStyle="1" w:styleId="HeaderChar">
    <w:name w:val="Header Char"/>
    <w:basedOn w:val="a0"/>
    <w:uiPriority w:val="99"/>
    <w:rsid w:val="00E90C7E"/>
  </w:style>
  <w:style w:type="character" w:customStyle="1" w:styleId="FooterChar">
    <w:name w:val="Footer Char"/>
    <w:basedOn w:val="a0"/>
    <w:uiPriority w:val="99"/>
    <w:rsid w:val="00E90C7E"/>
  </w:style>
  <w:style w:type="paragraph" w:styleId="ab">
    <w:name w:val="caption"/>
    <w:basedOn w:val="a"/>
    <w:next w:val="a"/>
    <w:uiPriority w:val="35"/>
    <w:semiHidden/>
    <w:unhideWhenUsed/>
    <w:qFormat/>
    <w:rsid w:val="00E90C7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E90C7E"/>
  </w:style>
  <w:style w:type="table" w:styleId="ac">
    <w:name w:val="Table Grid"/>
    <w:basedOn w:val="a1"/>
    <w:uiPriority w:val="59"/>
    <w:rsid w:val="00E90C7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90C7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90C7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90C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90C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90C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90C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90C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90C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90C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90C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90C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90C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90C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90C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90C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90C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90C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90C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E90C7E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E90C7E"/>
    <w:rPr>
      <w:sz w:val="18"/>
    </w:rPr>
  </w:style>
  <w:style w:type="character" w:styleId="af">
    <w:name w:val="footnote reference"/>
    <w:basedOn w:val="a0"/>
    <w:uiPriority w:val="99"/>
    <w:unhideWhenUsed/>
    <w:rsid w:val="00E90C7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90C7E"/>
  </w:style>
  <w:style w:type="character" w:customStyle="1" w:styleId="af1">
    <w:name w:val="Текст концевой сноски Знак"/>
    <w:link w:val="af0"/>
    <w:uiPriority w:val="99"/>
    <w:rsid w:val="00E90C7E"/>
    <w:rPr>
      <w:sz w:val="20"/>
    </w:rPr>
  </w:style>
  <w:style w:type="character" w:styleId="af2">
    <w:name w:val="endnote reference"/>
    <w:basedOn w:val="a0"/>
    <w:uiPriority w:val="99"/>
    <w:semiHidden/>
    <w:unhideWhenUsed/>
    <w:rsid w:val="00E90C7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E90C7E"/>
    <w:pPr>
      <w:spacing w:after="57"/>
    </w:pPr>
  </w:style>
  <w:style w:type="paragraph" w:styleId="23">
    <w:name w:val="toc 2"/>
    <w:basedOn w:val="a"/>
    <w:next w:val="a"/>
    <w:uiPriority w:val="39"/>
    <w:unhideWhenUsed/>
    <w:rsid w:val="00E90C7E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E90C7E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E90C7E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E90C7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90C7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90C7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90C7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90C7E"/>
    <w:pPr>
      <w:spacing w:after="57"/>
      <w:ind w:left="2268"/>
    </w:pPr>
  </w:style>
  <w:style w:type="paragraph" w:styleId="af3">
    <w:name w:val="TOC Heading"/>
    <w:uiPriority w:val="39"/>
    <w:unhideWhenUsed/>
    <w:rsid w:val="00E90C7E"/>
  </w:style>
  <w:style w:type="paragraph" w:styleId="af4">
    <w:name w:val="table of figures"/>
    <w:basedOn w:val="a"/>
    <w:next w:val="a"/>
    <w:uiPriority w:val="99"/>
    <w:unhideWhenUsed/>
    <w:rsid w:val="00E90C7E"/>
  </w:style>
  <w:style w:type="character" w:styleId="af5">
    <w:name w:val="Hyperlink"/>
    <w:basedOn w:val="a0"/>
    <w:rsid w:val="00E90C7E"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rsid w:val="00E90C7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90C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footer"/>
    <w:basedOn w:val="a"/>
    <w:link w:val="af9"/>
    <w:uiPriority w:val="99"/>
    <w:unhideWhenUsed/>
    <w:rsid w:val="00E90C7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90C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Balloon Text"/>
    <w:basedOn w:val="a"/>
    <w:link w:val="afb"/>
    <w:uiPriority w:val="99"/>
    <w:semiHidden/>
    <w:unhideWhenUsed/>
    <w:rsid w:val="00E90C7E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E90C7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oc2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8A8A5-53D1-4A50-B7DF-CC43A1BD2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903</Words>
  <Characters>5151</Characters>
  <Application>Microsoft Office Word</Application>
  <DocSecurity>0</DocSecurity>
  <Lines>42</Lines>
  <Paragraphs>12</Paragraphs>
  <ScaleCrop>false</ScaleCrop>
  <Company/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Буянова</dc:creator>
  <cp:lastModifiedBy>Бойко</cp:lastModifiedBy>
  <cp:revision>39</cp:revision>
  <cp:lastPrinted>2024-05-27T08:48:00Z</cp:lastPrinted>
  <dcterms:created xsi:type="dcterms:W3CDTF">2023-06-13T09:56:00Z</dcterms:created>
  <dcterms:modified xsi:type="dcterms:W3CDTF">2024-05-29T12:12:00Z</dcterms:modified>
</cp:coreProperties>
</file>