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tabs>
          <w:tab w:val="left" w:pos="935" w:leader="none"/>
        </w:tabs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«О ПРОВЕДЕНИЯ ВСЕРОССИЙСКОГО КОНКУРСА </w:t>
      </w:r>
      <w:r>
        <w:rPr>
          <w:b/>
          <w:color w:val="000000"/>
          <w:sz w:val="27"/>
          <w:szCs w:val="27"/>
        </w:rPr>
      </w:r>
    </w:p>
    <w:p>
      <w:pPr>
        <w:pStyle w:val="618"/>
        <w:jc w:val="center"/>
        <w:tabs>
          <w:tab w:val="left" w:pos="935" w:leader="none"/>
        </w:tabs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«РОССИЙСКАЯ ОРГАНИЗАЦИЯ ВЫСОКОЙ СОЦИАЛЬНОЙ ЭФФЕКТИВНОСТИ</w:t>
      </w:r>
      <w:r>
        <w:rPr>
          <w:b/>
          <w:color w:val="000000"/>
          <w:sz w:val="27"/>
          <w:szCs w:val="27"/>
        </w:rPr>
        <w:t xml:space="preserve">»</w:t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pStyle w:val="618"/>
        <w:ind w:hanging="180"/>
        <w:jc w:val="center"/>
        <w:tabs>
          <w:tab w:val="left" w:pos="935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 от 4 марта 2009 г. № 265-р в текущем году проводится всероссийский конкурс «Российская организация высокой социальной эффективности» (далее – конкурс).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</w:t>
      </w:r>
      <w:r>
        <w:rPr>
          <w:sz w:val="28"/>
          <w:szCs w:val="28"/>
        </w:rPr>
        <w:t xml:space="preserve">вная задача конкурса – выявление российский организаций, добивающихся высокой социальной эффективности в решении социальных задач в достижении национальных целей развития России, изучение и распространение их опыта, развитие форм социального партнерства в </w:t>
      </w:r>
      <w:r>
        <w:rPr>
          <w:spacing w:val="-2"/>
          <w:sz w:val="28"/>
          <w:szCs w:val="28"/>
        </w:rPr>
        <w:t xml:space="preserve">организациях.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участие орган</w:t>
      </w:r>
      <w:r>
        <w:rPr>
          <w:sz w:val="28"/>
          <w:szCs w:val="28"/>
        </w:rPr>
        <w:t xml:space="preserve">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их филиалы по согласованию с создавшими их юридическими лицами.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 на региональном и федеральном уровнях по следующим номинациям: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создание и развитие рабочих мест в организациях 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создание и развитие рабочих мест в организациях непроизводственной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сокращение производственного травматизма и профессиональной заболеваемости в организациях 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сокращение производственного травматизма и профессиональной заболеваемости в организациях непроизводственной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</w:pPr>
      <w:r>
        <w:rPr>
          <w:sz w:val="28"/>
          <w:szCs w:val="28"/>
        </w:rPr>
        <w:t xml:space="preserve">«За развитие кадрового потенциала в организациях производственной </w:t>
      </w:r>
      <w:r>
        <w:rPr>
          <w:spacing w:val="-2"/>
          <w:sz w:val="28"/>
          <w:szCs w:val="28"/>
        </w:rPr>
        <w:t xml:space="preserve">сферы»;</w:t>
      </w:r>
      <w:r>
        <w:rPr>
          <w:sz w:val="28"/>
          <w:szCs w:val="28"/>
        </w:rPr>
        <w:t xml:space="preserve"> </w:t>
      </w:r>
      <w:r/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развитие кадрового потенциала в организациях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формирование здорового образа жизни в организациях 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формирование здорового образа жизни в организациях непроизводственной сферы»;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развитие социального партнерства в организациях производственной сферы»;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развитие социального партнерства в организациях непроизводственной сферы»;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«Малая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эффективности»;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вклад социальных инвестиций и благотворительности в развитие </w:t>
      </w:r>
      <w:r>
        <w:rPr>
          <w:spacing w:val="-2"/>
          <w:sz w:val="28"/>
          <w:szCs w:val="28"/>
        </w:rPr>
        <w:t xml:space="preserve">территорий»;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лучшие условия работникам с семейными обязанностями в организациях производственной сферы»;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лучшие условия работникам с семейными обязанностями в организациях непроизводственной сферы»;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трудоустройство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организации»;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поддержку работников-многодетных родителей и их детей в организациях производственной сферы»;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поддержку работников-многодетных родителей и их детей в организациях непроизводственной сферы».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вправе подавать заявку на участие в конкурсе по одной или нескольким номинациям. Заявки на участие в конкурсе подаются по каждой номинации отдельно.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региональном и федеральном этапах конкурса осуществляется на бесплатной основе.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</w:t>
      </w:r>
      <w:r>
        <w:rPr>
          <w:sz w:val="28"/>
          <w:szCs w:val="28"/>
        </w:rPr>
        <w:t xml:space="preserve"> конкурсу размещены на сайте министерства труда и социальной защиты населения Ставропольского края в информационно- телекоммуникационной сети «Интернет» minsoc26.ru в разделе: Деятельность &gt; Трудовые отношения &gt; Социально-трудовые отношения &gt; Мероприятия. </w:t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проинформировать управление труда и социальной защиты населения администрации Нефтекумского муниципального округа Ставропольского края об участии в конкурсе </w:t>
      </w:r>
      <w:r>
        <w:rPr>
          <w:sz w:val="28"/>
          <w:szCs w:val="28"/>
        </w:rPr>
        <w:t xml:space="preserve">до 22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года. Заявки от организаций принимаются министерством труда и социальной защиты населения Ставропольского края до 01 мая 2024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дополнительной информации обращаться по телефону: (86558)4-46-82 или (8652) 94-39-64.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sz w:val="24"/>
      <w:szCs w:val="24"/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jc w:val="right"/>
      <w:keepNext/>
      <w:outlineLvl w:val="0"/>
    </w:pPr>
    <w:rPr>
      <w:sz w:val="28"/>
    </w:rPr>
  </w:style>
  <w:style w:type="paragraph" w:styleId="620">
    <w:name w:val="Заголовок 6"/>
    <w:basedOn w:val="618"/>
    <w:next w:val="618"/>
    <w:link w:val="618"/>
    <w:qFormat/>
    <w:pPr>
      <w:jc w:val="center"/>
      <w:keepNext/>
      <w:outlineLvl w:val="5"/>
    </w:pPr>
    <w:rPr>
      <w:b/>
      <w:bCs/>
      <w:szCs w:val="20"/>
    </w:rPr>
  </w:style>
  <w:style w:type="character" w:styleId="621">
    <w:name w:val="Основной шрифт абзаца"/>
    <w:next w:val="621"/>
    <w:link w:val="618"/>
    <w:semiHidden/>
  </w:style>
  <w:style w:type="table" w:styleId="622">
    <w:name w:val="Обычная таблица"/>
    <w:next w:val="622"/>
    <w:link w:val="618"/>
    <w:semiHidden/>
    <w:tblPr/>
  </w:style>
  <w:style w:type="numbering" w:styleId="623">
    <w:name w:val="Нет списка"/>
    <w:next w:val="623"/>
    <w:link w:val="618"/>
    <w:semiHidden/>
  </w:style>
  <w:style w:type="character" w:styleId="624">
    <w:name w:val="Гиперссылка"/>
    <w:basedOn w:val="621"/>
    <w:next w:val="624"/>
    <w:link w:val="618"/>
    <w:rPr>
      <w:color w:val="0000ff"/>
      <w:u w:val="single"/>
    </w:rPr>
  </w:style>
  <w:style w:type="paragraph" w:styleId="625">
    <w:name w:val="Текст выноски"/>
    <w:basedOn w:val="618"/>
    <w:next w:val="625"/>
    <w:link w:val="618"/>
    <w:semiHidden/>
    <w:rPr>
      <w:rFonts w:ascii="Tahoma" w:hAnsi="Tahoma" w:cs="Tahoma"/>
      <w:sz w:val="16"/>
      <w:szCs w:val="16"/>
    </w:rPr>
  </w:style>
  <w:style w:type="table" w:styleId="626">
    <w:name w:val="Сетка таблицы"/>
    <w:basedOn w:val="622"/>
    <w:next w:val="626"/>
    <w:link w:val="618"/>
    <w:tblPr/>
  </w:style>
  <w:style w:type="paragraph" w:styleId="627">
    <w:name w:val="Знак Знак1 Char Знак Знак1 Char Char Char Char"/>
    <w:basedOn w:val="618"/>
    <w:next w:val="627"/>
    <w:link w:val="618"/>
    <w:pPr>
      <w:jc w:val="both"/>
      <w:spacing w:before="120" w:line="240" w:lineRule="exact"/>
      <w:tabs>
        <w:tab w:val="left" w:pos="2160" w:leader="none"/>
      </w:tabs>
    </w:pPr>
    <w:rPr>
      <w:lang w:val="en-US"/>
    </w:rPr>
  </w:style>
  <w:style w:type="paragraph" w:styleId="628">
    <w:name w:val="Обычный (веб)"/>
    <w:basedOn w:val="618"/>
    <w:next w:val="628"/>
    <w:link w:val="618"/>
    <w:uiPriority w:val="99"/>
    <w:pPr>
      <w:spacing w:before="100" w:beforeAutospacing="1" w:after="100" w:afterAutospacing="1"/>
    </w:pPr>
  </w:style>
  <w:style w:type="paragraph" w:styleId="629">
    <w:name w:val="Default"/>
    <w:next w:val="629"/>
    <w:link w:val="618"/>
    <w:rPr>
      <w:color w:val="000000"/>
      <w:sz w:val="24"/>
      <w:szCs w:val="24"/>
      <w:lang w:val="ru-RU" w:eastAsia="ru-RU" w:bidi="ar-SA"/>
    </w:rPr>
  </w:style>
  <w:style w:type="paragraph" w:styleId="630">
    <w:name w:val="Знак Знак Знак Знак Знак Знак Знак Знак Знак Знак Знак Знак Знак"/>
    <w:basedOn w:val="618"/>
    <w:next w:val="630"/>
    <w:link w:val="618"/>
    <w:pPr>
      <w:spacing w:after="160" w:line="240" w:lineRule="exact"/>
    </w:pPr>
    <w:rPr>
      <w:sz w:val="28"/>
      <w:szCs w:val="20"/>
      <w:lang w:val="en-US" w:eastAsia="en-US"/>
    </w:rPr>
  </w:style>
  <w:style w:type="paragraph" w:styleId="631">
    <w:name w:val="Схема документа"/>
    <w:basedOn w:val="618"/>
    <w:next w:val="631"/>
    <w:link w:val="618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32">
    <w:name w:val="Без интервала"/>
    <w:next w:val="632"/>
    <w:link w:val="618"/>
    <w:uiPriority w:val="1"/>
    <w:qFormat/>
    <w:rPr>
      <w:sz w:val="24"/>
      <w:szCs w:val="24"/>
      <w:lang w:val="ru-RU" w:eastAsia="ru-RU" w:bidi="ar-SA"/>
    </w:rPr>
  </w:style>
  <w:style w:type="character" w:styleId="1010" w:default="1">
    <w:name w:val="Default Paragraph Font"/>
    <w:uiPriority w:val="1"/>
    <w:semiHidden/>
    <w:unhideWhenUsed/>
  </w:style>
  <w:style w:type="numbering" w:styleId="1011" w:default="1">
    <w:name w:val="No List"/>
    <w:uiPriority w:val="99"/>
    <w:semiHidden/>
    <w:unhideWhenUsed/>
  </w:style>
  <w:style w:type="table" w:styleId="10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</dc:title>
  <dc:creator>SmileUser</dc:creator>
  <cp:lastModifiedBy>hramchenko</cp:lastModifiedBy>
  <cp:revision>55</cp:revision>
  <dcterms:created xsi:type="dcterms:W3CDTF">2018-03-27T07:05:00Z</dcterms:created>
  <dcterms:modified xsi:type="dcterms:W3CDTF">2025-04-15T08:21:06Z</dcterms:modified>
  <cp:version>786432</cp:version>
</cp:coreProperties>
</file>