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21A" w:rsidRPr="001B021A" w:rsidRDefault="001B021A" w:rsidP="001B021A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1B021A">
        <w:rPr>
          <w:rFonts w:ascii="Times New Roman" w:hAnsi="Times New Roman"/>
          <w:sz w:val="28"/>
          <w:szCs w:val="28"/>
        </w:rPr>
        <w:t>В целях реализации Федерального закона от 30 декабря 2020 года №518- ФЗ «О внесении изменений в отдельные законодательные акты Российской Федерации» (по выявлению правообладателей объектов недвижимости), и на основании статьи 12 Федерального закона от 30 июня 2006 года №93-ФЗ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</w:t>
      </w:r>
      <w:proofErr w:type="gramEnd"/>
      <w:r w:rsidRPr="001B02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B021A">
        <w:rPr>
          <w:rFonts w:ascii="Times New Roman" w:hAnsi="Times New Roman"/>
          <w:sz w:val="28"/>
          <w:szCs w:val="28"/>
        </w:rPr>
        <w:t>имущества», у граждан имеется возможность подачи документов на государственный кадастровый учет и государственную регистрацию «ранее возни</w:t>
      </w:r>
      <w:bookmarkStart w:id="0" w:name="_GoBack"/>
      <w:bookmarkEnd w:id="0"/>
      <w:r w:rsidRPr="001B021A">
        <w:rPr>
          <w:rFonts w:ascii="Times New Roman" w:hAnsi="Times New Roman"/>
          <w:sz w:val="28"/>
          <w:szCs w:val="28"/>
        </w:rPr>
        <w:t>кшего права» на земельные участки, предназначенные для ведения личного подсобного, дачного хозяйства, огородничества, садоводства, строительства гаражей для собственных нужд или индивидуального жилищного строительства, и находящиеся на таких земельных участках объектов капитального строительства, в том числе через органы местного самоуправления.</w:t>
      </w:r>
      <w:proofErr w:type="gramEnd"/>
      <w:r w:rsidRPr="001B021A">
        <w:rPr>
          <w:rFonts w:ascii="Times New Roman" w:hAnsi="Times New Roman"/>
          <w:sz w:val="28"/>
          <w:szCs w:val="28"/>
        </w:rPr>
        <w:t xml:space="preserve"> Государственная регистрация права собственности на земельные участки осуществляется бесплатно.</w:t>
      </w:r>
    </w:p>
    <w:p w:rsidR="00772993" w:rsidRPr="001B021A" w:rsidRDefault="001B021A" w:rsidP="001B021A">
      <w:pPr>
        <w:jc w:val="both"/>
        <w:rPr>
          <w:rFonts w:ascii="Times New Roman" w:hAnsi="Times New Roman"/>
          <w:sz w:val="28"/>
          <w:szCs w:val="28"/>
        </w:rPr>
      </w:pPr>
      <w:r w:rsidRPr="001B021A">
        <w:rPr>
          <w:rFonts w:ascii="Times New Roman" w:hAnsi="Times New Roman"/>
          <w:sz w:val="28"/>
          <w:szCs w:val="28"/>
        </w:rPr>
        <w:t xml:space="preserve">По всем интересующим вопросам обращаться в Управление по адресу: Ставропольский край, город Нефтекумск, микрорайон 2, д.14, </w:t>
      </w:r>
      <w:proofErr w:type="spellStart"/>
      <w:r w:rsidRPr="001B021A">
        <w:rPr>
          <w:rFonts w:ascii="Times New Roman" w:hAnsi="Times New Roman"/>
          <w:sz w:val="28"/>
          <w:szCs w:val="28"/>
        </w:rPr>
        <w:t>каб</w:t>
      </w:r>
      <w:proofErr w:type="spellEnd"/>
      <w:r w:rsidRPr="001B021A">
        <w:rPr>
          <w:rFonts w:ascii="Times New Roman" w:hAnsi="Times New Roman"/>
          <w:sz w:val="28"/>
          <w:szCs w:val="28"/>
        </w:rPr>
        <w:t>. 5, телефон: (86558) 4-59-07</w:t>
      </w:r>
    </w:p>
    <w:sectPr w:rsidR="00772993" w:rsidRPr="001B0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8FC"/>
    <w:rsid w:val="000A5F4A"/>
    <w:rsid w:val="001B021A"/>
    <w:rsid w:val="003D18FC"/>
    <w:rsid w:val="00772993"/>
    <w:rsid w:val="00C86E5C"/>
    <w:rsid w:val="00D0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79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05D7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5D7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D05D79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79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05D7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5D7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D05D79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1004</Characters>
  <Application>Microsoft Office Word</Application>
  <DocSecurity>0</DocSecurity>
  <Lines>8</Lines>
  <Paragraphs>2</Paragraphs>
  <ScaleCrop>false</ScaleCrop>
  <Company>diakov.net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2023-12-08T05:20:00Z</dcterms:created>
  <dcterms:modified xsi:type="dcterms:W3CDTF">2023-12-08T05:21:00Z</dcterms:modified>
</cp:coreProperties>
</file>