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3C1" w:rsidRDefault="002D53C1">
      <w:pPr>
        <w:spacing w:line="1" w:lineRule="exact"/>
      </w:pPr>
    </w:p>
    <w:p w:rsidR="000F0160" w:rsidRDefault="000F0160" w:rsidP="000F0160">
      <w:pPr>
        <w:pStyle w:val="1"/>
        <w:ind w:firstLine="700"/>
        <w:jc w:val="center"/>
      </w:pPr>
      <w:r>
        <w:t>Уважаемые коллеги!</w:t>
      </w:r>
    </w:p>
    <w:p w:rsidR="002D53C1" w:rsidRDefault="00723215">
      <w:pPr>
        <w:pStyle w:val="1"/>
        <w:ind w:firstLine="700"/>
        <w:jc w:val="both"/>
      </w:pPr>
      <w:r>
        <w:t>Союз «Единое объединение страховщиков агропромышленного комплекса - Национальный союз агростраховщиков» (НСА) в связи с возника</w:t>
      </w:r>
      <w:r>
        <w:t xml:space="preserve">ющими вопросами по страхованию урожая и посадок многолетних насаждений с господдержкой, обсуждение которых было проведено на рабочем совещании в Минсельхозе России 15.04.2025 г. под руководством Первого заместителя министра сельского хозяйства РФ </w:t>
      </w:r>
      <w:r>
        <w:rPr>
          <w:color w:val="000000"/>
        </w:rPr>
        <w:t xml:space="preserve">Е.В. </w:t>
      </w:r>
      <w:r>
        <w:t>Фаст</w:t>
      </w:r>
      <w:r w:rsidR="000F0160">
        <w:t>овой, информирует о следующем:</w:t>
      </w:r>
    </w:p>
    <w:p w:rsidR="002D53C1" w:rsidRDefault="00723215">
      <w:pPr>
        <w:pStyle w:val="1"/>
        <w:ind w:firstLine="700"/>
        <w:jc w:val="both"/>
      </w:pPr>
      <w:r>
        <w:t xml:space="preserve">1. </w:t>
      </w:r>
      <w:r>
        <w:rPr>
          <w:b/>
          <w:bCs/>
        </w:rPr>
        <w:t xml:space="preserve">В соответствии с условиями Федерального закона № 260 от 25.70.2011 г. «О государственной поддержке сельскохозяйственного страхования...» (далее </w:t>
      </w:r>
      <w:r>
        <w:rPr>
          <w:b/>
          <w:bCs/>
          <w:color w:val="000000"/>
        </w:rPr>
        <w:t xml:space="preserve">- </w:t>
      </w:r>
      <w:r>
        <w:rPr>
          <w:b/>
          <w:bCs/>
        </w:rPr>
        <w:t xml:space="preserve">ФЗ-260) и действующими подзаконными </w:t>
      </w:r>
      <w:r>
        <w:rPr>
          <w:b/>
          <w:bCs/>
          <w:color w:val="404040"/>
        </w:rPr>
        <w:t xml:space="preserve">актами, </w:t>
      </w:r>
      <w:r>
        <w:rPr>
          <w:b/>
          <w:bCs/>
        </w:rPr>
        <w:t>аграрии имеют возможность застра</w:t>
      </w:r>
      <w:r>
        <w:rPr>
          <w:b/>
          <w:bCs/>
        </w:rPr>
        <w:t xml:space="preserve">ховать </w:t>
      </w:r>
      <w:r>
        <w:rPr>
          <w:b/>
          <w:bCs/>
          <w:color w:val="404040"/>
        </w:rPr>
        <w:t xml:space="preserve">с </w:t>
      </w:r>
      <w:r>
        <w:rPr>
          <w:b/>
          <w:bCs/>
        </w:rPr>
        <w:t>господдержкой как урожай многолетних насаждений, так и сами посадки.</w:t>
      </w:r>
    </w:p>
    <w:p w:rsidR="002D53C1" w:rsidRDefault="00723215">
      <w:pPr>
        <w:pStyle w:val="1"/>
        <w:ind w:firstLine="700"/>
        <w:jc w:val="both"/>
      </w:pPr>
      <w:r>
        <w:t xml:space="preserve">Согласно ФЗ-260 договор сельхозстрахования с господдержкой при страховании урожая посадок многолетних насаждений должен быть заключен до момента прекращения их вегетации </w:t>
      </w:r>
      <w:r>
        <w:t>(перехода в состояние зимнего покоя), что также регламентировано Правилами страхования (стандартными) урожая сельскохозяйственных культур, посадок многолетних насаждений, осуществляемого с государственной поддержкой. Таким образом, договоры страхования уро</w:t>
      </w:r>
      <w:r>
        <w:t>жая и посадок многолетних насаждений можно заключать и в весенний период после возобновления вегетации и осенью до прекращения вегетации.</w:t>
      </w:r>
    </w:p>
    <w:p w:rsidR="002D53C1" w:rsidRDefault="00723215">
      <w:pPr>
        <w:pStyle w:val="1"/>
        <w:ind w:firstLine="700"/>
        <w:jc w:val="both"/>
      </w:pPr>
      <w:r>
        <w:t>Для заключения договора страхования урожая посадок многолетних насаждений с господдержкой и/или получения дополнительн</w:t>
      </w:r>
      <w:r>
        <w:t xml:space="preserve">ых разъяснений по данному вопросу аграрии-садоводы могут обращаться в страховую компанию из числа членов НСА, перечень которых размещен по ссылке </w:t>
      </w:r>
      <w:hyperlink r:id="rId6" w:history="1">
        <w:r>
          <w:rPr>
            <w:color w:val="404040"/>
            <w:u w:val="single"/>
          </w:rPr>
          <w:t>https://naai.ru/chleny-nsa/</w:t>
        </w:r>
      </w:hyperlink>
      <w:r>
        <w:rPr>
          <w:color w:val="404040"/>
        </w:rPr>
        <w:t>.</w:t>
      </w:r>
    </w:p>
    <w:p w:rsidR="000F0160" w:rsidRDefault="000F0160" w:rsidP="000F0160">
      <w:pPr>
        <w:pStyle w:val="1"/>
        <w:spacing w:line="396" w:lineRule="auto"/>
        <w:ind w:firstLine="700"/>
        <w:jc w:val="both"/>
      </w:pPr>
      <w:r>
        <w:t>Рекомендуем Вам ознакомиться</w:t>
      </w:r>
      <w:r w:rsidR="00723215">
        <w:t xml:space="preserve"> </w:t>
      </w:r>
      <w:r>
        <w:t>с</w:t>
      </w:r>
      <w:r w:rsidR="00723215">
        <w:t xml:space="preserve"> возможност</w:t>
      </w:r>
      <w:r>
        <w:t>ью</w:t>
      </w:r>
      <w:r w:rsidR="00723215">
        <w:t xml:space="preserve"> и целесообразност</w:t>
      </w:r>
      <w:r>
        <w:t>ью</w:t>
      </w:r>
      <w:r w:rsidR="00723215">
        <w:t xml:space="preserve"> своевременного заключения договора страхования с</w:t>
      </w:r>
      <w:r>
        <w:t xml:space="preserve"> </w:t>
      </w:r>
      <w:bookmarkStart w:id="0" w:name="_GoBack"/>
      <w:bookmarkEnd w:id="0"/>
      <w:r>
        <w:t>господдержкой в отношении урожая многолетних насаждений в рамках действующих нормативных документов.</w:t>
      </w:r>
    </w:p>
    <w:p w:rsidR="000F0160" w:rsidRDefault="000F0160" w:rsidP="000F0160">
      <w:pPr>
        <w:pStyle w:val="1"/>
        <w:spacing w:line="372" w:lineRule="auto"/>
        <w:ind w:firstLine="700"/>
        <w:jc w:val="both"/>
      </w:pPr>
      <w:r>
        <w:t xml:space="preserve">2. Порядок определения страховой стоимости и размера утраты (гибели) урожая сельскохозяйственной культуры и посадок многолетних насаждений осуществляется </w:t>
      </w:r>
      <w:r>
        <w:rPr>
          <w:color w:val="000000"/>
        </w:rPr>
        <w:t xml:space="preserve">в </w:t>
      </w:r>
      <w:r>
        <w:t xml:space="preserve">соответствии с методикой, утвержденной Приказом Минсельхоза России </w:t>
      </w:r>
      <w:r>
        <w:rPr>
          <w:color w:val="000000"/>
        </w:rPr>
        <w:t xml:space="preserve">от </w:t>
      </w:r>
      <w:r>
        <w:t>01.03.2019 г. № 87. Вместе с тем, в ближайшее время ожидается утверждение новой методики, учитывающей специфику выращивания интенсивных садов, и возможность страхования рисков утраты (гибели) урожая многолетних насаждений с учетом их товарного качества.</w:t>
      </w:r>
    </w:p>
    <w:sectPr w:rsidR="000F0160" w:rsidSect="000F0160">
      <w:type w:val="continuous"/>
      <w:pgSz w:w="11900" w:h="16840"/>
      <w:pgMar w:top="709" w:right="833" w:bottom="648" w:left="1299" w:header="1451" w:footer="2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215" w:rsidRDefault="00723215">
      <w:r>
        <w:separator/>
      </w:r>
    </w:p>
  </w:endnote>
  <w:endnote w:type="continuationSeparator" w:id="0">
    <w:p w:rsidR="00723215" w:rsidRDefault="0072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215" w:rsidRDefault="00723215"/>
  </w:footnote>
  <w:footnote w:type="continuationSeparator" w:id="0">
    <w:p w:rsidR="00723215" w:rsidRDefault="007232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C1"/>
    <w:rsid w:val="000F0160"/>
    <w:rsid w:val="002D53C1"/>
    <w:rsid w:val="0072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F3D2"/>
  <w15:docId w15:val="{B876739C-7063-47C1-829A-3D236B05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1D1D"/>
      <w:sz w:val="19"/>
      <w:szCs w:val="19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1D1D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1D1D1D"/>
      <w:sz w:val="18"/>
      <w:szCs w:val="18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color w:val="404040"/>
      <w:sz w:val="15"/>
      <w:szCs w:val="15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1D1D1D"/>
      <w:sz w:val="13"/>
      <w:szCs w:val="13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1D1D"/>
      <w:sz w:val="14"/>
      <w:szCs w:val="14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line="247" w:lineRule="auto"/>
      <w:jc w:val="center"/>
    </w:pPr>
    <w:rPr>
      <w:rFonts w:ascii="Times New Roman" w:eastAsia="Times New Roman" w:hAnsi="Times New Roman" w:cs="Times New Roman"/>
      <w:color w:val="1D1D1D"/>
      <w:sz w:val="19"/>
      <w:szCs w:val="19"/>
    </w:rPr>
  </w:style>
  <w:style w:type="paragraph" w:customStyle="1" w:styleId="1">
    <w:name w:val="Основной текст1"/>
    <w:basedOn w:val="a"/>
    <w:link w:val="a3"/>
    <w:pPr>
      <w:spacing w:line="379" w:lineRule="auto"/>
      <w:ind w:firstLine="400"/>
    </w:pPr>
    <w:rPr>
      <w:rFonts w:ascii="Times New Roman" w:eastAsia="Times New Roman" w:hAnsi="Times New Roman" w:cs="Times New Roman"/>
      <w:color w:val="1D1D1D"/>
    </w:rPr>
  </w:style>
  <w:style w:type="paragraph" w:customStyle="1" w:styleId="50">
    <w:name w:val="Основной текст (5)"/>
    <w:basedOn w:val="a"/>
    <w:link w:val="5"/>
    <w:pPr>
      <w:spacing w:after="120" w:line="276" w:lineRule="auto"/>
      <w:jc w:val="center"/>
    </w:pPr>
    <w:rPr>
      <w:rFonts w:ascii="Arial" w:eastAsia="Arial" w:hAnsi="Arial" w:cs="Arial"/>
      <w:color w:val="1D1D1D"/>
      <w:sz w:val="18"/>
      <w:szCs w:val="18"/>
    </w:rPr>
  </w:style>
  <w:style w:type="paragraph" w:customStyle="1" w:styleId="60">
    <w:name w:val="Основной текст (6)"/>
    <w:basedOn w:val="a"/>
    <w:link w:val="6"/>
    <w:pPr>
      <w:spacing w:after="120"/>
      <w:ind w:left="1320"/>
    </w:pPr>
    <w:rPr>
      <w:rFonts w:ascii="Arial" w:eastAsia="Arial" w:hAnsi="Arial" w:cs="Arial"/>
      <w:color w:val="404040"/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after="3400"/>
      <w:ind w:left="2840"/>
    </w:pPr>
    <w:rPr>
      <w:rFonts w:ascii="Arial" w:eastAsia="Arial" w:hAnsi="Arial" w:cs="Arial"/>
      <w:color w:val="1D1D1D"/>
      <w:sz w:val="13"/>
      <w:szCs w:val="13"/>
    </w:rPr>
  </w:style>
  <w:style w:type="paragraph" w:customStyle="1" w:styleId="40">
    <w:name w:val="Основной текст (4)"/>
    <w:basedOn w:val="a"/>
    <w:link w:val="4"/>
    <w:pPr>
      <w:spacing w:after="120"/>
    </w:pPr>
    <w:rPr>
      <w:rFonts w:ascii="Times New Roman" w:eastAsia="Times New Roman" w:hAnsi="Times New Roman" w:cs="Times New Roman"/>
      <w:color w:val="1D1D1D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ai.m/chlenv-ns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2</cp:revision>
  <dcterms:created xsi:type="dcterms:W3CDTF">2025-05-13T08:34:00Z</dcterms:created>
  <dcterms:modified xsi:type="dcterms:W3CDTF">2025-05-13T08:37:00Z</dcterms:modified>
</cp:coreProperties>
</file>