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74" w:rsidRDefault="00C43C2D">
      <w:pPr>
        <w:pStyle w:val="1"/>
        <w:spacing w:after="400"/>
        <w:ind w:left="1460" w:hanging="500"/>
        <w:jc w:val="both"/>
      </w:pPr>
      <w:r>
        <w:rPr>
          <w:b/>
          <w:bCs/>
        </w:rPr>
        <w:t>Рекомендации по проведению весенней азотной подкормки озимых зерновых культур в условиях Ставропольского края</w:t>
      </w:r>
    </w:p>
    <w:p w:rsidR="00A93A74" w:rsidRDefault="00C43C2D">
      <w:pPr>
        <w:pStyle w:val="1"/>
        <w:spacing w:after="400" w:line="314" w:lineRule="auto"/>
        <w:ind w:firstLine="860"/>
        <w:jc w:val="both"/>
      </w:pPr>
      <w:r>
        <w:t xml:space="preserve">Данные рекомендации составлены на </w:t>
      </w:r>
      <w:r>
        <w:t xml:space="preserve">основе методических рекомендаций по </w:t>
      </w:r>
      <w:proofErr w:type="gramStart"/>
      <w:r>
        <w:t>контролю за</w:t>
      </w:r>
      <w:proofErr w:type="gramEnd"/>
      <w:r>
        <w:t xml:space="preserve"> состоянием посевов озимой пшеницы в Ставропольском крае (Ставрополь 2023 г.) и обеспечивают наиболее эффективное использование азотных удобрений в целях проведения весенних подкормок.</w:t>
      </w:r>
    </w:p>
    <w:p w:rsidR="00A93A74" w:rsidRDefault="00C43C2D">
      <w:pPr>
        <w:pStyle w:val="1"/>
        <w:spacing w:after="400"/>
        <w:ind w:firstLine="860"/>
        <w:jc w:val="both"/>
      </w:pPr>
      <w:r>
        <w:rPr>
          <w:b/>
          <w:bCs/>
        </w:rPr>
        <w:t>1. Диагностика минеральн</w:t>
      </w:r>
      <w:r>
        <w:rPr>
          <w:b/>
          <w:bCs/>
        </w:rPr>
        <w:t>ого питания и подкормки</w:t>
      </w:r>
    </w:p>
    <w:p w:rsidR="00A93A74" w:rsidRDefault="00C43C2D">
      <w:pPr>
        <w:pStyle w:val="1"/>
        <w:ind w:firstLine="860"/>
        <w:jc w:val="both"/>
      </w:pPr>
      <w:r>
        <w:t>Важное место при обеспечении растений азотным питанием в период всей вегетации озимой пшеницы занимают подкормки. Подходы в этом случае следующие. Использование дорогостоящих удобрений должно осуществляться только на основе обследов</w:t>
      </w:r>
      <w:r>
        <w:t>ания полей и диагностики минерального питания растений.</w:t>
      </w:r>
    </w:p>
    <w:p w:rsidR="00A93A74" w:rsidRDefault="00C43C2D">
      <w:pPr>
        <w:pStyle w:val="1"/>
        <w:ind w:firstLine="860"/>
        <w:jc w:val="both"/>
      </w:pPr>
      <w:r>
        <w:t>Исследованиями ученых Ставропольского края было установлено, что низкая обеспеченность почвы фосфором и другими питательными веществами резко снижает действие азота на урожай и качество зерна. На поля</w:t>
      </w:r>
      <w:r>
        <w:t>х, имеющих запасы продуктивной влаги в метровом слое менее 100 мм, азотная подкормка не всегда целесообразна. Поэтому, для определения потребностей пшеницы в азотных удобрениях используются почвенная, растительная, а в более поздних сроках - листовая диагн</w:t>
      </w:r>
      <w:r>
        <w:t>остики.</w:t>
      </w:r>
    </w:p>
    <w:p w:rsidR="00A93A74" w:rsidRDefault="00C43C2D">
      <w:pPr>
        <w:pStyle w:val="1"/>
        <w:ind w:firstLine="860"/>
        <w:jc w:val="both"/>
      </w:pPr>
      <w:r>
        <w:t xml:space="preserve">Для получения высоких урожаев озимых культур необходимо в осенний период обеспечить будущий урожай фосфором и калием, а также частично азотом. Фосфорные и калийные удобрения вносят </w:t>
      </w:r>
      <w:proofErr w:type="gramStart"/>
      <w:r>
        <w:t>до</w:t>
      </w:r>
      <w:proofErr w:type="gramEnd"/>
      <w:r>
        <w:t xml:space="preserve"> и при посеве. Определить необходимость внесения удобрений и их о</w:t>
      </w:r>
      <w:r>
        <w:t xml:space="preserve">бъёмы позволяет предпосевная почвенная диагностика. Также она </w:t>
      </w:r>
      <w:proofErr w:type="gramStart"/>
      <w:r>
        <w:t>выявляет</w:t>
      </w:r>
      <w:proofErr w:type="gramEnd"/>
      <w:r>
        <w:t xml:space="preserve"> достаточны ли запасы азота в почве для эффективного разложения растительных остатков.</w:t>
      </w:r>
    </w:p>
    <w:p w:rsidR="00A93A74" w:rsidRDefault="00C43C2D">
      <w:pPr>
        <w:pStyle w:val="1"/>
        <w:ind w:firstLine="860"/>
        <w:jc w:val="both"/>
      </w:pPr>
      <w:r>
        <w:t>Потребность в азоте ярко проявляется в годы, когда глубокое промерзание почвы затормаживает процесс</w:t>
      </w:r>
      <w:r>
        <w:t>ы нитрификации. Повышенной потребностью в ранневесенней подкормке азотными удобрениями отличаются озимые, размещенные после зерновых колосовых, и тем в большей степени, чем больше пожнивных остатков оказалось в почве. Под такими посевами довольно часто, ос</w:t>
      </w:r>
      <w:r>
        <w:t>обенно в годы в период поздней весны, создается острый дефицит азота на очень ответственном этапе их вегетации в апреле - начале мая, когда озимые выходят в трубку. Причина такого дефицита - процесс денитрификации, то есть перехват доступных растениям форм</w:t>
      </w:r>
      <w:r>
        <w:t xml:space="preserve"> азота микроорганизмами, энергично разлагающими пожнивные остатки обычно в это время.</w:t>
      </w:r>
    </w:p>
    <w:p w:rsidR="00A93A74" w:rsidRDefault="00C43C2D">
      <w:pPr>
        <w:pStyle w:val="1"/>
        <w:ind w:firstLine="860"/>
        <w:jc w:val="both"/>
      </w:pPr>
      <w:r>
        <w:t xml:space="preserve">Диагностирование посевов озимой пшеницы по азоту следует проводить перед началом весенней вегетации, отбирая почвенные пробы до глубины 1 м. Установлены </w:t>
      </w:r>
      <w:r>
        <w:lastRenderedPageBreak/>
        <w:t xml:space="preserve">следующие уровни </w:t>
      </w:r>
      <w:r>
        <w:t>обеспеченности озимой пшеницы по содержанию N-NO3 в слое почвы 0-100 см:</w:t>
      </w:r>
    </w:p>
    <w:p w:rsidR="00A93A74" w:rsidRDefault="00C43C2D">
      <w:pPr>
        <w:pStyle w:val="a5"/>
        <w:jc w:val="right"/>
      </w:pPr>
      <w:r>
        <w:rPr>
          <w:b w:val="0"/>
          <w:bCs w:val="0"/>
        </w:rPr>
        <w:t>Таблица 1</w:t>
      </w:r>
    </w:p>
    <w:p w:rsidR="00A93A74" w:rsidRDefault="00C43C2D">
      <w:pPr>
        <w:pStyle w:val="a5"/>
        <w:tabs>
          <w:tab w:val="left" w:leader="underscore" w:pos="3370"/>
          <w:tab w:val="left" w:leader="underscore" w:pos="7157"/>
        </w:tabs>
        <w:ind w:left="893"/>
      </w:pPr>
      <w:r>
        <w:t xml:space="preserve">Обеспеченность посевов азотом в зависимости от содержания N-NO3 </w:t>
      </w:r>
      <w:r>
        <w:tab/>
      </w:r>
      <w:r>
        <w:rPr>
          <w:u w:val="single"/>
        </w:rPr>
        <w:t>в метровом слое почвы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20"/>
        <w:gridCol w:w="4114"/>
      </w:tblGrid>
      <w:tr w:rsidR="00A93A74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Уровень обеспеченности азотом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A74" w:rsidRDefault="00C43C2D">
            <w:pPr>
              <w:pStyle w:val="a7"/>
              <w:spacing w:line="259" w:lineRule="auto"/>
              <w:ind w:firstLine="0"/>
              <w:jc w:val="center"/>
            </w:pPr>
            <w:r>
              <w:t>Содержание N-NO</w:t>
            </w:r>
            <w:r>
              <w:rPr>
                <w:vertAlign w:val="subscript"/>
              </w:rPr>
              <w:t>3</w:t>
            </w:r>
            <w:r>
              <w:t xml:space="preserve"> в слое почвы 0-100 см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600"/>
            </w:pPr>
            <w:r>
              <w:t>низкий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75 кг/га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600"/>
            </w:pPr>
            <w:r>
              <w:t>средний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75-100 кг/га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600"/>
            </w:pPr>
            <w:r>
              <w:t>повышенный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101-125 кг/га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600"/>
            </w:pPr>
            <w:r>
              <w:t>высокий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125 кг/га</w:t>
            </w:r>
          </w:p>
        </w:tc>
      </w:tr>
    </w:tbl>
    <w:p w:rsidR="00A93A74" w:rsidRDefault="00A93A74">
      <w:pPr>
        <w:spacing w:after="459" w:line="1" w:lineRule="exact"/>
      </w:pPr>
    </w:p>
    <w:p w:rsidR="00A93A74" w:rsidRDefault="00C43C2D">
      <w:pPr>
        <w:pStyle w:val="1"/>
        <w:spacing w:after="380"/>
        <w:ind w:firstLine="860"/>
        <w:jc w:val="both"/>
      </w:pPr>
      <w:r>
        <w:t xml:space="preserve">На основании этого определяется потребность в дополнительном внесении азотных удобрений в виде подкормок. Самая высокая при низком уровне обеспеченности почвы нитратами, доза подкормки </w:t>
      </w:r>
      <w:r>
        <w:t>35-60 кг/га д.</w:t>
      </w:r>
      <w:proofErr w:type="gramStart"/>
      <w:r>
        <w:t>в</w:t>
      </w:r>
      <w:proofErr w:type="gramEnd"/>
      <w:r>
        <w:t>. азотных удобрений.</w:t>
      </w:r>
    </w:p>
    <w:p w:rsidR="00A93A74" w:rsidRDefault="00C43C2D">
      <w:pPr>
        <w:pStyle w:val="1"/>
        <w:spacing w:after="380" w:line="314" w:lineRule="auto"/>
        <w:ind w:firstLine="860"/>
        <w:jc w:val="both"/>
      </w:pPr>
      <w:r>
        <w:rPr>
          <w:b/>
          <w:bCs/>
          <w:i/>
          <w:iCs/>
        </w:rPr>
        <w:t>2.</w:t>
      </w:r>
      <w:r>
        <w:rPr>
          <w:b/>
          <w:bCs/>
        </w:rPr>
        <w:t xml:space="preserve"> Первая азотная подкормка озимой пшеницы</w:t>
      </w:r>
    </w:p>
    <w:p w:rsidR="00A93A74" w:rsidRDefault="00C43C2D">
      <w:pPr>
        <w:pStyle w:val="1"/>
        <w:spacing w:line="314" w:lineRule="auto"/>
        <w:ind w:firstLine="860"/>
        <w:jc w:val="both"/>
      </w:pPr>
      <w:r>
        <w:t>Первая азотная подкормка целесообразна на полях с хорошим и удовлетворительным состоянием посевов, к которым относят те посевы, где не более чем по одному показателю значение ни</w:t>
      </w:r>
      <w:r>
        <w:t>же оптимального.</w:t>
      </w:r>
    </w:p>
    <w:p w:rsidR="00A93A74" w:rsidRDefault="00C43C2D">
      <w:pPr>
        <w:pStyle w:val="1"/>
        <w:spacing w:after="200" w:line="314" w:lineRule="auto"/>
        <w:ind w:firstLine="860"/>
        <w:jc w:val="both"/>
      </w:pPr>
      <w:r>
        <w:t>Сроки подкормки должны быть максимально приближены к началу времени возобновления весенней вегетации (ВВВВ) озимой пшеницы. По нашим данным слишком раннее ее проведение, как и позднее, приводит к недобору до 40% прибавки.</w:t>
      </w:r>
    </w:p>
    <w:p w:rsidR="00A93A74" w:rsidRDefault="00C43C2D">
      <w:pPr>
        <w:pStyle w:val="1"/>
        <w:ind w:firstLine="840"/>
        <w:jc w:val="both"/>
      </w:pPr>
      <w:r>
        <w:t>Ранневесенние под</w:t>
      </w:r>
      <w:r>
        <w:t>кормки озимых азотом целесообразно проводить после схода снега, то есть после прошедшего поверхностного и внутрипочвенного стока воды с полей.</w:t>
      </w:r>
    </w:p>
    <w:p w:rsidR="00A93A74" w:rsidRDefault="00C43C2D">
      <w:pPr>
        <w:pStyle w:val="1"/>
        <w:ind w:firstLine="840"/>
        <w:jc w:val="both"/>
      </w:pPr>
      <w:r>
        <w:t>В этом случае, необходимо учитывать температуру почвы ночью и днем, используя утренние и дневные часы для проведе</w:t>
      </w:r>
      <w:r>
        <w:t xml:space="preserve">ния </w:t>
      </w:r>
      <w:proofErr w:type="gramStart"/>
      <w:r>
        <w:t>подкормки</w:t>
      </w:r>
      <w:proofErr w:type="gramEnd"/>
      <w:r>
        <w:t xml:space="preserve"> не повреждая растения, по срокам ближе к (ВВВВ) озимых. Оптимальный срок проведения первой азотной подкормки за 3-5 дней до возобновления весенней вегетации.</w:t>
      </w:r>
    </w:p>
    <w:p w:rsidR="00A93A74" w:rsidRDefault="00C43C2D">
      <w:pPr>
        <w:pStyle w:val="1"/>
        <w:ind w:firstLine="840"/>
        <w:jc w:val="both"/>
      </w:pPr>
      <w:r>
        <w:rPr>
          <w:b/>
          <w:bCs/>
        </w:rPr>
        <w:t xml:space="preserve">Содержание подвижного фосфора </w:t>
      </w:r>
      <w:r>
        <w:t>можно взять из материалов агрохимического обследования</w:t>
      </w:r>
      <w:r>
        <w:t xml:space="preserve">, если оно проводилось не более 5 лет назад. При более старых материалах необходим дополнительный анализ почвы на содержание подвижного фосфора в тех же образцах, в которых определяются запасы продуктивной </w:t>
      </w:r>
      <w:r>
        <w:lastRenderedPageBreak/>
        <w:t>влаги и нитратного азота.</w:t>
      </w:r>
    </w:p>
    <w:p w:rsidR="00A93A74" w:rsidRDefault="00C43C2D">
      <w:pPr>
        <w:pStyle w:val="1"/>
        <w:ind w:firstLine="840"/>
        <w:jc w:val="both"/>
      </w:pPr>
      <w:r>
        <w:rPr>
          <w:b/>
          <w:bCs/>
        </w:rPr>
        <w:t>Запасы продуктивной влаг</w:t>
      </w:r>
      <w:r>
        <w:rPr>
          <w:b/>
          <w:bCs/>
        </w:rPr>
        <w:t xml:space="preserve">и </w:t>
      </w:r>
      <w:r>
        <w:t>определяют по анализу образцов почвы, отобранных с глубины 0-100 см.</w:t>
      </w:r>
    </w:p>
    <w:p w:rsidR="00A93A74" w:rsidRDefault="00C43C2D">
      <w:pPr>
        <w:pStyle w:val="1"/>
        <w:ind w:firstLine="840"/>
        <w:jc w:val="both"/>
      </w:pPr>
      <w:r>
        <w:t>Расчет влагообеспеченности проводится по формуле:</w:t>
      </w:r>
    </w:p>
    <w:p w:rsidR="00A93A74" w:rsidRDefault="00C43C2D">
      <w:pPr>
        <w:pStyle w:val="50"/>
      </w:pPr>
      <w:proofErr w:type="spellStart"/>
      <w:proofErr w:type="gramStart"/>
      <w:r>
        <w:rPr>
          <w:smallCaps/>
          <w:sz w:val="22"/>
          <w:szCs w:val="22"/>
        </w:rPr>
        <w:t>р</w:t>
      </w:r>
      <w:proofErr w:type="spellEnd"/>
      <w:proofErr w:type="gramEnd"/>
      <w:r>
        <w:t xml:space="preserve"> а -и</w:t>
      </w:r>
    </w:p>
    <w:p w:rsidR="00A93A74" w:rsidRDefault="00C43C2D">
      <w:pPr>
        <w:pStyle w:val="1"/>
        <w:spacing w:line="218" w:lineRule="auto"/>
        <w:ind w:firstLine="0"/>
        <w:jc w:val="center"/>
      </w:pPr>
      <w:proofErr w:type="spellStart"/>
      <w:r>
        <w:rPr>
          <w:vertAlign w:val="superscript"/>
        </w:rPr>
        <w:t>v</w:t>
      </w:r>
      <w:proofErr w:type="spellEnd"/>
      <w:r>
        <w:t>--ПГ"’' где</w:t>
      </w:r>
    </w:p>
    <w:p w:rsidR="00A93A74" w:rsidRDefault="00C43C2D">
      <w:pPr>
        <w:pStyle w:val="1"/>
        <w:spacing w:line="319" w:lineRule="auto"/>
        <w:ind w:firstLine="840"/>
        <w:jc w:val="both"/>
      </w:pPr>
      <w:r>
        <w:t xml:space="preserve">V - запасы продуктивной влаги, </w:t>
      </w:r>
      <w:proofErr w:type="gramStart"/>
      <w:r>
        <w:t>мм</w:t>
      </w:r>
      <w:proofErr w:type="gramEnd"/>
      <w:r>
        <w:t>;</w:t>
      </w:r>
    </w:p>
    <w:p w:rsidR="00A93A74" w:rsidRDefault="00C43C2D">
      <w:pPr>
        <w:pStyle w:val="1"/>
        <w:spacing w:line="319" w:lineRule="auto"/>
        <w:ind w:firstLine="840"/>
        <w:jc w:val="both"/>
      </w:pPr>
      <w:proofErr w:type="gramStart"/>
      <w:r>
        <w:rPr>
          <w:i/>
          <w:iCs/>
        </w:rPr>
        <w:t>Р</w:t>
      </w:r>
      <w:proofErr w:type="gramEnd"/>
      <w:r>
        <w:rPr>
          <w:i/>
          <w:iCs/>
        </w:rPr>
        <w:t xml:space="preserve"> -</w:t>
      </w:r>
      <w:r>
        <w:t xml:space="preserve"> влажность почвы, %;</w:t>
      </w:r>
    </w:p>
    <w:p w:rsidR="00A93A74" w:rsidRDefault="00C43C2D">
      <w:pPr>
        <w:pStyle w:val="1"/>
        <w:spacing w:line="319" w:lineRule="auto"/>
        <w:ind w:firstLine="840"/>
        <w:jc w:val="both"/>
      </w:pPr>
      <w:proofErr w:type="spellStart"/>
      <w:r>
        <w:rPr>
          <w:i/>
          <w:iCs/>
        </w:rPr>
        <w:t>d</w:t>
      </w:r>
      <w:proofErr w:type="spellEnd"/>
      <w:r>
        <w:t xml:space="preserve"> - объемная масса почвы, </w:t>
      </w:r>
      <w:proofErr w:type="gramStart"/>
      <w:r>
        <w:t>г</w:t>
      </w:r>
      <w:proofErr w:type="gramEnd"/>
      <w:r>
        <w:t>/см</w:t>
      </w:r>
      <w:r>
        <w:rPr>
          <w:vertAlign w:val="superscript"/>
        </w:rPr>
        <w:t>3</w:t>
      </w:r>
      <w:r>
        <w:t>;</w:t>
      </w:r>
    </w:p>
    <w:p w:rsidR="00A93A74" w:rsidRDefault="00C43C2D">
      <w:pPr>
        <w:pStyle w:val="1"/>
        <w:spacing w:line="319" w:lineRule="auto"/>
        <w:ind w:firstLine="840"/>
        <w:jc w:val="both"/>
      </w:pPr>
      <w:proofErr w:type="spellStart"/>
      <w:r>
        <w:rPr>
          <w:i/>
          <w:iCs/>
        </w:rPr>
        <w:t>h</w:t>
      </w:r>
      <w:proofErr w:type="spellEnd"/>
      <w:r>
        <w:rPr>
          <w:i/>
          <w:iCs/>
        </w:rPr>
        <w:t xml:space="preserve"> -</w:t>
      </w:r>
      <w:r>
        <w:t xml:space="preserve"> толщина слоя почвы, </w:t>
      </w:r>
      <w:proofErr w:type="gramStart"/>
      <w:r>
        <w:t>см</w:t>
      </w:r>
      <w:proofErr w:type="gramEnd"/>
      <w:r>
        <w:t>;</w:t>
      </w:r>
    </w:p>
    <w:p w:rsidR="00A93A74" w:rsidRDefault="00C43C2D">
      <w:pPr>
        <w:pStyle w:val="1"/>
        <w:spacing w:line="319" w:lineRule="auto"/>
        <w:ind w:firstLine="840"/>
        <w:jc w:val="both"/>
      </w:pPr>
      <w:proofErr w:type="spellStart"/>
      <w:r>
        <w:rPr>
          <w:i/>
          <w:iCs/>
        </w:rPr>
        <w:t>q</w:t>
      </w:r>
      <w:proofErr w:type="spellEnd"/>
      <w:r>
        <w:rPr>
          <w:i/>
          <w:iCs/>
        </w:rPr>
        <w:t xml:space="preserve"> -</w:t>
      </w:r>
      <w:r>
        <w:t xml:space="preserve"> влажность устойчивого </w:t>
      </w:r>
      <w:proofErr w:type="spellStart"/>
      <w:r>
        <w:t>завядания</w:t>
      </w:r>
      <w:proofErr w:type="spellEnd"/>
      <w:r>
        <w:t>, мм;</w:t>
      </w:r>
    </w:p>
    <w:p w:rsidR="00A93A74" w:rsidRDefault="00C43C2D">
      <w:pPr>
        <w:pStyle w:val="1"/>
        <w:spacing w:after="440" w:line="319" w:lineRule="auto"/>
        <w:ind w:firstLine="840"/>
        <w:jc w:val="both"/>
      </w:pPr>
      <w:r>
        <w:t>Объемная масса почв изменяется в зависимости от их генетической принадлежности, способа обработки, влажности и некоторых других факторов. Так же варьирует и величина непродуктивных запасов в</w:t>
      </w:r>
      <w:r>
        <w:t xml:space="preserve">лаги. Для удобства расчетов запасов продуктивной влаги можно применять усредненные показатели влаги </w:t>
      </w:r>
      <w:proofErr w:type="spellStart"/>
      <w:r>
        <w:t>завядания</w:t>
      </w:r>
      <w:proofErr w:type="spellEnd"/>
      <w:r>
        <w:t xml:space="preserve"> приведенные в таблице 2.</w:t>
      </w:r>
    </w:p>
    <w:p w:rsidR="00A93A74" w:rsidRDefault="00C43C2D">
      <w:pPr>
        <w:pStyle w:val="a5"/>
        <w:spacing w:line="317" w:lineRule="auto"/>
        <w:jc w:val="right"/>
      </w:pPr>
      <w:r>
        <w:rPr>
          <w:b w:val="0"/>
          <w:bCs w:val="0"/>
        </w:rPr>
        <w:t>Таблица 2</w:t>
      </w:r>
    </w:p>
    <w:p w:rsidR="00A93A74" w:rsidRDefault="00C43C2D">
      <w:pPr>
        <w:pStyle w:val="a5"/>
        <w:ind w:left="2136"/>
      </w:pPr>
      <w:r>
        <w:t>Непродуктивная влага (ВЗ) в различных почвах Ставропольского края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84"/>
        <w:gridCol w:w="2822"/>
        <w:gridCol w:w="2117"/>
        <w:gridCol w:w="1910"/>
      </w:tblGrid>
      <w:tr w:rsidR="00A93A7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Почва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Район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 xml:space="preserve">Непродуктивная влага, </w:t>
            </w:r>
            <w:proofErr w:type="gramStart"/>
            <w:r>
              <w:t>мм</w:t>
            </w:r>
            <w:proofErr w:type="gramEnd"/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3A74" w:rsidRDefault="00A93A74"/>
        </w:tc>
        <w:tc>
          <w:tcPr>
            <w:tcW w:w="28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3A74" w:rsidRDefault="00A93A74"/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 xml:space="preserve">в </w:t>
            </w:r>
            <w:r>
              <w:t>слое 0-20 см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в слое 0-100 см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54" w:lineRule="auto"/>
              <w:ind w:firstLine="0"/>
            </w:pPr>
            <w:proofErr w:type="gramStart"/>
            <w:r>
              <w:t>Лугово-каштановая</w:t>
            </w:r>
            <w:proofErr w:type="gramEnd"/>
            <w:r>
              <w:t xml:space="preserve"> в комплексе с солонцами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0"/>
            </w:pPr>
            <w:proofErr w:type="spellStart"/>
            <w:r>
              <w:t>Апанасенковский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17,6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135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r>
              <w:t>Светло-каштановая и</w:t>
            </w:r>
          </w:p>
          <w:p w:rsidR="00A93A74" w:rsidRDefault="00C43C2D">
            <w:pPr>
              <w:pStyle w:val="a7"/>
              <w:spacing w:line="240" w:lineRule="auto"/>
              <w:ind w:firstLine="0"/>
            </w:pPr>
            <w:r>
              <w:t>светло-каштановая</w:t>
            </w:r>
          </w:p>
          <w:p w:rsidR="00A93A74" w:rsidRDefault="00C43C2D">
            <w:pPr>
              <w:pStyle w:val="a7"/>
              <w:spacing w:line="240" w:lineRule="auto"/>
              <w:ind w:firstLine="0"/>
            </w:pPr>
            <w:r>
              <w:t>солонцеватая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proofErr w:type="spellStart"/>
            <w:r>
              <w:t>Арзгирский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11,2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88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A93A74"/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proofErr w:type="spellStart"/>
            <w:r>
              <w:t>Левокумский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18,6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95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3A74" w:rsidRDefault="00A93A74"/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proofErr w:type="spellStart"/>
            <w:r>
              <w:t>Нефтекумский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22,4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111</w:t>
            </w:r>
          </w:p>
        </w:tc>
      </w:tr>
    </w:tbl>
    <w:p w:rsidR="00A93A74" w:rsidRDefault="00C43C2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84"/>
        <w:gridCol w:w="2822"/>
        <w:gridCol w:w="2112"/>
        <w:gridCol w:w="1915"/>
      </w:tblGrid>
      <w:tr w:rsidR="00A93A74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right"/>
            </w:pPr>
            <w:r>
              <w:lastRenderedPageBreak/>
              <w:t>Продолжение таблицы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A74" w:rsidRDefault="00C43C2D">
            <w:pPr>
              <w:pStyle w:val="a7"/>
              <w:spacing w:line="240" w:lineRule="auto"/>
              <w:ind w:firstLine="0"/>
            </w:pPr>
            <w:r>
              <w:t>Каштановая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proofErr w:type="spellStart"/>
            <w:r>
              <w:t>Апанасенковский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19,0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720"/>
            </w:pPr>
            <w:r>
              <w:t>110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A74" w:rsidRDefault="00A93A74"/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r>
              <w:t>Туркменский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25,6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720"/>
            </w:pPr>
            <w:r>
              <w:t>117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A74" w:rsidRDefault="00A93A74"/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proofErr w:type="spellStart"/>
            <w:r>
              <w:t>Благодарненский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25,6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720"/>
            </w:pPr>
            <w:r>
              <w:t>117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A74" w:rsidRDefault="00A93A74"/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proofErr w:type="spellStart"/>
            <w:r>
              <w:t>Будённовский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13,5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95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A74" w:rsidRDefault="00C43C2D">
            <w:pPr>
              <w:pStyle w:val="a7"/>
              <w:spacing w:line="240" w:lineRule="auto"/>
              <w:ind w:firstLine="0"/>
            </w:pPr>
            <w:r>
              <w:t>Тёмно-каштановая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proofErr w:type="spellStart"/>
            <w:r>
              <w:t>Ипатовский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25,7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128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A74" w:rsidRDefault="00A93A74"/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r>
              <w:t>Курский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16,8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86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A74" w:rsidRDefault="00A93A74"/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proofErr w:type="spellStart"/>
            <w:r>
              <w:t>Новоселицкий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24,4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91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A74" w:rsidRDefault="00A93A74"/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r>
              <w:t>Советский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17,7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84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A74" w:rsidRDefault="00A93A74"/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proofErr w:type="spellStart"/>
            <w:r>
              <w:t>Степновский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16,0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82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A74" w:rsidRDefault="00C43C2D">
            <w:pPr>
              <w:pStyle w:val="a7"/>
              <w:spacing w:line="240" w:lineRule="auto"/>
              <w:ind w:firstLine="0"/>
            </w:pPr>
            <w:r>
              <w:t>Чернозём южный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r>
              <w:t>Петровский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17,0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108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A74" w:rsidRDefault="00A93A74"/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proofErr w:type="spellStart"/>
            <w:r>
              <w:t>Грачёвский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21,6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131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A74" w:rsidRDefault="00A93A74"/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r>
              <w:t>Красногвардейский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30,8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720"/>
            </w:pPr>
            <w:r>
              <w:t>136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A74" w:rsidRDefault="00A93A74"/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r>
              <w:t>Георгиевский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24,3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720"/>
            </w:pPr>
            <w:r>
              <w:t>124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A74" w:rsidRDefault="00A93A74"/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r>
              <w:t>Кировский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24,3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720"/>
            </w:pPr>
            <w:r>
              <w:t>124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A74" w:rsidRDefault="00C43C2D">
            <w:pPr>
              <w:pStyle w:val="a7"/>
              <w:spacing w:line="262" w:lineRule="auto"/>
              <w:ind w:firstLine="0"/>
            </w:pPr>
            <w:r>
              <w:t>Чернозём обыкновенный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proofErr w:type="spellStart"/>
            <w:r>
              <w:t>Грачёвский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28,8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720"/>
            </w:pPr>
            <w:r>
              <w:t>141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A74" w:rsidRDefault="00A93A74"/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proofErr w:type="spellStart"/>
            <w:r>
              <w:t>Изобильненский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25,3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720"/>
            </w:pPr>
            <w:r>
              <w:t>114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A74" w:rsidRDefault="00A93A74"/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proofErr w:type="spellStart"/>
            <w:r>
              <w:t>Кочубеевский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19,0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96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A74" w:rsidRDefault="00A93A74"/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proofErr w:type="spellStart"/>
            <w:r>
              <w:t>Новоалександровский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21,5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720"/>
            </w:pPr>
            <w:r>
              <w:t>124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A74" w:rsidRDefault="00A93A74"/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proofErr w:type="spellStart"/>
            <w:r>
              <w:t>Труновский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21,5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720"/>
            </w:pPr>
            <w:r>
              <w:t>127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A74" w:rsidRDefault="00A93A74"/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r>
              <w:t>Минераловодский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26,9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720"/>
              <w:jc w:val="both"/>
            </w:pPr>
            <w:r>
              <w:t>158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59" w:lineRule="auto"/>
              <w:ind w:firstLine="0"/>
            </w:pPr>
            <w:r>
              <w:t>Чернозём обыкновенный</w:t>
            </w:r>
          </w:p>
          <w:p w:rsidR="00A93A74" w:rsidRDefault="00C43C2D">
            <w:pPr>
              <w:pStyle w:val="a7"/>
              <w:spacing w:line="259" w:lineRule="auto"/>
              <w:ind w:firstLine="0"/>
            </w:pPr>
            <w:r>
              <w:t>остаточно-</w:t>
            </w:r>
          </w:p>
          <w:p w:rsidR="00A93A74" w:rsidRDefault="00C43C2D">
            <w:pPr>
              <w:pStyle w:val="a7"/>
              <w:spacing w:line="259" w:lineRule="auto"/>
              <w:ind w:firstLine="0"/>
            </w:pPr>
            <w:r>
              <w:t>солонцеватый слитой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proofErr w:type="spellStart"/>
            <w:r>
              <w:t>Андроповский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42,5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720"/>
              <w:jc w:val="both"/>
            </w:pPr>
            <w:r>
              <w:t>242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A93A74"/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proofErr w:type="spellStart"/>
            <w:r>
              <w:t>Кочубеевский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48,9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720"/>
              <w:jc w:val="both"/>
            </w:pPr>
            <w:r>
              <w:t>292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A93A74"/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proofErr w:type="spellStart"/>
            <w:r>
              <w:t>Шпаковский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45,4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286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A93A74"/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r>
              <w:t>Минераловодский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43,4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245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3A74" w:rsidRDefault="00C43C2D">
            <w:pPr>
              <w:pStyle w:val="a7"/>
              <w:spacing w:line="240" w:lineRule="auto"/>
              <w:ind w:firstLine="0"/>
            </w:pPr>
            <w:r>
              <w:t>Чернозём типичный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proofErr w:type="spellStart"/>
            <w:r>
              <w:t>Шпаковский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33,5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720"/>
            </w:pPr>
            <w:r>
              <w:t>137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A74" w:rsidRDefault="00A93A74"/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r>
              <w:t>Предгорный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30,5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720"/>
            </w:pPr>
            <w:r>
              <w:t>138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3A74" w:rsidRDefault="00A93A74"/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r>
              <w:t>Александровский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24,4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129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A74" w:rsidRDefault="00C43C2D">
            <w:pPr>
              <w:pStyle w:val="a7"/>
              <w:spacing w:line="240" w:lineRule="auto"/>
              <w:ind w:firstLine="0"/>
            </w:pPr>
            <w:r>
              <w:t>Пески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59" w:lineRule="auto"/>
              <w:ind w:firstLine="0"/>
            </w:pPr>
            <w:proofErr w:type="spellStart"/>
            <w:r>
              <w:t>Нефтекумский</w:t>
            </w:r>
            <w:proofErr w:type="spellEnd"/>
            <w:r>
              <w:t xml:space="preserve"> Курский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6,9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33</w:t>
            </w:r>
          </w:p>
        </w:tc>
      </w:tr>
    </w:tbl>
    <w:p w:rsidR="00A93A74" w:rsidRDefault="00A93A74">
      <w:pPr>
        <w:spacing w:after="459" w:line="1" w:lineRule="exact"/>
      </w:pPr>
    </w:p>
    <w:p w:rsidR="00A93A74" w:rsidRDefault="00C43C2D">
      <w:pPr>
        <w:pStyle w:val="1"/>
        <w:ind w:firstLine="840"/>
        <w:jc w:val="both"/>
      </w:pPr>
      <w:r>
        <w:t xml:space="preserve">На каштановых и темно-каштановых почвах показатели ВЗ в слое 0- 20 см меняются от 14 до 22 мм, в слое 0-100 см от 82 до 95 мм. На солонцеватых разновидностях возрастают до 26 и 128 мм. В чернозёмной зоне в </w:t>
      </w:r>
      <w:r>
        <w:t>основном по всем районам отмечается по сравнению с каштановой некоторое увеличение непродуктивных запасов влаги. На обыкновенных чернозёмах в среднем до 26 мм - в пахотном слое и до 130 мм - в метровом, на типичном чернозёме до 30 мм и 135 мм соответственн</w:t>
      </w:r>
      <w:r>
        <w:t>о.</w:t>
      </w:r>
    </w:p>
    <w:p w:rsidR="00A93A74" w:rsidRDefault="00C43C2D">
      <w:pPr>
        <w:pStyle w:val="1"/>
        <w:ind w:firstLine="840"/>
        <w:jc w:val="both"/>
      </w:pPr>
      <w:r>
        <w:t xml:space="preserve">Особенно большую часть </w:t>
      </w:r>
      <w:proofErr w:type="gramStart"/>
      <w:r>
        <w:t>из</w:t>
      </w:r>
      <w:proofErr w:type="gramEnd"/>
      <w:r>
        <w:t xml:space="preserve"> общих </w:t>
      </w:r>
      <w:proofErr w:type="spellStart"/>
      <w:r>
        <w:t>влагозапасов</w:t>
      </w:r>
      <w:proofErr w:type="spellEnd"/>
      <w:r>
        <w:t xml:space="preserve"> неиспользуемая растениями влага занимает на остаточно-солонцеватых слитых почвах. Здесь ВЗ составляет в верхних горизонтах 43-48 мм. Следовательно, при достаточном количестве воды в почве растения могут страд</w:t>
      </w:r>
      <w:r>
        <w:t xml:space="preserve">ать от ее недостатка. Данные почвы обладают очень </w:t>
      </w:r>
      <w:r>
        <w:lastRenderedPageBreak/>
        <w:t xml:space="preserve">высокой максимальной гигроскопичностью, т.е. имеют большую водоудерживающую способность, не позволяющую растениям продуктивно использовать имеющиеся в почве </w:t>
      </w:r>
      <w:proofErr w:type="spellStart"/>
      <w:r>
        <w:t>влагозапасы</w:t>
      </w:r>
      <w:proofErr w:type="spellEnd"/>
      <w:r>
        <w:t>.</w:t>
      </w:r>
    </w:p>
    <w:p w:rsidR="00A93A74" w:rsidRDefault="00C43C2D">
      <w:pPr>
        <w:pStyle w:val="1"/>
        <w:spacing w:after="440" w:line="314" w:lineRule="auto"/>
        <w:ind w:firstLine="860"/>
        <w:jc w:val="both"/>
      </w:pPr>
      <w:r>
        <w:t>Вместе с тем, полученные в современн</w:t>
      </w:r>
      <w:r>
        <w:t>ых условиях результаты могут служить основой для расчётов запасов продуктивной влаги по основным почвенным разностям (табл. 3). Для условий производства эти данные вполне приемлемы.</w:t>
      </w:r>
    </w:p>
    <w:p w:rsidR="00A93A74" w:rsidRDefault="00C43C2D">
      <w:pPr>
        <w:pStyle w:val="a5"/>
        <w:spacing w:after="60" w:line="240" w:lineRule="auto"/>
        <w:jc w:val="right"/>
      </w:pPr>
      <w:r>
        <w:rPr>
          <w:b w:val="0"/>
          <w:bCs w:val="0"/>
        </w:rPr>
        <w:t>Таблица 3</w:t>
      </w:r>
    </w:p>
    <w:p w:rsidR="00A93A74" w:rsidRDefault="00C43C2D">
      <w:pPr>
        <w:pStyle w:val="a5"/>
        <w:spacing w:line="240" w:lineRule="auto"/>
        <w:ind w:left="1114"/>
      </w:pPr>
      <w:r>
        <w:t>Запасы продуктивной влаги по основным почвенным разностям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92"/>
        <w:gridCol w:w="2323"/>
        <w:gridCol w:w="2323"/>
      </w:tblGrid>
      <w:tr w:rsidR="00A93A74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4992" w:type="dxa"/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Почва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0-20 см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0-100 см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992" w:type="dxa"/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r>
              <w:t>Каштановые</w:t>
            </w:r>
          </w:p>
        </w:tc>
        <w:tc>
          <w:tcPr>
            <w:tcW w:w="23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20 мм</w:t>
            </w:r>
          </w:p>
        </w:tc>
        <w:tc>
          <w:tcPr>
            <w:tcW w:w="2323" w:type="dxa"/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100 мм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992" w:type="dxa"/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r>
              <w:t>Чернозёмы южные и обыкновенные</w:t>
            </w:r>
          </w:p>
        </w:tc>
        <w:tc>
          <w:tcPr>
            <w:tcW w:w="23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25 мм</w:t>
            </w:r>
          </w:p>
        </w:tc>
        <w:tc>
          <w:tcPr>
            <w:tcW w:w="2323" w:type="dxa"/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120 мм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992" w:type="dxa"/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r>
              <w:t>Чернозёмы типичные</w:t>
            </w:r>
          </w:p>
        </w:tc>
        <w:tc>
          <w:tcPr>
            <w:tcW w:w="2323" w:type="dxa"/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30 мм</w:t>
            </w:r>
          </w:p>
        </w:tc>
        <w:tc>
          <w:tcPr>
            <w:tcW w:w="2323" w:type="dxa"/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130 мм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992" w:type="dxa"/>
            <w:shd w:val="clear" w:color="auto" w:fill="FFFFFF"/>
          </w:tcPr>
          <w:p w:rsidR="00A93A74" w:rsidRDefault="00C43C2D">
            <w:pPr>
              <w:pStyle w:val="a7"/>
              <w:spacing w:line="254" w:lineRule="auto"/>
              <w:ind w:firstLine="0"/>
            </w:pPr>
            <w:r>
              <w:t>Чернозёмы остаточно-солонцеватые слитые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45 мм</w:t>
            </w:r>
          </w:p>
        </w:tc>
        <w:tc>
          <w:tcPr>
            <w:tcW w:w="2323" w:type="dxa"/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250 мм</w:t>
            </w:r>
          </w:p>
        </w:tc>
      </w:tr>
    </w:tbl>
    <w:p w:rsidR="00A93A74" w:rsidRDefault="00A93A74">
      <w:pPr>
        <w:spacing w:after="439" w:line="1" w:lineRule="exact"/>
      </w:pPr>
    </w:p>
    <w:p w:rsidR="00A93A74" w:rsidRDefault="00C43C2D">
      <w:pPr>
        <w:pStyle w:val="1"/>
        <w:spacing w:line="319" w:lineRule="auto"/>
        <w:ind w:firstLine="860"/>
        <w:jc w:val="both"/>
      </w:pPr>
      <w:r>
        <w:t xml:space="preserve">Содержание в почве нитратного азота определяют по анализу образцов почвы, </w:t>
      </w:r>
      <w:r>
        <w:t xml:space="preserve">отобранных с глубины 0-100 см. В крайнем случае, можно ориентироваться </w:t>
      </w:r>
      <w:proofErr w:type="gramStart"/>
      <w:r>
        <w:t>на</w:t>
      </w:r>
      <w:proofErr w:type="gramEnd"/>
      <w:r>
        <w:t xml:space="preserve"> предшественник.</w:t>
      </w:r>
    </w:p>
    <w:p w:rsidR="00A93A74" w:rsidRDefault="00C43C2D">
      <w:pPr>
        <w:pStyle w:val="1"/>
        <w:spacing w:line="166" w:lineRule="auto"/>
        <w:ind w:left="4620" w:hanging="3760"/>
        <w:jc w:val="both"/>
      </w:pPr>
      <w:r>
        <w:t xml:space="preserve">Обеспеченность почвы нитратным азотом рассчитывается по формуле: </w:t>
      </w:r>
      <w:proofErr w:type="spellStart"/>
      <w:r>
        <w:t>щлид</w:t>
      </w:r>
      <w:proofErr w:type="spellEnd"/>
      <w:r>
        <w:t xml:space="preserve"> </w:t>
      </w:r>
      <w:proofErr w:type="spellStart"/>
      <w:r>
        <w:rPr>
          <w:i/>
          <w:iCs/>
        </w:rPr>
        <w:t>п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-а</w:t>
      </w:r>
      <w:proofErr w:type="gramEnd"/>
    </w:p>
    <w:p w:rsidR="00A93A74" w:rsidRDefault="00C43C2D">
      <w:pPr>
        <w:pStyle w:val="1"/>
        <w:tabs>
          <w:tab w:val="left" w:leader="hyphen" w:pos="412"/>
          <w:tab w:val="left" w:leader="hyphen" w:pos="917"/>
          <w:tab w:val="left" w:leader="hyphen" w:pos="1622"/>
        </w:tabs>
        <w:spacing w:line="218" w:lineRule="auto"/>
        <w:ind w:firstLine="0"/>
        <w:jc w:val="center"/>
      </w:pPr>
      <w:r>
        <w:rPr>
          <w:vertAlign w:val="superscript"/>
        </w:rPr>
        <w:t>А</w:t>
      </w:r>
      <w:r>
        <w:t xml:space="preserve"> </w:t>
      </w:r>
      <w:r>
        <w:tab/>
      </w:r>
      <w:r>
        <w:tab/>
        <w:t>W</w:t>
      </w:r>
      <w:r>
        <w:tab/>
        <w:t>’</w:t>
      </w:r>
      <w:r>
        <w:rPr>
          <w:vertAlign w:val="superscript"/>
        </w:rPr>
        <w:t>г</w:t>
      </w:r>
      <w:r>
        <w:t>д</w:t>
      </w:r>
      <w:r>
        <w:rPr>
          <w:vertAlign w:val="superscript"/>
        </w:rPr>
        <w:t>е</w:t>
      </w:r>
    </w:p>
    <w:p w:rsidR="00A93A74" w:rsidRDefault="00C43C2D">
      <w:pPr>
        <w:pStyle w:val="1"/>
        <w:ind w:firstLine="860"/>
        <w:jc w:val="both"/>
      </w:pPr>
      <w:r>
        <w:rPr>
          <w:i/>
          <w:iCs/>
        </w:rPr>
        <w:t>X -</w:t>
      </w:r>
      <w:r>
        <w:t xml:space="preserve"> содержание азота, </w:t>
      </w:r>
      <w:proofErr w:type="gramStart"/>
      <w:r>
        <w:t>кг</w:t>
      </w:r>
      <w:proofErr w:type="gramEnd"/>
      <w:r>
        <w:t>/га;</w:t>
      </w:r>
    </w:p>
    <w:p w:rsidR="00A93A74" w:rsidRDefault="00C43C2D">
      <w:pPr>
        <w:pStyle w:val="1"/>
        <w:ind w:firstLine="860"/>
        <w:jc w:val="both"/>
      </w:pPr>
      <w:r>
        <w:rPr>
          <w:i/>
          <w:iCs/>
        </w:rPr>
        <w:t>N(</w:t>
      </w:r>
      <w:proofErr w:type="spellStart"/>
      <w:r>
        <w:rPr>
          <w:i/>
          <w:iCs/>
        </w:rPr>
        <w:t>NCh</w:t>
      </w:r>
      <w:proofErr w:type="spellEnd"/>
      <w:r>
        <w:rPr>
          <w:i/>
          <w:iCs/>
        </w:rPr>
        <w:t>) -</w:t>
      </w:r>
      <w:r>
        <w:t xml:space="preserve"> количество нитратного азота по результатам</w:t>
      </w:r>
      <w:r>
        <w:t xml:space="preserve"> анализа, мг/кг;</w:t>
      </w:r>
    </w:p>
    <w:p w:rsidR="00A93A74" w:rsidRDefault="00C43C2D">
      <w:pPr>
        <w:pStyle w:val="1"/>
        <w:ind w:firstLine="860"/>
        <w:jc w:val="both"/>
      </w:pPr>
      <w:proofErr w:type="spellStart"/>
      <w:r>
        <w:rPr>
          <w:i/>
          <w:iCs/>
        </w:rPr>
        <w:t>h</w:t>
      </w:r>
      <w:proofErr w:type="spellEnd"/>
      <w:r>
        <w:rPr>
          <w:i/>
          <w:iCs/>
        </w:rPr>
        <w:t xml:space="preserve"> -</w:t>
      </w:r>
      <w:r>
        <w:t xml:space="preserve"> толщина слоя почвы, </w:t>
      </w:r>
      <w:proofErr w:type="gramStart"/>
      <w:r>
        <w:t>см</w:t>
      </w:r>
      <w:proofErr w:type="gramEnd"/>
      <w:r>
        <w:t>;</w:t>
      </w:r>
    </w:p>
    <w:p w:rsidR="00A93A74" w:rsidRDefault="00C43C2D">
      <w:pPr>
        <w:pStyle w:val="1"/>
        <w:ind w:firstLine="860"/>
        <w:jc w:val="both"/>
      </w:pPr>
      <w:proofErr w:type="spellStart"/>
      <w:r>
        <w:rPr>
          <w:i/>
          <w:iCs/>
        </w:rPr>
        <w:t>d</w:t>
      </w:r>
      <w:proofErr w:type="spellEnd"/>
      <w:r>
        <w:t xml:space="preserve"> - объемная масса почвы, </w:t>
      </w:r>
      <w:proofErr w:type="gramStart"/>
      <w:r>
        <w:t>г</w:t>
      </w:r>
      <w:proofErr w:type="gramEnd"/>
      <w:r>
        <w:t>/см</w:t>
      </w:r>
      <w:r>
        <w:rPr>
          <w:vertAlign w:val="superscript"/>
        </w:rPr>
        <w:t>3</w:t>
      </w:r>
      <w:r>
        <w:t>.</w:t>
      </w:r>
    </w:p>
    <w:p w:rsidR="00A93A74" w:rsidRDefault="00C43C2D">
      <w:pPr>
        <w:pStyle w:val="1"/>
        <w:ind w:firstLine="860"/>
        <w:jc w:val="both"/>
      </w:pPr>
      <w:r>
        <w:t>Для каждого 20 см слоя запасы азота рассчитываются отдельно, а затем результат суммируется.</w:t>
      </w:r>
    </w:p>
    <w:p w:rsidR="00A93A74" w:rsidRDefault="00C43C2D">
      <w:pPr>
        <w:pStyle w:val="1"/>
        <w:ind w:firstLine="860"/>
        <w:jc w:val="both"/>
      </w:pPr>
      <w:r>
        <w:t>Доза подкормки устанавливается по разности между количеством азота, необходимого для п</w:t>
      </w:r>
      <w:r>
        <w:t>ланируемого урожая и фактическим его содержанием в слое 0-100 см.</w:t>
      </w:r>
    </w:p>
    <w:p w:rsidR="00A93A74" w:rsidRDefault="00C43C2D">
      <w:pPr>
        <w:pStyle w:val="1"/>
        <w:spacing w:after="220"/>
        <w:ind w:firstLine="860"/>
        <w:jc w:val="both"/>
      </w:pPr>
      <w:r>
        <w:t xml:space="preserve">Известно, что на формирование одного центнера зерна в среднем требуется около 3 кг азота. Это значит, что при планируемой урожайности в 40 </w:t>
      </w:r>
      <w:proofErr w:type="spellStart"/>
      <w:r>
        <w:t>ц</w:t>
      </w:r>
      <w:proofErr w:type="spellEnd"/>
      <w:r>
        <w:t xml:space="preserve">/га потребность в азоте составляет 120 кг/га. В </w:t>
      </w:r>
      <w:r>
        <w:t xml:space="preserve">приведенном выше примере его запасы в почве значительно выше. </w:t>
      </w:r>
      <w:proofErr w:type="gramStart"/>
      <w:r>
        <w:t>Следовательно</w:t>
      </w:r>
      <w:proofErr w:type="gramEnd"/>
      <w:r>
        <w:t xml:space="preserve"> подкормка не требуется. Из видов минеральных удобрений рекомендуются: аммиачная селитра и КАС.</w:t>
      </w:r>
    </w:p>
    <w:p w:rsidR="00A93A74" w:rsidRDefault="00C43C2D">
      <w:pPr>
        <w:pStyle w:val="1"/>
        <w:ind w:firstLine="0"/>
        <w:jc w:val="both"/>
      </w:pPr>
      <w:r>
        <w:t xml:space="preserve">Иные формы азота, как правило, становятся доступными после процесса нитрификации. По </w:t>
      </w:r>
      <w:r>
        <w:t xml:space="preserve">скорости действия азотные удобрения распределяются в порядке ее </w:t>
      </w:r>
      <w:r>
        <w:lastRenderedPageBreak/>
        <w:t>убывания:</w:t>
      </w:r>
    </w:p>
    <w:p w:rsidR="00A93A74" w:rsidRDefault="00C43C2D">
      <w:pPr>
        <w:pStyle w:val="1"/>
        <w:ind w:firstLine="840"/>
        <w:jc w:val="both"/>
      </w:pPr>
      <w:proofErr w:type="gramStart"/>
      <w:r>
        <w:t>Нитратные</w:t>
      </w:r>
      <w:proofErr w:type="gramEnd"/>
      <w:r>
        <w:t xml:space="preserve"> (аммиачная селитра)</w:t>
      </w:r>
    </w:p>
    <w:p w:rsidR="00A93A74" w:rsidRDefault="00C43C2D">
      <w:pPr>
        <w:pStyle w:val="1"/>
        <w:ind w:firstLine="840"/>
        <w:jc w:val="both"/>
      </w:pPr>
      <w:proofErr w:type="gramStart"/>
      <w:r>
        <w:t>Аммиачные</w:t>
      </w:r>
      <w:proofErr w:type="gramEnd"/>
      <w:r>
        <w:t xml:space="preserve"> (сульфат аммония)</w:t>
      </w:r>
    </w:p>
    <w:p w:rsidR="00A93A74" w:rsidRDefault="00C43C2D">
      <w:pPr>
        <w:pStyle w:val="1"/>
        <w:ind w:firstLine="840"/>
        <w:jc w:val="both"/>
      </w:pPr>
      <w:proofErr w:type="spellStart"/>
      <w:r>
        <w:t>Известково</w:t>
      </w:r>
      <w:proofErr w:type="spellEnd"/>
      <w:r>
        <w:t xml:space="preserve"> (</w:t>
      </w:r>
      <w:proofErr w:type="spellStart"/>
      <w:r>
        <w:t>известняково</w:t>
      </w:r>
      <w:proofErr w:type="spellEnd"/>
      <w:r>
        <w:t>) аммиачные селитры</w:t>
      </w:r>
    </w:p>
    <w:p w:rsidR="00A93A74" w:rsidRDefault="00C43C2D">
      <w:pPr>
        <w:pStyle w:val="1"/>
        <w:ind w:firstLine="840"/>
        <w:jc w:val="both"/>
      </w:pPr>
      <w:r>
        <w:t>Карбамид (мочевина).</w:t>
      </w:r>
    </w:p>
    <w:p w:rsidR="00A93A74" w:rsidRDefault="00C43C2D">
      <w:pPr>
        <w:pStyle w:val="1"/>
        <w:ind w:firstLine="840"/>
        <w:jc w:val="both"/>
      </w:pPr>
      <w:r>
        <w:t>Система удобрения должна быть взаимосвязана с комплексом аг</w:t>
      </w:r>
      <w:r>
        <w:t xml:space="preserve">ротехнических мероприятий, направленных на создание оптимального </w:t>
      </w:r>
      <w:proofErr w:type="spellStart"/>
      <w:r>
        <w:t>водно</w:t>
      </w:r>
      <w:r>
        <w:softHyphen/>
        <w:t>воздушного</w:t>
      </w:r>
      <w:proofErr w:type="spellEnd"/>
      <w:r>
        <w:t xml:space="preserve"> режима почвы, борьбы с сорняками, болезнями и вредителями, защитой почвы от эрозии.</w:t>
      </w:r>
    </w:p>
    <w:p w:rsidR="00A93A74" w:rsidRDefault="00C43C2D">
      <w:pPr>
        <w:pStyle w:val="1"/>
        <w:ind w:firstLine="840"/>
        <w:jc w:val="both"/>
      </w:pPr>
      <w:r>
        <w:rPr>
          <w:b/>
          <w:bCs/>
        </w:rPr>
        <w:t>Подкормке подлежат поля озимой пшеницы при условии:</w:t>
      </w:r>
    </w:p>
    <w:p w:rsidR="00A93A74" w:rsidRDefault="00C43C2D">
      <w:pPr>
        <w:pStyle w:val="1"/>
        <w:numPr>
          <w:ilvl w:val="0"/>
          <w:numId w:val="1"/>
        </w:numPr>
        <w:tabs>
          <w:tab w:val="left" w:pos="1435"/>
        </w:tabs>
        <w:ind w:firstLine="840"/>
        <w:jc w:val="both"/>
      </w:pPr>
      <w:bookmarkStart w:id="0" w:name="bookmark3"/>
      <w:bookmarkEnd w:id="0"/>
      <w:r>
        <w:rPr>
          <w:b/>
          <w:bCs/>
        </w:rPr>
        <w:t>Хорошее и удовлетворительное состояние</w:t>
      </w:r>
      <w:r>
        <w:rPr>
          <w:b/>
          <w:bCs/>
        </w:rPr>
        <w:t xml:space="preserve"> посевов.</w:t>
      </w:r>
    </w:p>
    <w:p w:rsidR="00A93A74" w:rsidRDefault="00C43C2D">
      <w:pPr>
        <w:pStyle w:val="1"/>
        <w:numPr>
          <w:ilvl w:val="0"/>
          <w:numId w:val="1"/>
        </w:numPr>
        <w:tabs>
          <w:tab w:val="left" w:pos="1435"/>
        </w:tabs>
        <w:ind w:firstLine="840"/>
        <w:jc w:val="both"/>
      </w:pPr>
      <w:bookmarkStart w:id="1" w:name="bookmark4"/>
      <w:bookmarkEnd w:id="1"/>
      <w:r>
        <w:rPr>
          <w:b/>
          <w:bCs/>
        </w:rPr>
        <w:t>Содержание подвижного фосфора не менее 20 мг/кг почвы.</w:t>
      </w:r>
    </w:p>
    <w:p w:rsidR="00A93A74" w:rsidRDefault="00C43C2D">
      <w:pPr>
        <w:pStyle w:val="1"/>
        <w:numPr>
          <w:ilvl w:val="0"/>
          <w:numId w:val="1"/>
        </w:numPr>
        <w:tabs>
          <w:tab w:val="left" w:pos="1435"/>
        </w:tabs>
        <w:ind w:firstLine="840"/>
        <w:jc w:val="both"/>
      </w:pPr>
      <w:bookmarkStart w:id="2" w:name="bookmark5"/>
      <w:bookmarkEnd w:id="2"/>
      <w:r>
        <w:rPr>
          <w:b/>
          <w:bCs/>
        </w:rPr>
        <w:t>Запасы продуктивной влаги в метровом слое не менее 100 мм.</w:t>
      </w:r>
    </w:p>
    <w:p w:rsidR="00A93A74" w:rsidRDefault="00C43C2D">
      <w:pPr>
        <w:pStyle w:val="1"/>
        <w:numPr>
          <w:ilvl w:val="0"/>
          <w:numId w:val="1"/>
        </w:numPr>
        <w:tabs>
          <w:tab w:val="left" w:pos="1435"/>
        </w:tabs>
        <w:ind w:left="1420" w:hanging="580"/>
        <w:jc w:val="both"/>
      </w:pPr>
      <w:bookmarkStart w:id="3" w:name="bookmark6"/>
      <w:bookmarkEnd w:id="3"/>
      <w:r>
        <w:rPr>
          <w:b/>
          <w:bCs/>
        </w:rPr>
        <w:t>Низкое содержание нитратного азота в метровом слое почвы (менее 75 кг/га).</w:t>
      </w:r>
    </w:p>
    <w:p w:rsidR="00A93A74" w:rsidRDefault="00C43C2D">
      <w:pPr>
        <w:pStyle w:val="1"/>
        <w:ind w:firstLine="840"/>
        <w:jc w:val="both"/>
      </w:pPr>
      <w:r>
        <w:t>Примерную обеспеченность растений азотом можно определить</w:t>
      </w:r>
      <w:r>
        <w:t xml:space="preserve"> при помощи растительной диагностики по методу </w:t>
      </w:r>
      <w:proofErr w:type="spellStart"/>
      <w:r>
        <w:t>Церлинг</w:t>
      </w:r>
      <w:proofErr w:type="spellEnd"/>
      <w:r>
        <w:t>.</w:t>
      </w:r>
    </w:p>
    <w:p w:rsidR="00A93A74" w:rsidRDefault="00C43C2D">
      <w:pPr>
        <w:pStyle w:val="1"/>
        <w:ind w:firstLine="840"/>
        <w:jc w:val="both"/>
      </w:pPr>
      <w:r>
        <w:t>Для проведения растительной диагностики в 8...9 часов утра отбирают с поля не менее 20 растений. Анализируют нижнее междоузлие главного стебля. Свежий срез кладут на чистое стекло и наносят одну каплю</w:t>
      </w:r>
      <w:r>
        <w:t xml:space="preserve"> 1% сернокислого раствора дифениламина. Для ускорения реакции срез раздавливают стеклянным или фарфоровым пестиком. Полученную окраску оценивают по баллам (табл. 4).</w:t>
      </w:r>
    </w:p>
    <w:p w:rsidR="00A93A74" w:rsidRDefault="00C43C2D">
      <w:pPr>
        <w:pStyle w:val="a5"/>
        <w:spacing w:line="240" w:lineRule="auto"/>
        <w:jc w:val="right"/>
      </w:pPr>
      <w:r>
        <w:rPr>
          <w:b w:val="0"/>
          <w:bCs w:val="0"/>
        </w:rPr>
        <w:t>Таблица 9</w:t>
      </w:r>
    </w:p>
    <w:p w:rsidR="00A93A74" w:rsidRDefault="00C43C2D">
      <w:pPr>
        <w:pStyle w:val="a5"/>
        <w:spacing w:line="240" w:lineRule="auto"/>
        <w:ind w:left="1627"/>
      </w:pPr>
      <w:r>
        <w:t xml:space="preserve">Таблица оценки результатов анализа по методу </w:t>
      </w:r>
      <w:proofErr w:type="spellStart"/>
      <w:r>
        <w:t>Церлинг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3960"/>
        <w:gridCol w:w="3250"/>
        <w:gridCol w:w="1800"/>
      </w:tblGrid>
      <w:tr w:rsidR="00A93A74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648" w:type="dxa"/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Балл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Окраска среза</w:t>
            </w:r>
          </w:p>
        </w:tc>
        <w:tc>
          <w:tcPr>
            <w:tcW w:w="3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3A74" w:rsidRDefault="00C43C2D">
            <w:pPr>
              <w:pStyle w:val="a7"/>
              <w:spacing w:line="259" w:lineRule="auto"/>
              <w:ind w:firstLine="0"/>
              <w:jc w:val="center"/>
            </w:pPr>
            <w:r>
              <w:t>Нуждаемость растений в азотных удобрениях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A93A74" w:rsidRDefault="00C43C2D">
            <w:pPr>
              <w:pStyle w:val="a7"/>
              <w:spacing w:line="259" w:lineRule="auto"/>
              <w:ind w:firstLine="0"/>
              <w:jc w:val="center"/>
            </w:pPr>
            <w:r>
              <w:t xml:space="preserve">Доза азотных удобрений д.в., </w:t>
            </w:r>
            <w:proofErr w:type="gramStart"/>
            <w:r>
              <w:t>кг</w:t>
            </w:r>
            <w:proofErr w:type="gramEnd"/>
            <w:r>
              <w:t>/га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648" w:type="dxa"/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260"/>
              <w:jc w:val="both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59" w:lineRule="auto"/>
              <w:ind w:firstLine="0"/>
            </w:pPr>
            <w:r>
              <w:t>Без окраски или бледно голубая быстро исчезающая окраска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0"/>
            </w:pPr>
            <w:r>
              <w:t>Сильный недостаток азота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60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48" w:type="dxa"/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260"/>
            </w:pPr>
            <w:r>
              <w:t>2</w:t>
            </w: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r>
              <w:t>Синяя окраска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</w:pPr>
            <w:r>
              <w:t>слабая нуждаемость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30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260"/>
            </w:pPr>
            <w: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0"/>
            </w:pPr>
            <w:r>
              <w:t>Темно синяя окраска</w:t>
            </w:r>
          </w:p>
        </w:tc>
        <w:tc>
          <w:tcPr>
            <w:tcW w:w="3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59" w:lineRule="auto"/>
              <w:ind w:firstLine="0"/>
            </w:pPr>
            <w:r>
              <w:t>питание азотом достаточное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</w:pPr>
            <w:r>
              <w:t>0</w:t>
            </w:r>
          </w:p>
        </w:tc>
      </w:tr>
    </w:tbl>
    <w:p w:rsidR="00A93A74" w:rsidRDefault="00A93A74">
      <w:pPr>
        <w:spacing w:after="419" w:line="1" w:lineRule="exact"/>
      </w:pPr>
    </w:p>
    <w:p w:rsidR="00A93A74" w:rsidRDefault="00C43C2D">
      <w:pPr>
        <w:pStyle w:val="1"/>
        <w:ind w:firstLine="840"/>
        <w:jc w:val="both"/>
      </w:pPr>
      <w:r>
        <w:t>При необходимости такие анализы можно проводить в фазу колошения - отрезают нижнюю часть второго сверху междоузлия, до 1 см.</w:t>
      </w:r>
    </w:p>
    <w:p w:rsidR="00A93A74" w:rsidRDefault="00C43C2D">
      <w:pPr>
        <w:pStyle w:val="1"/>
        <w:ind w:firstLine="860"/>
        <w:jc w:val="both"/>
      </w:pPr>
      <w:r>
        <w:t>По способам применения</w:t>
      </w:r>
    </w:p>
    <w:p w:rsidR="00A93A74" w:rsidRDefault="00C43C2D">
      <w:pPr>
        <w:pStyle w:val="1"/>
        <w:ind w:firstLine="860"/>
        <w:jc w:val="both"/>
      </w:pPr>
      <w:r>
        <w:t>Необходимо иметь в виду, что неравномерность внесения минеральных удобрений центробежными машинами в произ</w:t>
      </w:r>
      <w:r>
        <w:t>водственных условиях достигает 60-80%, что в 2-3 раза ниже агротехнических требований. Это приводит к снижению прибавок от азотных удобрений на 45-50%. Отклонение фактической дозы от заданной не должно быть более +/- 10%, а степень перекрытия стыков проход</w:t>
      </w:r>
      <w:r>
        <w:t xml:space="preserve">ов не должна </w:t>
      </w:r>
      <w:r>
        <w:lastRenderedPageBreak/>
        <w:t>превышать 5% рабочей ширины захвата.</w:t>
      </w:r>
    </w:p>
    <w:p w:rsidR="00A93A74" w:rsidRDefault="00C43C2D">
      <w:pPr>
        <w:pStyle w:val="1"/>
        <w:ind w:firstLine="860"/>
        <w:jc w:val="both"/>
      </w:pPr>
      <w:r>
        <w:t xml:space="preserve">Самым эффективным является внутрипочвенное внесение. При этом следует учитывать густоту стояния растений. </w:t>
      </w:r>
      <w:proofErr w:type="gramStart"/>
      <w:r>
        <w:t xml:space="preserve">При внутрипочвенном внесении удобрений отклонения от заданной глубины не должны превышать +/- 1,5 - </w:t>
      </w:r>
      <w:r>
        <w:t>2 см, при этом не менее 80% удобрений должны находиться в 3-х сантиметровом слое почвы на заданной глубине внесения, а на поверхности почвы и в верхнем сантиметровом слое их масса не должна превышать 5% фактической дозы.</w:t>
      </w:r>
      <w:proofErr w:type="gramEnd"/>
    </w:p>
    <w:p w:rsidR="00A93A74" w:rsidRDefault="00C43C2D">
      <w:pPr>
        <w:pStyle w:val="1"/>
        <w:ind w:firstLine="860"/>
        <w:jc w:val="both"/>
      </w:pPr>
      <w:r>
        <w:t>Особенно важно это учитывать при по</w:t>
      </w:r>
      <w:r>
        <w:t xml:space="preserve">дкормке полей поздних посевов. Посевы озимых, находящиеся в фазе шильца — всходы, рекомендуется </w:t>
      </w:r>
      <w:proofErr w:type="gramStart"/>
      <w:r>
        <w:t>кормить</w:t>
      </w:r>
      <w:proofErr w:type="gramEnd"/>
      <w:r>
        <w:t xml:space="preserve"> когда растения окрепнут наземным способом или с помощью авиации.</w:t>
      </w:r>
    </w:p>
    <w:p w:rsidR="00A93A74" w:rsidRDefault="00C43C2D">
      <w:pPr>
        <w:pStyle w:val="1"/>
        <w:ind w:firstLine="860"/>
        <w:jc w:val="both"/>
      </w:pPr>
      <w:r>
        <w:t>На полях озимых с большим количеством запаханной соломы и корневых остатков требуется у</w:t>
      </w:r>
      <w:r>
        <w:t xml:space="preserve">величить дозы подкормки до 50-60 кг/га действующего вещества азота, что бы уменьшить его </w:t>
      </w:r>
      <w:proofErr w:type="gramStart"/>
      <w:r>
        <w:t>дефицит</w:t>
      </w:r>
      <w:proofErr w:type="gramEnd"/>
      <w:r>
        <w:t xml:space="preserve"> в почве создаваемый микроорганизмами при их разложении.</w:t>
      </w:r>
    </w:p>
    <w:p w:rsidR="00A93A74" w:rsidRDefault="00C43C2D">
      <w:pPr>
        <w:pStyle w:val="1"/>
        <w:ind w:firstLine="860"/>
        <w:jc w:val="both"/>
      </w:pPr>
      <w:r>
        <w:t>Однако конкретная потребность в подкормках, дозах, сроках, способах и ассортименте удобрений должна опр</w:t>
      </w:r>
      <w:r>
        <w:t>еделяться только на основании обследования полей и диагностики минерального питания растений.</w:t>
      </w:r>
    </w:p>
    <w:p w:rsidR="00A93A74" w:rsidRDefault="00C43C2D">
      <w:pPr>
        <w:pStyle w:val="1"/>
        <w:ind w:firstLine="860"/>
        <w:jc w:val="both"/>
      </w:pPr>
      <w:r>
        <w:t>Особенно важна диагностика минерального питания при возделывании сельскохозяйственных культур интенсивного типа, которые предусматривают более высокие по сравнени</w:t>
      </w:r>
      <w:r>
        <w:t xml:space="preserve">ю с </w:t>
      </w:r>
      <w:proofErr w:type="gramStart"/>
      <w:r>
        <w:t>обычными</w:t>
      </w:r>
      <w:proofErr w:type="gramEnd"/>
      <w:r>
        <w:t xml:space="preserve"> дозы удобрений и требуют очень тщательного контроля за питанием растений за время вегетации.</w:t>
      </w:r>
    </w:p>
    <w:p w:rsidR="00A93A74" w:rsidRDefault="00C43C2D">
      <w:pPr>
        <w:pStyle w:val="1"/>
        <w:ind w:firstLine="860"/>
        <w:jc w:val="both"/>
      </w:pPr>
      <w:r>
        <w:t>Наиболее высокую отдачу от удобрений можно получить при комплексной диагностике, которая включает почвенную, растительную и листовую, что позволяет бо</w:t>
      </w:r>
      <w:r>
        <w:t xml:space="preserve">лее точно установить уровень минерального питания на различных этапах органогенеза, или </w:t>
      </w:r>
      <w:proofErr w:type="spellStart"/>
      <w:r>
        <w:t>фенофаз</w:t>
      </w:r>
      <w:proofErr w:type="spellEnd"/>
      <w:r>
        <w:t xml:space="preserve"> растений.</w:t>
      </w:r>
    </w:p>
    <w:p w:rsidR="00A93A74" w:rsidRDefault="00C43C2D">
      <w:pPr>
        <w:pStyle w:val="1"/>
        <w:ind w:firstLine="860"/>
        <w:jc w:val="both"/>
      </w:pPr>
      <w:r>
        <w:t>При наличии 220...240 шт./м</w:t>
      </w:r>
      <w:proofErr w:type="gramStart"/>
      <w:r>
        <w:t>2</w:t>
      </w:r>
      <w:proofErr w:type="gramEnd"/>
      <w:r>
        <w:t xml:space="preserve"> растений, прикорневые подкормки сеялками проводить нецелесообразно, так как происходит снижение густоты стояния растений </w:t>
      </w:r>
      <w:r>
        <w:t>озимой пшеницы на 13...18% и больше.</w:t>
      </w:r>
    </w:p>
    <w:p w:rsidR="00A93A74" w:rsidRDefault="00C43C2D">
      <w:pPr>
        <w:pStyle w:val="1"/>
        <w:ind w:firstLine="860"/>
        <w:jc w:val="both"/>
      </w:pPr>
      <w:r>
        <w:t>Ранневесенние подкормки создают высокий уровень азотного питания, который бывает достаточным для обеспечения растений полноценным питанием на оставшийся период вегет</w:t>
      </w:r>
      <w:r>
        <w:rPr>
          <w:u w:val="single"/>
        </w:rPr>
        <w:t>ац</w:t>
      </w:r>
      <w:r>
        <w:t>ии</w:t>
      </w:r>
    </w:p>
    <w:p w:rsidR="00A93A74" w:rsidRDefault="00C43C2D">
      <w:pPr>
        <w:pStyle w:val="1"/>
        <w:ind w:firstLine="860"/>
        <w:jc w:val="both"/>
      </w:pPr>
      <w:r>
        <w:t xml:space="preserve">Возделываемые в крае сорта озимой пшеницы </w:t>
      </w:r>
      <w:r>
        <w:t>отличаются высокой устойчивостью к полеганию. Однако, при загущенных посевах (стыковые рядки, разворотные полосы посевного агрегата), экстремальных погодных условиях возникает необходимость использования препарата ТУР (4...6 л/га). В этом случае уменьшаетс</w:t>
      </w:r>
      <w:r>
        <w:t>я высота стебля, уравновешивается поступление питательных веществ, лучше развивается корневая система и существенно повышается засухоустойчивость растений.</w:t>
      </w:r>
    </w:p>
    <w:p w:rsidR="00A93A74" w:rsidRDefault="00C43C2D">
      <w:pPr>
        <w:pStyle w:val="1"/>
        <w:ind w:firstLine="860"/>
        <w:jc w:val="both"/>
      </w:pPr>
      <w:r>
        <w:lastRenderedPageBreak/>
        <w:t>В целях высокоэффективного использования средств химизации на озимом поле, в последние годы, широкое</w:t>
      </w:r>
      <w:r>
        <w:t xml:space="preserve"> применение нашло использование так называемых баковых смесей. Этот прием позволяет существенно снизить производимые затраты.</w:t>
      </w:r>
    </w:p>
    <w:p w:rsidR="00A93A74" w:rsidRDefault="00C43C2D">
      <w:pPr>
        <w:pStyle w:val="1"/>
        <w:ind w:firstLine="860"/>
        <w:jc w:val="both"/>
      </w:pPr>
      <w:r>
        <w:t>Необходимо запомнить, что эффективность использования баковых смесей зависит от времени их внесения. Максимальная результативность</w:t>
      </w:r>
      <w:r>
        <w:t xml:space="preserve"> обеспечивается при работе опрыскивателей в утренние или вечерние часы при безветренной погоде. При применении баковых смесей не следует забывать о соблюдении оптимальных сроков борьбы с сорной растительностью, вредителями и болезнями, которые могут не сов</w:t>
      </w:r>
      <w:r>
        <w:t>падать.</w:t>
      </w:r>
    </w:p>
    <w:p w:rsidR="00A93A74" w:rsidRDefault="00C43C2D">
      <w:pPr>
        <w:pStyle w:val="1"/>
        <w:ind w:firstLine="860"/>
        <w:jc w:val="both"/>
      </w:pPr>
      <w:r>
        <w:t xml:space="preserve">Использование баковых смесей особенно важно для сохранения высокой «работоспособности» </w:t>
      </w:r>
      <w:proofErr w:type="spellStart"/>
      <w:proofErr w:type="gramStart"/>
      <w:r>
        <w:t>флаг-листа</w:t>
      </w:r>
      <w:proofErr w:type="spellEnd"/>
      <w:proofErr w:type="gramEnd"/>
      <w:r>
        <w:t>, формирующего до 40% ожидаемого урожая.</w:t>
      </w:r>
    </w:p>
    <w:p w:rsidR="00A93A74" w:rsidRDefault="00C43C2D">
      <w:pPr>
        <w:pStyle w:val="1"/>
        <w:ind w:firstLine="860"/>
        <w:jc w:val="both"/>
      </w:pPr>
      <w:r>
        <w:t>Использование в весенний период веществ активизирующих ростовые процессы и азотный обмен растений, положительн</w:t>
      </w:r>
      <w:r>
        <w:t xml:space="preserve">о сказывается на урожайности и качестве зерна озимой пшеницы. К ним можно отнести различные гуминовые удобрения, добавление которых в баковые смеси (с гербицидами) обеспечивало прибавку урожайности в пределах 4,5...10,5 </w:t>
      </w:r>
      <w:proofErr w:type="spellStart"/>
      <w:r>
        <w:t>ц</w:t>
      </w:r>
      <w:proofErr w:type="spellEnd"/>
      <w:r>
        <w:t xml:space="preserve">/га по занятому пару, а клейковина </w:t>
      </w:r>
      <w:r>
        <w:t>зерна возрастала на 1,2...3,2%.</w:t>
      </w:r>
    </w:p>
    <w:p w:rsidR="00A93A74" w:rsidRDefault="00C43C2D">
      <w:pPr>
        <w:pStyle w:val="1"/>
        <w:ind w:firstLine="1000"/>
        <w:jc w:val="both"/>
      </w:pPr>
      <w:r>
        <w:t>В крае хорошо зарекомендовали себя гуминовые удобрения (</w:t>
      </w:r>
      <w:proofErr w:type="spellStart"/>
      <w:r>
        <w:t>гума</w:t>
      </w:r>
      <w:proofErr w:type="gramStart"/>
      <w:r>
        <w:t>т</w:t>
      </w:r>
      <w:proofErr w:type="spellEnd"/>
      <w:r>
        <w:t>-</w:t>
      </w:r>
      <w:proofErr w:type="gramEnd"/>
      <w:r>
        <w:t xml:space="preserve"> натрия, </w:t>
      </w:r>
      <w:proofErr w:type="spellStart"/>
      <w:r>
        <w:t>гумат-калия</w:t>
      </w:r>
      <w:proofErr w:type="spellEnd"/>
      <w:r>
        <w:t xml:space="preserve">, </w:t>
      </w:r>
      <w:proofErr w:type="spellStart"/>
      <w:r>
        <w:t>гумат-аммония</w:t>
      </w:r>
      <w:proofErr w:type="spellEnd"/>
      <w:r>
        <w:t xml:space="preserve">), они применяются и для обработки семян в качестве </w:t>
      </w:r>
      <w:proofErr w:type="spellStart"/>
      <w:r>
        <w:t>микроэлементсодержащего</w:t>
      </w:r>
      <w:proofErr w:type="spellEnd"/>
      <w:r>
        <w:t xml:space="preserve"> </w:t>
      </w:r>
      <w:proofErr w:type="spellStart"/>
      <w:r>
        <w:t>прилипателя</w:t>
      </w:r>
      <w:proofErr w:type="spellEnd"/>
      <w:r>
        <w:t xml:space="preserve"> высокого качества. Из микроудобрений на</w:t>
      </w:r>
      <w:r>
        <w:t xml:space="preserve">ибольший эффект по данным </w:t>
      </w:r>
      <w:proofErr w:type="spellStart"/>
      <w:r>
        <w:t>агрохимслужбы</w:t>
      </w:r>
      <w:proofErr w:type="spellEnd"/>
      <w:r>
        <w:t xml:space="preserve"> дает применение смеси микроудобрений в виде маточного раствора - ЦМС.</w:t>
      </w:r>
    </w:p>
    <w:p w:rsidR="00A93A74" w:rsidRDefault="00C43C2D">
      <w:pPr>
        <w:pStyle w:val="1"/>
        <w:ind w:firstLine="860"/>
        <w:jc w:val="both"/>
      </w:pPr>
      <w:r>
        <w:t>Следует помнить, что поздняя азотная подкормка для повышения качественных показателей зерна оправдана только в тех случаях, когда хорошо развиты п</w:t>
      </w:r>
      <w:r>
        <w:t>осевы, достаточно развит флаг-лист, отсутствуют поражения болезнями и вредителями.</w:t>
      </w:r>
    </w:p>
    <w:p w:rsidR="00A93A74" w:rsidRDefault="00C43C2D">
      <w:pPr>
        <w:pStyle w:val="1"/>
        <w:spacing w:line="312" w:lineRule="auto"/>
        <w:ind w:firstLine="840"/>
        <w:jc w:val="both"/>
      </w:pPr>
      <w:r>
        <w:t>Листовую диагностику в этом случае, в первую очередь, следует проводить на посевах, размещенных по лучшим предшественникам (чистые пары, зернобобовые, многолетние травы и др</w:t>
      </w:r>
      <w:r>
        <w:t>.).</w:t>
      </w:r>
    </w:p>
    <w:p w:rsidR="00A93A74" w:rsidRDefault="00C43C2D">
      <w:pPr>
        <w:pStyle w:val="1"/>
        <w:spacing w:line="319" w:lineRule="auto"/>
        <w:ind w:firstLine="840"/>
        <w:jc w:val="both"/>
      </w:pPr>
      <w:r>
        <w:t xml:space="preserve">Для проведения некорневых подкормок лучше использовать мочевину, так как аммиачная </w:t>
      </w:r>
      <w:proofErr w:type="gramStart"/>
      <w:r>
        <w:t>селитра</w:t>
      </w:r>
      <w:proofErr w:type="gramEnd"/>
      <w:r>
        <w:t xml:space="preserve"> как в чистом виде, так и в смеси с карбамидом (КАС, </w:t>
      </w:r>
      <w:proofErr w:type="spellStart"/>
      <w:r>
        <w:t>плав</w:t>
      </w:r>
      <w:proofErr w:type="spellEnd"/>
      <w:r>
        <w:t>) зачастую вызывает сильные ожоги листьев и это особенно опасно, когда работу ведут в жаркую сухую погоду</w:t>
      </w:r>
      <w:r>
        <w:t>.</w:t>
      </w:r>
    </w:p>
    <w:p w:rsidR="00A93A74" w:rsidRDefault="00C43C2D">
      <w:pPr>
        <w:pStyle w:val="1"/>
        <w:spacing w:line="319" w:lineRule="auto"/>
        <w:ind w:firstLine="840"/>
        <w:jc w:val="both"/>
      </w:pPr>
      <w:r>
        <w:t>Целесообразность проведения последней подкормки должна следовать из результатов листовой диагностики.</w:t>
      </w:r>
    </w:p>
    <w:p w:rsidR="00A93A74" w:rsidRDefault="00C43C2D">
      <w:pPr>
        <w:pStyle w:val="1"/>
        <w:spacing w:line="319" w:lineRule="auto"/>
        <w:ind w:firstLine="840"/>
        <w:jc w:val="both"/>
      </w:pPr>
      <w:r>
        <w:t>Дозы ранневесенних азотных подкормок определяются в зависимости от обеспеченности почвы доступными для растений элементами минерального питания и влагой</w:t>
      </w:r>
      <w:r>
        <w:t xml:space="preserve">, состояние посевов, биологических особенностей сорта, сроков возобновления весенней вегетации и других факторов. Для стимулирования интенсивности кущения </w:t>
      </w:r>
      <w:r>
        <w:lastRenderedPageBreak/>
        <w:t xml:space="preserve">начинать следует внесение удобрений с плохо развитых посевов. Новые </w:t>
      </w:r>
      <w:proofErr w:type="gramStart"/>
      <w:r>
        <w:t>рекомендации</w:t>
      </w:r>
      <w:proofErr w:type="gramEnd"/>
      <w:r>
        <w:t xml:space="preserve"> прежде всего связаны</w:t>
      </w:r>
      <w:r>
        <w:t xml:space="preserve"> с новыми интенсивными сортами зерновых культур.</w:t>
      </w:r>
    </w:p>
    <w:p w:rsidR="00A93A74" w:rsidRDefault="00C43C2D">
      <w:pPr>
        <w:pStyle w:val="1"/>
        <w:spacing w:line="319" w:lineRule="auto"/>
        <w:ind w:firstLine="840"/>
        <w:jc w:val="both"/>
      </w:pPr>
      <w:r>
        <w:t>На основании полученных результатов учёные Ставрополья предлагают азотную подкормку на озимой пшенице в фазе колошения (табл. 5).</w:t>
      </w:r>
    </w:p>
    <w:p w:rsidR="00A93A74" w:rsidRDefault="00C43C2D">
      <w:pPr>
        <w:pStyle w:val="1"/>
        <w:spacing w:line="319" w:lineRule="auto"/>
        <w:ind w:firstLine="0"/>
        <w:jc w:val="right"/>
      </w:pPr>
      <w:r>
        <w:t>Таблица 5</w:t>
      </w:r>
    </w:p>
    <w:p w:rsidR="00A93A74" w:rsidRDefault="00C43C2D">
      <w:pPr>
        <w:pStyle w:val="a5"/>
        <w:spacing w:line="324" w:lineRule="auto"/>
        <w:jc w:val="center"/>
      </w:pPr>
      <w:r>
        <w:t>Содержание азота в листьях озимой пшеницы в фазу колошения (ФГБНУ «</w:t>
      </w:r>
      <w:r>
        <w:t xml:space="preserve">Севере - </w:t>
      </w:r>
      <w:proofErr w:type="gramStart"/>
      <w:r>
        <w:t>Кавказский</w:t>
      </w:r>
      <w:proofErr w:type="gramEnd"/>
      <w:r>
        <w:t xml:space="preserve"> ФНАЦ»)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53"/>
        <w:gridCol w:w="1704"/>
        <w:gridCol w:w="1800"/>
        <w:gridCol w:w="1901"/>
        <w:gridCol w:w="2424"/>
      </w:tblGrid>
      <w:tr w:rsidR="00A93A74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1853" w:type="dxa"/>
            <w:shd w:val="clear" w:color="auto" w:fill="FFFFFF"/>
            <w:vAlign w:val="center"/>
          </w:tcPr>
          <w:p w:rsidR="00A93A74" w:rsidRDefault="00C43C2D">
            <w:pPr>
              <w:pStyle w:val="a7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Азота на абсолютно сухую массу, % (старые рекомендации)</w:t>
            </w:r>
          </w:p>
        </w:tc>
        <w:tc>
          <w:tcPr>
            <w:tcW w:w="1704" w:type="dxa"/>
            <w:shd w:val="clear" w:color="auto" w:fill="FFFFFF"/>
            <w:vAlign w:val="bottom"/>
          </w:tcPr>
          <w:p w:rsidR="00A93A74" w:rsidRDefault="00C43C2D">
            <w:pPr>
              <w:pStyle w:val="a7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Азота на абсолютно сухую массу, % (новые рекомендации)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A93A74" w:rsidRDefault="00C43C2D">
            <w:pPr>
              <w:pStyle w:val="a7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Нуждаемость в подкормках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A93A74" w:rsidRDefault="00C43C2D">
            <w:pPr>
              <w:pStyle w:val="a7"/>
              <w:spacing w:line="257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получения сильного зерна</w:t>
            </w:r>
          </w:p>
        </w:tc>
        <w:tc>
          <w:tcPr>
            <w:tcW w:w="2424" w:type="dxa"/>
            <w:shd w:val="clear" w:color="auto" w:fill="FFFFFF"/>
            <w:vAlign w:val="center"/>
          </w:tcPr>
          <w:p w:rsidR="00A93A74" w:rsidRDefault="00C43C2D">
            <w:pPr>
              <w:pStyle w:val="a7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Доза азотной подкормки, кг/га д.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3,5</w:t>
            </w:r>
          </w:p>
        </w:tc>
        <w:tc>
          <w:tcPr>
            <w:tcW w:w="1704" w:type="dxa"/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2,0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сильная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низкая</w:t>
            </w:r>
          </w:p>
        </w:tc>
        <w:tc>
          <w:tcPr>
            <w:tcW w:w="2424" w:type="dxa"/>
            <w:shd w:val="clear" w:color="auto" w:fill="FFFFFF"/>
            <w:vAlign w:val="bottom"/>
          </w:tcPr>
          <w:p w:rsidR="00A93A74" w:rsidRDefault="00C43C2D">
            <w:pPr>
              <w:pStyle w:val="a7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проводится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1853" w:type="dxa"/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3,5...3,7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2,1-2,5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сильная</w:t>
            </w:r>
          </w:p>
        </w:tc>
        <w:tc>
          <w:tcPr>
            <w:tcW w:w="1901" w:type="dxa"/>
            <w:shd w:val="clear" w:color="auto" w:fill="FFFFFF"/>
            <w:vAlign w:val="bottom"/>
          </w:tcPr>
          <w:p w:rsidR="00A93A74" w:rsidRDefault="00C43C2D">
            <w:pPr>
              <w:pStyle w:val="a7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на фоне оптимума фосфора</w:t>
            </w:r>
          </w:p>
        </w:tc>
        <w:tc>
          <w:tcPr>
            <w:tcW w:w="2424" w:type="dxa"/>
            <w:shd w:val="clear" w:color="auto" w:fill="FFFFFF"/>
            <w:vAlign w:val="bottom"/>
          </w:tcPr>
          <w:p w:rsidR="00A93A74" w:rsidRDefault="00C43C2D">
            <w:pPr>
              <w:pStyle w:val="a7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  <w:vertAlign w:val="subscript"/>
              </w:rPr>
              <w:t>30</w:t>
            </w:r>
            <w:r>
              <w:rPr>
                <w:sz w:val="24"/>
                <w:szCs w:val="24"/>
              </w:rPr>
              <w:t xml:space="preserve"> в фазу колошения +N</w:t>
            </w:r>
            <w:r>
              <w:rPr>
                <w:sz w:val="24"/>
                <w:szCs w:val="24"/>
                <w:vertAlign w:val="subscript"/>
              </w:rPr>
              <w:t>30</w:t>
            </w:r>
            <w:r>
              <w:rPr>
                <w:sz w:val="24"/>
                <w:szCs w:val="24"/>
              </w:rPr>
              <w:t xml:space="preserve"> при наливе зерна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</w:tcPr>
          <w:p w:rsidR="00A93A74" w:rsidRDefault="00C43C2D">
            <w:pPr>
              <w:pStyle w:val="a7"/>
              <w:tabs>
                <w:tab w:val="left" w:leader="hyphen" w:pos="432"/>
              </w:tabs>
              <w:spacing w:after="40" w:line="240" w:lineRule="auto"/>
              <w:ind w:firstLine="0"/>
              <w:rPr>
                <w:sz w:val="38"/>
                <w:szCs w:val="38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sz w:val="38"/>
                <w:szCs w:val="38"/>
              </w:rPr>
              <w:t>i</w:t>
            </w:r>
            <w:proofErr w:type="spellEnd"/>
            <w:r>
              <w:rPr>
                <w:rFonts w:ascii="Arial" w:eastAsia="Arial" w:hAnsi="Arial" w:cs="Arial"/>
                <w:i/>
                <w:iCs/>
                <w:sz w:val="38"/>
                <w:szCs w:val="38"/>
              </w:rPr>
              <w:tab/>
            </w:r>
          </w:p>
          <w:p w:rsidR="00A93A74" w:rsidRDefault="00C43C2D">
            <w:pPr>
              <w:pStyle w:val="a7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3,8...4,0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2,6-2,9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на фоне оптимума фосфора</w:t>
            </w:r>
          </w:p>
        </w:tc>
        <w:tc>
          <w:tcPr>
            <w:tcW w:w="242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  <w:vertAlign w:val="subscript"/>
              </w:rPr>
              <w:t>30</w:t>
            </w:r>
            <w:r>
              <w:rPr>
                <w:sz w:val="24"/>
                <w:szCs w:val="24"/>
              </w:rPr>
              <w:t xml:space="preserve"> в период колошения-налива зерна</w:t>
            </w:r>
          </w:p>
        </w:tc>
      </w:tr>
      <w:tr w:rsidR="00A93A74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4,0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A74" w:rsidRDefault="00C43C2D">
            <w:pPr>
              <w:pStyle w:val="a7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слабая или отсутствует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A74" w:rsidRDefault="00C43C2D">
            <w:pPr>
              <w:pStyle w:val="a7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возможна</w:t>
            </w:r>
            <w:proofErr w:type="gramEnd"/>
            <w:r>
              <w:rPr>
                <w:sz w:val="24"/>
                <w:szCs w:val="24"/>
              </w:rPr>
              <w:t xml:space="preserve"> без подкормок при оптимуме фосфора</w:t>
            </w:r>
          </w:p>
        </w:tc>
        <w:tc>
          <w:tcPr>
            <w:tcW w:w="242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3A74" w:rsidRDefault="00C43C2D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проводится</w:t>
            </w:r>
          </w:p>
        </w:tc>
      </w:tr>
    </w:tbl>
    <w:p w:rsidR="00A93A74" w:rsidRDefault="00A93A74">
      <w:pPr>
        <w:spacing w:after="419" w:line="1" w:lineRule="exact"/>
      </w:pPr>
    </w:p>
    <w:p w:rsidR="00A93A74" w:rsidRDefault="00C43C2D">
      <w:pPr>
        <w:pStyle w:val="1"/>
        <w:spacing w:line="312" w:lineRule="auto"/>
        <w:ind w:firstLine="840"/>
        <w:jc w:val="both"/>
      </w:pPr>
      <w:r>
        <w:t xml:space="preserve">Чтобы исключить ожоги растений, концентрация рабочих растворов мочевины не должна превышать при использовании: </w:t>
      </w:r>
      <w:proofErr w:type="gramStart"/>
      <w:r>
        <w:t>в начале</w:t>
      </w:r>
      <w:proofErr w:type="gramEnd"/>
      <w:r>
        <w:t xml:space="preserve"> </w:t>
      </w:r>
      <w:proofErr w:type="spellStart"/>
      <w:r>
        <w:t>трубкования</w:t>
      </w:r>
      <w:proofErr w:type="spellEnd"/>
      <w:r>
        <w:t xml:space="preserve"> 10%; в период колошения - 15%; </w:t>
      </w:r>
      <w:r>
        <w:t>в начале налива зерна - 20%. В тех случаях, когда используется сельскохозяйственная авиация, концентрацию раствора можно увеличить до 20...30%.</w:t>
      </w:r>
    </w:p>
    <w:sectPr w:rsidR="00A93A74" w:rsidSect="00A93A74">
      <w:type w:val="continuous"/>
      <w:pgSz w:w="11900" w:h="16840"/>
      <w:pgMar w:top="1126" w:right="899" w:bottom="682" w:left="1306" w:header="698" w:footer="25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C2D" w:rsidRDefault="00C43C2D" w:rsidP="00A93A74">
      <w:r>
        <w:separator/>
      </w:r>
    </w:p>
  </w:endnote>
  <w:endnote w:type="continuationSeparator" w:id="0">
    <w:p w:rsidR="00C43C2D" w:rsidRDefault="00C43C2D" w:rsidP="00A93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C2D" w:rsidRDefault="00C43C2D"/>
  </w:footnote>
  <w:footnote w:type="continuationSeparator" w:id="0">
    <w:p w:rsidR="00C43C2D" w:rsidRDefault="00C43C2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10AF"/>
    <w:multiLevelType w:val="multilevel"/>
    <w:tmpl w:val="B05AF2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93A74"/>
    <w:rsid w:val="00583CDB"/>
    <w:rsid w:val="00A93A74"/>
    <w:rsid w:val="00C4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3A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93A7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A93A7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A93A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A93A7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A93A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A93A74"/>
    <w:rPr>
      <w:rFonts w:ascii="Arial" w:eastAsia="Arial" w:hAnsi="Arial" w:cs="Arial"/>
      <w:b w:val="0"/>
      <w:bCs w:val="0"/>
      <w:i w:val="0"/>
      <w:iCs w:val="0"/>
      <w:smallCaps w:val="0"/>
      <w:strike w:val="0"/>
      <w:color w:val="858EED"/>
      <w:w w:val="60"/>
      <w:sz w:val="30"/>
      <w:szCs w:val="3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A93A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A93A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A93A74"/>
    <w:rPr>
      <w:rFonts w:ascii="Arial" w:eastAsia="Arial" w:hAnsi="Arial" w:cs="Arial"/>
      <w:b w:val="0"/>
      <w:bCs w:val="0"/>
      <w:i/>
      <w:iCs/>
      <w:smallCaps w:val="0"/>
      <w:strike w:val="0"/>
      <w:sz w:val="24"/>
      <w:szCs w:val="24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A93A74"/>
    <w:pPr>
      <w:spacing w:line="233" w:lineRule="auto"/>
      <w:jc w:val="center"/>
    </w:pPr>
    <w:rPr>
      <w:rFonts w:ascii="Arial" w:eastAsia="Arial" w:hAnsi="Arial" w:cs="Arial"/>
      <w:sz w:val="17"/>
      <w:szCs w:val="17"/>
    </w:rPr>
  </w:style>
  <w:style w:type="paragraph" w:customStyle="1" w:styleId="30">
    <w:name w:val="Основной текст (3)"/>
    <w:basedOn w:val="a"/>
    <w:link w:val="3"/>
    <w:rsid w:val="00A93A74"/>
    <w:pPr>
      <w:jc w:val="center"/>
    </w:pPr>
    <w:rPr>
      <w:rFonts w:ascii="Arial" w:eastAsia="Arial" w:hAnsi="Arial" w:cs="Arial"/>
      <w:sz w:val="15"/>
      <w:szCs w:val="15"/>
    </w:rPr>
  </w:style>
  <w:style w:type="paragraph" w:customStyle="1" w:styleId="1">
    <w:name w:val="Основной текст1"/>
    <w:basedOn w:val="a"/>
    <w:link w:val="a3"/>
    <w:rsid w:val="00A93A74"/>
    <w:pPr>
      <w:spacing w:line="31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A93A74"/>
    <w:rPr>
      <w:rFonts w:ascii="Arial" w:eastAsia="Arial" w:hAnsi="Arial" w:cs="Arial"/>
      <w:sz w:val="20"/>
      <w:szCs w:val="20"/>
    </w:rPr>
  </w:style>
  <w:style w:type="paragraph" w:customStyle="1" w:styleId="40">
    <w:name w:val="Основной текст (4)"/>
    <w:basedOn w:val="a"/>
    <w:link w:val="4"/>
    <w:rsid w:val="00A93A74"/>
    <w:pPr>
      <w:spacing w:after="4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rsid w:val="00A93A74"/>
    <w:pPr>
      <w:jc w:val="center"/>
      <w:outlineLvl w:val="0"/>
    </w:pPr>
    <w:rPr>
      <w:rFonts w:ascii="Arial" w:eastAsia="Arial" w:hAnsi="Arial" w:cs="Arial"/>
      <w:color w:val="858EED"/>
      <w:w w:val="60"/>
      <w:sz w:val="30"/>
      <w:szCs w:val="30"/>
    </w:rPr>
  </w:style>
  <w:style w:type="paragraph" w:customStyle="1" w:styleId="a5">
    <w:name w:val="Подпись к таблице"/>
    <w:basedOn w:val="a"/>
    <w:link w:val="a4"/>
    <w:rsid w:val="00A93A74"/>
    <w:pPr>
      <w:spacing w:line="319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rsid w:val="00A93A74"/>
    <w:pPr>
      <w:spacing w:line="31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A93A74"/>
    <w:pPr>
      <w:spacing w:line="199" w:lineRule="auto"/>
      <w:jc w:val="center"/>
    </w:pPr>
    <w:rPr>
      <w:rFonts w:ascii="Arial" w:eastAsia="Arial" w:hAnsi="Arial" w:cs="Arial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2515</Words>
  <Characters>14336</Characters>
  <Application>Microsoft Office Word</Application>
  <DocSecurity>0</DocSecurity>
  <Lines>119</Lines>
  <Paragraphs>33</Paragraphs>
  <ScaleCrop>false</ScaleCrop>
  <Company/>
  <LinksUpToDate>false</LinksUpToDate>
  <CharactersWithSpaces>16818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УСХ и ООС АНГО СК</dc:creator>
  <cp:lastModifiedBy>Admin</cp:lastModifiedBy>
  <cp:revision>2</cp:revision>
  <dcterms:created xsi:type="dcterms:W3CDTF">2024-11-12T07:16:00Z</dcterms:created>
  <dcterms:modified xsi:type="dcterms:W3CDTF">2024-11-12T07:16:00Z</dcterms:modified>
</cp:coreProperties>
</file>