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УТВЕРЖДЕНА</w:t>
      </w:r>
      <w:r/>
      <w:r>
        <w:rPr>
          <w:rFonts w:ascii="Times New Roman" w:hAnsi="Times New Roman"/>
          <w:sz w:val="28"/>
          <w:szCs w:val="24"/>
        </w:rPr>
      </w:r>
    </w:p>
    <w:p>
      <w:pPr>
        <w:ind w:left="5386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Главой Нефтекумского муниципального округа Ставропольского края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252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от 30 мая 2024 г.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53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СХЕМА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предоставления администрацией Нефтекумского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нанимателей таких жилых помещений»</w:t>
      </w:r>
      <w:r>
        <w:rPr>
          <w:rFonts w:ascii="Times New Roman" w:hAnsi="Times New Roman"/>
          <w:iCs/>
          <w:sz w:val="28"/>
          <w:szCs w:val="28"/>
          <w:lang w:eastAsia="zh-CN"/>
        </w:rPr>
      </w:r>
    </w:p>
    <w:p>
      <w:pPr>
        <w:jc w:val="center"/>
        <w:spacing w:after="0" w:line="240" w:lineRule="exact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</w:r>
      <w:r>
        <w:rPr>
          <w:rFonts w:ascii="Times New Roman" w:hAnsi="Times New Roman"/>
          <w:iCs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iCs/>
          <w:sz w:val="28"/>
          <w:szCs w:val="28"/>
          <w:lang w:eastAsia="zh-CN"/>
        </w:rPr>
        <w:t xml:space="preserve">Раздел 1. «Общие сведения о муниципальной услуге»</w:t>
      </w:r>
      <w:r>
        <w:rPr>
          <w:rFonts w:ascii="Times New Roman" w:hAnsi="Times New Roman"/>
          <w:b/>
          <w:bCs/>
          <w:lang w:eastAsia="zh-CN"/>
        </w:rPr>
      </w:r>
    </w:p>
    <w:tbl>
      <w:tblPr>
        <w:tblW w:w="961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757"/>
        <w:gridCol w:w="5034"/>
      </w:tblGrid>
      <w:tr>
        <w:tblPrEx/>
        <w:trPr>
          <w:trHeight w:val="509"/>
          <w:tblHeader/>
        </w:trPr>
        <w:tc>
          <w:tcP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п/п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Параметр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Значение параметра/ состояние</w:t>
            </w:r>
            <w:r>
              <w:rPr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6"/>
          <w:tblHeader/>
        </w:trPr>
        <w:tc>
          <w:tcP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17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Администрация Нефтекумского муниципального округа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Ставропольского края</w:t>
            </w:r>
            <w:r>
              <w:rPr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77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  <w:t xml:space="preserve">*2600000000166209259</w:t>
            </w:r>
            <w:r>
              <w:rPr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18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Полное наименование услуги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собные или ограниченно дееспособные граждане, являющиеся членами семей нанимателей таких жилых помещений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165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Краткое наименование услуги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Административный регламент предоставления услуги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Нефтекумского муни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ципального округа Ставропольского края от 07 февраля 2024 г. № 142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вляющиеся членами семей нанимателей таких жилых помещений»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196"/>
        </w:trPr>
        <w:tc>
          <w:tcPr>
            <w:tcW w:w="822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Перечень «подуслуг»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785"/>
        </w:trPr>
        <w:tc>
          <w:tcPr>
            <w:tcW w:w="822" w:type="dxa"/>
            <w:textDirection w:val="lrTb"/>
            <w:noWrap w:val="false"/>
          </w:tcPr>
          <w:p>
            <w:pPr>
              <w:contextualSpacing/>
              <w:ind w:left="36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7.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Способы оценки качества предоставления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2. Региональный портал государственных и муници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пальных услуг (функций) (далее – РПГУ)*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3. Официальный сайт органа, предоставляющего услугу</w:t>
            </w:r>
            <w:r>
              <w:rPr>
                <w:lang w:eastAsia="zh-CN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green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4. Терминальные устройства в МФЦ,</w:t>
            </w:r>
            <w:r>
              <w:rPr>
                <w:rFonts w:ascii="Times New Roman" w:hAnsi="Times New Roman"/>
                <w:bCs/>
                <w:sz w:val="20"/>
                <w:szCs w:val="20"/>
                <w:highlight w:val="green"/>
                <w:lang w:eastAsia="zh-CN"/>
              </w:rPr>
            </w:r>
          </w:p>
        </w:tc>
      </w:tr>
    </w:tbl>
    <w:p>
      <w:pPr>
        <w:spacing w:after="200" w:line="276" w:lineRule="auto"/>
        <w:rPr>
          <w:lang w:eastAsia="zh-CN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20" w:footer="709" w:gutter="0"/>
          <w:cols w:num="1" w:sep="0" w:space="720" w:equalWidth="1"/>
          <w:docGrid w:linePitch="360"/>
          <w:titlePg/>
        </w:sectPr>
      </w:pPr>
      <w:r>
        <w:rPr>
          <w:lang w:eastAsia="zh-CN"/>
        </w:rPr>
      </w:r>
      <w:r>
        <w:rPr>
          <w:lang w:eastAsia="zh-CN"/>
        </w:rPr>
      </w:r>
    </w:p>
    <w:p>
      <w:pPr>
        <w:spacing w:after="200" w:line="276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2. «Общие сведения о «подуслугах»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tbl>
      <w:tblPr>
        <w:tblW w:w="15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2574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>
        <w:tblPrEx/>
        <w:trPr>
          <w:trHeight w:val="300"/>
        </w:trPr>
        <w:tc>
          <w:tcPr>
            <w:gridSpan w:val="2"/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Основания отказа в приеме документов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25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Основания для отказа в предоставлении «подуслуги»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Основания приостановления предоставления  «подуслуги»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Срок приостановления предост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авления «подуслуги»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6"/>
            <w:tcW w:w="3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Плата за предоставление «подуслуги»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6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Способ обращения за получением «подуслуги»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Способ получения результата «подуслуги»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700"/>
        </w:trPr>
        <w:tc>
          <w:tcPr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При подаче заявления по месту жительства (месту нахождения юр. лица)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257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9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Наличие платы (государственной пошлин)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Реквизиты нормативного правового акта, являющегося основанием для взимания платы (государственной пошлины)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КБК для взимания платы (госу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дарственной пошлины), в том числе для МФЦ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6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18"/>
        </w:trPr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25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9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gridSpan w:val="16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ные или ограниченно дееспособные граждане, являющиеся членами семей нанимателей таких жилых помещений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tcW w:w="1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рабочих дней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подлежащих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представлению заявителем, в МФЦ)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5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обмен жилыми помещениями, предоставленными по договорам социального найма, нарушает права или законные интересы несовершеннолетних, недееспособных или ограниченно дееспособных граждан, являющихся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членами семей нанимателей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Личное обращение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Личное обращение в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РПГУ</w:t>
            </w:r>
            <w:r>
              <w:rPr>
                <w:rStyle w:val="1135"/>
                <w:rFonts w:ascii="Times New Roman" w:hAnsi="Times New Roman"/>
                <w:sz w:val="20"/>
                <w:szCs w:val="20"/>
              </w:rPr>
              <w:footnoteReference w:id="3"/>
            </w:r>
            <w:r>
              <w:rPr>
                <w:rStyle w:val="1135"/>
                <w:rFonts w:ascii="Times New Roman" w:hAnsi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 Почтовая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В МФЦ на бумажном носителе, полученном из органа,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 Почтовая связь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br w:type="page" w:clear="all"/>
      </w:r>
      <w:r>
        <w:rPr>
          <w:rFonts w:ascii="Times New Roman" w:hAnsi="Times New Roman"/>
          <w:sz w:val="20"/>
          <w:szCs w:val="2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Раздел 3. «Сведения о заявителях «подуслуги»</w:t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</w:r>
      <w:r>
        <w:rPr>
          <w:rFonts w:ascii="Times New Roman" w:hAnsi="Times New Roman"/>
          <w:sz w:val="18"/>
          <w:szCs w:val="18"/>
          <w:lang w:eastAsia="ru-RU"/>
        </w:rPr>
      </w:r>
    </w:p>
    <w:tbl>
      <w:tblPr>
        <w:tblW w:w="1555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Категории лиц, имеющих право на получение «подуслуги»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Документ, подтверждающий правомочие заявителя соответствующей категории на получение «подуслуги»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Наличие возможности подачи заявле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ния на предоставление «подуслуги» представителями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докуме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нту, подтверждающему право подачи заявления от имени заявителя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gridSpan w:val="9"/>
            <w:tcW w:w="15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Физические лица - наниматели жилых помещений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Документ, удостоверяющий личность: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Имеется </w:t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1.1.1.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Наличие личной фотографии, сведений о фамилии, имени, дате и месте рождения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 Свидетельство о рассмотрении ходатайства о признании беженцем на террито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1.1.7. Вид на жительство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3. Не должна иметь повреждений, наличие которых не позволяет однозначно истолк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овать его содержание.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</w:r>
      <w:r>
        <w:rPr>
          <w:rFonts w:ascii="Times New Roman" w:hAnsi="Times New Roman"/>
          <w:sz w:val="20"/>
          <w:szCs w:val="20"/>
          <w:lang w:eastAsia="zh-CN"/>
        </w:rPr>
      </w:r>
    </w:p>
    <w:p>
      <w:pPr>
        <w:spacing w:after="200" w:line="276" w:lineRule="auto"/>
        <w:rPr>
          <w:lang w:eastAsia="zh-CN"/>
        </w:rPr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lang w:eastAsia="zh-CN"/>
        </w:rPr>
      </w:r>
      <w:r>
        <w:rPr>
          <w:lang w:eastAsia="zh-CN"/>
        </w:rPr>
      </w:r>
    </w:p>
    <w:p>
      <w:pPr>
        <w:numPr>
          <w:ilvl w:val="1"/>
          <w:numId w:val="0"/>
        </w:numPr>
        <w:ind w:left="576" w:hanging="576"/>
        <w:jc w:val="center"/>
        <w:keepLines/>
        <w:keepNext/>
        <w:spacing w:before="200" w:after="0" w:line="276" w:lineRule="auto"/>
        <w:tabs>
          <w:tab w:val="num" w:pos="0" w:leader="none"/>
        </w:tabs>
        <w:rPr>
          <w:rFonts w:ascii="Times New Roman" w:hAnsi="Times New Roman"/>
          <w:b/>
          <w:bCs/>
          <w:sz w:val="28"/>
          <w:szCs w:val="28"/>
          <w:lang w:eastAsia="zh-CN"/>
        </w:rPr>
        <w:outlineLvl w:val="1"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Раздел 4. «Документы, предоставляемые заявителем для получения «подуслуги»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spacing w:after="200" w:line="276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tbl>
      <w:tblPr>
        <w:tblW w:w="1519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документов, которые представляет заявитель для получения «подуслуги»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необходимых эк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земпляров документа с указанием подлинник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/копия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tcW w:w="15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1.1.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Запрос согласия органа опеки и попечительства на обмен жилыми помещениями, которые предоставлены по договорам социального найма и в которых проживают несовершеннолетние (или: недееспособные, ограничен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 дееспособные) граждане, являющиеся членами семей нанимателей данных жилых помещений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Проверка заявления на соот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 Формирова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ние электронного образа (скан-копии) заявления.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Документ не исполнен карандашом.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 (Предоставляется только один из документов п. 1.2)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1.2.1. Паспорт гражданина Рос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Формирование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ской Федерации), признанных беженцами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Документы, подтверждающие обмен жилыми помещениями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1.3.1. Договор социального найма жилого помещения, в котором проживает наниматель и несовершеннолетние, недееспособные или ограниченно дееспособные граждане, являющиеся членами семьи нанимателя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Проверка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е.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1.3.2. Договор социального найма жилого помещения заключенного с другим нанимателем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в дело копии, представленной заявителем.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1.3.3. Договор об обмене жилыми помещениями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е.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Документы, подтверждающие полномочия представителя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1.4.1. Доверенность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Проверка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Представляется при обращении уполно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моченного представителя заявителя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должна иметь повреждений, наличие которых не позволяет 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нозначно истолковать его содержание.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/>
          <w:sz w:val="20"/>
          <w:szCs w:val="20"/>
          <w:lang w:eastAsia="zh-CN"/>
        </w:rPr>
        <w:sectPr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0"/>
          <w:szCs w:val="20"/>
          <w:lang w:eastAsia="zh-CN"/>
        </w:rPr>
      </w:r>
      <w:r>
        <w:rPr>
          <w:rFonts w:ascii="Times New Roman" w:hAnsi="Times New Roman"/>
          <w:sz w:val="20"/>
          <w:szCs w:val="20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5.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получаемые посредством межведомственного информационного взаимодействия»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r>
    </w:p>
    <w:tbl>
      <w:tblPr>
        <w:tblW w:w="14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Реквизиты актуальной технологической карты межве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домственного взаимодействия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органа (организации), направляющего (ей) межведомственный запрос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органа (организации), в адрес которого (ой) направляется межведомственный запрос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Формы (шаблоны)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и ответа на межведомственный запрос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Образцы заполнения форм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tcW w:w="14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</w:r>
      <w:r>
        <w:rPr>
          <w:rFonts w:ascii="Times New Roman" w:hAnsi="Times New Roman"/>
          <w:b/>
          <w:color w:val="000000"/>
          <w:lang w:eastAsia="zh-CN"/>
        </w:rPr>
      </w:r>
    </w:p>
    <w:p>
      <w:pPr>
        <w:spacing w:after="200" w:line="276" w:lineRule="auto"/>
        <w:rPr>
          <w:rFonts w:ascii="Times New Roman" w:hAnsi="Times New Roman"/>
          <w:b/>
          <w:color w:val="000000"/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lang w:eastAsia="zh-CN"/>
        </w:rPr>
      </w:r>
      <w:r>
        <w:rPr>
          <w:rFonts w:ascii="Times New Roman" w:hAnsi="Times New Roman"/>
          <w:b/>
          <w:color w:val="00000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Раздел 6. Результат «подуслуги»</w:t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tbl>
      <w:tblPr>
        <w:tblW w:w="1568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4002"/>
        <w:gridCol w:w="1843"/>
        <w:gridCol w:w="1384"/>
        <w:gridCol w:w="1417"/>
        <w:gridCol w:w="2581"/>
        <w:gridCol w:w="1134"/>
        <w:gridCol w:w="1201"/>
      </w:tblGrid>
      <w:tr>
        <w:tblPrEx/>
        <w:trPr/>
        <w:tc>
          <w:tcPr>
            <w:tcW w:w="5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Документ/ документы, являющиеся результатом «подуслуги»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Требования к документу/документам, являющимся результатом «подуслуги»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Форма до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кумента/ документов, являющихся результатом «подуслуги»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Образец документа/ документов, являющихся результатом «подуслуги»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5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органе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МФЦ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W w:w="15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10"/>
        </w:trPr>
        <w:tc>
          <w:tcPr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 даче согласия на обмен жилыми помещениями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подпись лица, принявшего решение, дату выдачи.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 МФЦ на бумажном носителе, получ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енном из органа, предоставляющего услугу;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Почтовая связь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tcW w:w="5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об отказе в даче согласия на обмен жилыми помещениями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отказа.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Почтовая связь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льтата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  <w:sectPr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  <w:lang w:eastAsia="zh-CN"/>
        </w:rPr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jc w:val="center"/>
        <w:pageBreakBefore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Раздел 7. «Технологические процессы предоставления «подуслуги»</w:t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tbl>
      <w:tblPr>
        <w:tblW w:w="1527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5809"/>
        <w:gridCol w:w="1560"/>
        <w:gridCol w:w="2125"/>
        <w:gridCol w:w="1984"/>
        <w:gridCol w:w="1100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ind w:right="213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tcW w:w="15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tcW w:w="15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Проверяет срок действия представленного документа и соответствие данных докуме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нта данным, указанным в заявлении о предоставлении услуги.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1.1.2.1.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докум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ентах нет подчисток, приписок, зачеркнутых слов и иных неоговоренных исправлений;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документы не соответствуют установленной форме,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1.1.2.2. При обращении через РПГУ*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215"/>
              <w:shd w:val="clear" w:color="auto" w:fill="ffffff"/>
              <w:widowControl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  <w:r>
              <w:rPr>
                <w:rFonts w:eastAsia="Times New Roman"/>
                <w:sz w:val="20"/>
                <w:szCs w:val="20"/>
                <w:lang w:eastAsia="en-US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еобходимого оборудования: 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1.1.2.3. При личном обращении в МФЦ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Изготовление копий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1.1.3.2. При личном обращении в МФЦ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линников документов: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Специалист МФЦ осуществляет копирование (применительно к конкретной муниципальной услуге):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hyperlink r:id="rId26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в, удостоверяющих личность гражданина Российской Федерации, в том числе военнослужащих, а также </w:t>
            </w:r>
            <w:hyperlink r:id="rId27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ов, удостоверяющих личн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ость иностранного гражданина, лица без гражданства, включая вид на жительство и удостоверение беженца;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hyperlink r:id="rId28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 воинского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учета;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3) свидетельств о муниципальной регистрации актов гражданского состояния;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4) </w:t>
            </w:r>
            <w:hyperlink r:id="rId29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ов, подтверждающих предоставление 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ицу специального права на управление транспортным средством соответствующего вида;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5) </w:t>
            </w:r>
            <w:hyperlink r:id="rId30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ов, подтверждающих прохождение 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сударственного технического осмотра (освидетельствования) транспортного средства соответствующего вида;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6) </w:t>
            </w:r>
            <w:hyperlink r:id="rId31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 на трансп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ортное средство и его составные части, в том числе регистрационные документы;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7) </w:t>
            </w:r>
            <w:hyperlink r:id="rId32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 об образовании и (или) о квалификац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ии, об ученых степенях и ученых званиях и </w:t>
            </w:r>
            <w:hyperlink r:id="rId33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ов, связанных с прохождением обучения, выдаваемых организациями, осуществляющ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ими образовательную деятельность;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34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ов, выдаваемых организациями, входящими в государственн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ую, муниципальную или частную систему здравоохранения;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10) удостоверений и </w:t>
            </w:r>
            <w:hyperlink r:id="rId35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36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ого обеспечения лица в целях назначения и перерасчета размера пенсий;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11) </w:t>
            </w:r>
            <w:hyperlink r:id="rId37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20"/>
                  <w:szCs w:val="20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 о государственных и ведомственных наградах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государственных премиях и знаках отличия.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Распечатывает электронные образы (скан-копии) документов, предст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авленных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казывается помощь в его составлении.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Форма заявления (Приложение 1)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1.1.4.2. При личном обращении в МФЦ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 самостоятельно формирует заявление в ГИС МФЦ, распечатывает и отдает на подпись заявителю (его представителю).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Фор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 заявления (Приложение 1)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МФЦ регистрирует заявление в ГИС МФЦ с при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своением регистрационного номера дела и указывает дату регистрации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1.1.5.2.При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1.1.5.3. При обращении через РПГУ</w:t>
            </w:r>
            <w:r>
              <w:rPr>
                <w:b/>
                <w:bCs/>
                <w:sz w:val="20"/>
                <w:szCs w:val="20"/>
              </w:rPr>
              <w:footnoteReference w:id="6"/>
            </w:r>
            <w:r>
              <w:rPr>
                <w:b/>
                <w:bCs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поступлении заявления и пакета документов в электронном виде через РПГУ в личный кабинет должностного лица в регио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нальной и (или) ведомственной информационной системе: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заявления, поступившего в рабочее время, осуществляется в день поступления;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заявления, поступившего в нерабочее время, осуществляется на следующий рабочий день.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После регистрации статус заявления в личном кабинете заявителя на РПГУ обновляется автоматически.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215"/>
              <w:widowControl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Технологическое обеспечение: наличие доступа к РПГУ, в личный кабинет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1.1.6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Специалист МФЦ готовит расписку о приеме и регистрации комплекта документов и опись документов в деле, формируемые в ГИС МФЦ. 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Экземпляр расписки подписы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выборе заявителем способа уведомления о ходе предоставления услуги «в электронном виде» на указ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мпьютер, принтер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1.1.6.2.При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Уведомление о приеме документов готовится в двух экземплярах, один экземпляр прикладывается к документам, а второй экземпляр направляется заявителю на почтовый и (или) элек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тронный адрес в случае поступления заявления непосредственно в орган, предоставляющий услугу, или почте.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1209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При обращении через РПГУ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ичие необходимого оборудования: 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1.1.7.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Сотрудник МФЦ формирует пакет докумен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2 рабочи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дней, следующих за днем обращения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1.1.7.2.1.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электронном виде: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1.1.7.2.2.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id="7"/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1215"/>
              <w:shd w:val="clear" w:color="auto" w:fill="ffffff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1.1.7.3. При обращении через РПГУ.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пившие в электронном виде, для выполнения административных процедур по исполнению государственной услуги.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15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1.1.8.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пакета документов (в случае обращения заявите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 (представителя заявителя) в МФЦ)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5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1.2. Проверка права заявителя на предоставление муниципальной услуги,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1.2.2.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1.2.3.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рабочих дней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подлежащих представлению заявителем, в МФЦ)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осуществляет подготовку проекта решения о даче согласия на обмен жилыми помещениями.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Передает в порядке делопроизводст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 лицу, принимающему решение (процедура 1.2.4).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решения об отказе в даче согласия на обмен жилыми помещениями.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Передает в порядке делопроизводства лиц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у, принимающему решение (процедура 1.2.5).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Лицо, принимающее решение, проверяет правильность проекта решения о даче согласия на обмен жилыми помещениями или решения об отказе в даче согласия на обмен жилыми помещениями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Утверждает решение о даче согласия на обмен жилыми помещениями или решени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об отказе в даче согласия на обмен жилыми помещениями.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Направляет решение о даче согласия на обмен жилыми помещениями или решение об отказе в даче согласия на обмен жилыми помещениями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Должностное лицо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уведомления заявителю (при обращении через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РПГУ</w:t>
            </w:r>
            <w:r>
              <w:rPr>
                <w:rStyle w:val="1135"/>
                <w:rFonts w:ascii="Times New Roman" w:hAnsi="Times New Roman"/>
                <w:bCs/>
                <w:sz w:val="20"/>
                <w:szCs w:val="20"/>
                <w:lang w:eastAsia="ru-RU"/>
              </w:rPr>
              <w:footnoteReference w:id="8"/>
            </w:r>
            <w:r>
              <w:rPr>
                <w:rStyle w:val="1135"/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органа, предоставляющего услугу направляет уведомление через личный кабинет на РПГУ* в виде электронного документа (уведомление о положительном решении предоставления услуги или об 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казе в предоставлении услуги с указанием причин отказа).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215"/>
              <w:jc w:val="both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1.3. Направление заявителю результата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1.3.1.1.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3 дней со дня принятия решения о предоставлении (об отказе в предоставлении)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1.3.1.2.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личном обращении в МФЦ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принятия решения о 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(об отказе в предоставлении)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ГИС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205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выдает результат заявителю (предст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авителю заявителя);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заявителя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Передает по сопроводительному реестру в орган, предоставляющий услугу, невостребованные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явителем результаты предоставления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pageBreakBefore/>
        <w:spacing w:after="200" w:line="276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Раздел 8. «Особенности предоставления «подуслуги» в электронной форме»</w:t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</w:r>
      <w:r>
        <w:rPr>
          <w:rFonts w:ascii="Times New Roman" w:hAnsi="Times New Roman"/>
          <w:b/>
          <w:sz w:val="28"/>
          <w:szCs w:val="28"/>
          <w:lang w:eastAsia="zh-CN"/>
        </w:rPr>
      </w:r>
    </w:p>
    <w:tbl>
      <w:tblPr>
        <w:tblW w:w="1504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получе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ния заявителем информации  о сроках  и порядке предоставления услуги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 приема и регистрации органом, предос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135"/>
                <w:rFonts w:ascii="Times New Roman" w:hAnsi="Times New Roman"/>
                <w:bCs/>
                <w:sz w:val="20"/>
                <w:szCs w:val="20"/>
              </w:rPr>
              <w:footnoteReference w:id="9"/>
            </w:r>
            <w:r>
              <w:rPr>
                <w:rStyle w:val="1135"/>
                <w:rFonts w:ascii="Times New Roman" w:hAnsi="Times New Roman"/>
                <w:bCs/>
                <w:sz w:val="20"/>
                <w:szCs w:val="20"/>
              </w:rPr>
              <w:t xml:space="preserve">**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 оплаты государственной пошлины за предоставление услуги и уплаты иных платежей, взимаемых в соответствии с законодательством Россий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ской Федерации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tcW w:w="15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zh-CN"/>
              </w:rPr>
              <w:t xml:space="preserve">собные или ограниченно дееспособные граждане, являющиеся членами семей нанимателей таких жилых помещений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Единый портал государственных и муниципальных услуг (функций) (далее – ЕПГУ)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135"/>
                <w:rFonts w:ascii="Times New Roman" w:hAnsi="Times New Roman"/>
                <w:sz w:val="18"/>
                <w:szCs w:val="18"/>
              </w:rPr>
              <w:footnoteReference w:id="10"/>
            </w:r>
            <w:r>
              <w:rPr>
                <w:rStyle w:val="113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</w:r>
      <w:r>
        <w:rPr>
          <w:rFonts w:ascii="Times New Roman" w:hAnsi="Times New Roman"/>
          <w:b/>
          <w:lang w:eastAsia="zh-CN"/>
        </w:rPr>
      </w:r>
    </w:p>
    <w:p>
      <w:pPr>
        <w:spacing w:after="200" w:line="276" w:lineRule="auto"/>
        <w:rPr>
          <w:lang w:eastAsia="zh-CN"/>
        </w:rPr>
        <w:sectPr>
          <w:footerReference w:type="default" r:id="rId20"/>
          <w:footerReference w:type="even" r:id="rId21"/>
          <w:footerReference w:type="first" r:id="rId22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lang w:eastAsia="zh-CN"/>
        </w:rPr>
      </w:r>
      <w:r>
        <w:rPr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Приложение № 1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</w:t>
      </w:r>
      <w:r>
        <w:rPr>
          <w:rFonts w:ascii="Times New Roman" w:hAnsi="Times New Roman"/>
          <w:szCs w:val="28"/>
          <w:lang w:eastAsia="ru-RU"/>
        </w:rPr>
        <w:t xml:space="preserve"> технологической схеме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предоставления администрацией Нефтекумского муниципального округа Ставропольского края муниципальной услуги </w:t>
      </w:r>
      <w:r>
        <w:rPr>
          <w:rFonts w:ascii="Times New Roman" w:hAnsi="Times New Roman"/>
          <w:iCs/>
          <w:szCs w:val="28"/>
          <w:lang w:eastAsia="ru-RU"/>
        </w:rPr>
        <w:t xml:space="preserve">«Согласие на обмен жилыми помещениями, которые предоставлены по договорам социального найма и в которых проживают несовершенн</w:t>
      </w:r>
      <w:r>
        <w:rPr>
          <w:rFonts w:ascii="Times New Roman" w:hAnsi="Times New Roman"/>
          <w:iCs/>
          <w:szCs w:val="28"/>
          <w:lang w:eastAsia="ru-RU"/>
        </w:rPr>
        <w:t xml:space="preserve">олетние, недееспособные или ограниченно дееспособные граждане, являющиеся членами семей нанимателей таких жилых помещений»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(наименование орга</w:t>
      </w:r>
      <w:r>
        <w:rPr>
          <w:rFonts w:ascii="Courier New" w:hAnsi="Courier New" w:cs="Courier New"/>
          <w:sz w:val="20"/>
          <w:szCs w:val="20"/>
        </w:rPr>
        <w:t xml:space="preserve">на, предоставляющего слугу)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адрес: ____________________________________,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телефон: _______________, факс: ___________,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адрес электронной почты: 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от 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(Ф.И.О. нанимателя)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адрес: ____________________________________,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телефон: _______________, факс: ___________,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адрес электронной почты: 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согласия органа опеки и попечительства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     на обмен жилыми помещениями, которые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предоставлены по договорам социального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найма и в которых проживают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несовершеннолетние (или: недееспособные,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ограниченно дееспо</w:t>
      </w:r>
      <w:r>
        <w:rPr>
          <w:rFonts w:ascii="Courier New" w:hAnsi="Courier New" w:cs="Courier New"/>
          <w:sz w:val="20"/>
          <w:szCs w:val="20"/>
        </w:rPr>
        <w:t xml:space="preserve">собные) граждане,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являющиеся членами семей нанимателей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данных жилых помещений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 проживает в жилом помещении, расположенном по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(Ф.И.О. нанимателя)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адресу: _____________________</w:t>
      </w:r>
      <w:r>
        <w:rPr>
          <w:rFonts w:ascii="Courier New" w:hAnsi="Courier New" w:cs="Courier New"/>
          <w:sz w:val="20"/>
          <w:szCs w:val="20"/>
        </w:rPr>
        <w:t xml:space="preserve">______, предоставленном 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(наименование наймодателя)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 Договору социального найма от "___"________ ____ г. N ___. Совместно   с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 проживают члены семьи: ___________</w:t>
      </w:r>
      <w:r>
        <w:rPr>
          <w:rFonts w:ascii="Courier New" w:hAnsi="Courier New" w:cs="Courier New"/>
          <w:sz w:val="20"/>
          <w:szCs w:val="20"/>
        </w:rPr>
        <w:t xml:space="preserve">_________________,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(Ф.И.О. нанимателя)                     (указать Ф.И.О., степень родства)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 том   числе   несовершеннолетний(яя)   (или:   недееспособный(ая)   или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ограниченно дееспособный(ая)) ____________________________________________.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(Ф.И.О., степень родства)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Согласно  </w:t>
      </w:r>
      <w:hyperlink r:id="rId38" w:tooltip="consultantplus://offline/ref=57F9C32D4B48456377C88A2FAA185936437CA1846049EA352005448F403CC5EDF1AC99AC5EB5h7I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ч. 4 ст. 72</w:t>
        </w:r>
      </w:hyperlink>
      <w:r>
        <w:rPr>
          <w:rFonts w:ascii="Courier New" w:hAnsi="Courier New" w:cs="Courier New"/>
          <w:sz w:val="20"/>
          <w:szCs w:val="20"/>
        </w:rPr>
        <w:t xml:space="preserve">  Жилищного  кодекса  Российской  Федерации  </w:t>
      </w:r>
      <w:r>
        <w:rPr>
          <w:rFonts w:ascii="Courier New" w:hAnsi="Courier New" w:cs="Courier New"/>
          <w:sz w:val="20"/>
          <w:szCs w:val="20"/>
        </w:rPr>
        <w:t xml:space="preserve">обмен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жилыми помещениями, которые предоставлены  по  договорам  социального найма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и в которых проживают несовершеннолетние,  недееспособные  или  ограниченно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дееспособные граждане, являющиеся членами семей нанимателей  данных   жилых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помещений,  допускается   с   предварительного   согласия   органов   опеки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и попечительства.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соответствии  с </w:t>
      </w:r>
      <w:hyperlink r:id="rId39" w:tooltip="consultantplus://offline/ref=57F9C32D4B48456377C88A2FAA185936437CA1846049EA352005448F403CC5EDF1AC99AC5EB5h7I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ч. 4 ст. 72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</w:t>
      </w:r>
      <w:r>
        <w:rPr>
          <w:rFonts w:ascii="Courier New" w:hAnsi="Courier New" w:cs="Courier New"/>
          <w:sz w:val="20"/>
          <w:szCs w:val="20"/>
        </w:rPr>
        <w:t xml:space="preserve">о  кодекса  Российской Федерации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 просит дать согласие на обмен указанного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(Ф.И.О. нанимателя)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помещения на другое жилое помещение, расположенное по адресу: ____________,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предоставленное по Договору социального найма </w:t>
      </w:r>
      <w:r>
        <w:rPr>
          <w:rFonts w:ascii="Courier New" w:hAnsi="Courier New" w:cs="Courier New"/>
          <w:sz w:val="20"/>
          <w:szCs w:val="20"/>
        </w:rPr>
        <w:t xml:space="preserve">от "___"_______ ____ г. N 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(Ф.И.О. другого нанимателя)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Приложения: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1. Копия  Договора  социального  найма от "___"_________ ____ г. N ___.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Копия Договора социального найма от "___"___________ ____ г. N ____</w:t>
      </w:r>
      <w:r>
        <w:rPr>
          <w:rFonts w:ascii="Courier New" w:hAnsi="Courier New" w:cs="Courier New"/>
          <w:sz w:val="20"/>
          <w:szCs w:val="20"/>
        </w:rPr>
        <w:t xml:space="preserve">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заключенного с другим нанимателем.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Копия Договора об обмене жилыми помещениями от "___"________ ____ г.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N ___.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4. Доверенность  представителя  от  "___"________ ____ г.   N ___ (если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запрос подписывается представителем заявителя).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"___"__</w:t>
      </w:r>
      <w:r>
        <w:rPr>
          <w:rFonts w:ascii="Courier New" w:hAnsi="Courier New" w:cs="Courier New"/>
          <w:sz w:val="20"/>
          <w:szCs w:val="20"/>
        </w:rPr>
        <w:t xml:space="preserve">______ ____ г.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Заявитель (представитель):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________________/_________________/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(подпись)        (Ф.И.О.)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261"/>
        <w:gridCol w:w="5237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в МФЦ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</w:tbl>
    <w:p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 w:clear="all"/>
      </w:r>
      <w:r>
        <w:rPr>
          <w:rFonts w:ascii="Courier New" w:hAnsi="Courier New" w:cs="Courier New"/>
          <w:sz w:val="20"/>
          <w:szCs w:val="20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Приложение № 2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 технологической схеме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предоставления администрацией Нефтекумского муниципального округа Ставропольского края муниципальной услуги </w:t>
      </w:r>
      <w:r>
        <w:rPr>
          <w:rFonts w:ascii="Times New Roman" w:hAnsi="Times New Roman"/>
          <w:iCs/>
          <w:szCs w:val="28"/>
          <w:lang w:eastAsia="ru-RU"/>
        </w:rPr>
        <w:t xml:space="preserve">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</w:t>
      </w:r>
      <w:r>
        <w:rPr>
          <w:rFonts w:ascii="Times New Roman" w:hAnsi="Times New Roman"/>
          <w:iCs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4536"/>
        <w:spacing w:after="0" w:line="240" w:lineRule="auto"/>
        <w:tabs>
          <w:tab w:val="clear" w:pos="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РАСПИСКА О ПРИЕМЕ ДОКУМЕНТОВ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услуги: «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особные или ограниченно дееспособные граждане, являющиеся членами семей нанимателей таких жилых помещений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услуги,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представленных заявителем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1"/>
        <w:gridCol w:w="5373"/>
        <w:gridCol w:w="35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получения результата предоставления услуги: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уведомления заявителя о результате предоставления услуги: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      _____________                  __________________</w:t>
      </w: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Приложение № 3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</w:t>
      </w:r>
      <w:r>
        <w:rPr>
          <w:rFonts w:ascii="Times New Roman" w:hAnsi="Times New Roman"/>
          <w:szCs w:val="28"/>
          <w:lang w:eastAsia="ru-RU"/>
        </w:rPr>
        <w:t xml:space="preserve"> технологической схеме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предоставления администрацией Нефтекумского муниципального округа Ставропольского края муниципальной услуги </w:t>
      </w:r>
      <w:r>
        <w:rPr>
          <w:rFonts w:ascii="Times New Roman" w:hAnsi="Times New Roman"/>
          <w:iCs/>
          <w:szCs w:val="28"/>
          <w:lang w:eastAsia="ru-RU"/>
        </w:rPr>
        <w:t xml:space="preserve">«Согласие на обмен жилыми помещениями, которые предоставлены по договорам социального найма и в которых проживают несовершенн</w:t>
      </w:r>
      <w:r>
        <w:rPr>
          <w:rFonts w:ascii="Times New Roman" w:hAnsi="Times New Roman"/>
          <w:iCs/>
          <w:szCs w:val="28"/>
          <w:lang w:eastAsia="ru-RU"/>
        </w:rPr>
        <w:t xml:space="preserve">олетние, недееспособные или ограниченно дееспособные граждане, являющиеся членами семей нанимателей таких жилых помещений»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4536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ОБРАЗЕЦ  ЗАПОЛНЕНИЯ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В орган опеки и попечительства администрации               Нефтекумского МО СК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       (наименование органа, предоставляющего слугу)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адрес: г. Нефтекумск, ул. Ленина 1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телефон:  4-5058, , факс: 4-6071,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адрес электронной почты:</w:t>
      </w:r>
      <w:r>
        <w:rPr>
          <w:rFonts w:ascii="Times New Roman" w:hAnsi="Times New Roman"/>
        </w:rPr>
        <w:t xml:space="preserve">priyemnaya.ango@mail.ru</w:t>
      </w:r>
      <w:r>
        <w:rPr>
          <w:sz w:val="27"/>
          <w:szCs w:val="27"/>
        </w:rPr>
        <w:t xml:space="preserve">;</w:t>
      </w:r>
      <w:r>
        <w:rPr>
          <w:rFonts w:ascii="Courier New" w:hAnsi="Courier New" w:cs="Courier New"/>
          <w:sz w:val="20"/>
          <w:szCs w:val="20"/>
          <w:lang w:val="en-US"/>
        </w:rPr>
        <w:t xml:space="preserve">opeka</w:t>
      </w:r>
      <w:r>
        <w:rPr>
          <w:rFonts w:ascii="Courier New" w:hAnsi="Courier New" w:cs="Courier New"/>
          <w:sz w:val="20"/>
          <w:szCs w:val="20"/>
        </w:rPr>
        <w:t xml:space="preserve">.</w:t>
      </w:r>
      <w:r>
        <w:rPr>
          <w:rFonts w:ascii="Courier New" w:hAnsi="Courier New" w:cs="Courier New"/>
          <w:sz w:val="20"/>
          <w:szCs w:val="20"/>
          <w:lang w:val="en-US"/>
        </w:rPr>
        <w:t xml:space="preserve">nf</w:t>
      </w:r>
      <w:r>
        <w:rPr>
          <w:rFonts w:ascii="Courier New" w:hAnsi="Courier New" w:cs="Courier New"/>
          <w:sz w:val="20"/>
          <w:szCs w:val="20"/>
        </w:rPr>
        <w:t xml:space="preserve">@</w:t>
      </w:r>
      <w:r>
        <w:rPr>
          <w:rFonts w:ascii="Courier New" w:hAnsi="Courier New" w:cs="Courier New"/>
          <w:sz w:val="20"/>
          <w:szCs w:val="20"/>
          <w:lang w:val="en-US"/>
        </w:rPr>
        <w:t xml:space="preserve">mail</w:t>
      </w:r>
      <w:r>
        <w:rPr>
          <w:rFonts w:ascii="Courier New" w:hAnsi="Courier New" w:cs="Courier New"/>
          <w:sz w:val="20"/>
          <w:szCs w:val="20"/>
        </w:rPr>
        <w:t xml:space="preserve">.</w:t>
      </w:r>
      <w:r>
        <w:rPr>
          <w:rFonts w:ascii="Courier New" w:hAnsi="Courier New" w:cs="Courier New"/>
          <w:sz w:val="20"/>
          <w:szCs w:val="20"/>
          <w:lang w:val="en-US"/>
        </w:rPr>
        <w:t xml:space="preserve">ru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от   Васильевой Марии Ивановны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(Ф.И.О. нанимателя)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адрес: г. Нефтекумск, ул. Ленина, дом,12.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телефон: 8 905 00044 44, факс: __________</w:t>
      </w:r>
      <w:r>
        <w:rPr>
          <w:rFonts w:ascii="Courier New" w:hAnsi="Courier New" w:cs="Courier New"/>
          <w:sz w:val="20"/>
          <w:szCs w:val="20"/>
        </w:rPr>
        <w:t xml:space="preserve">_,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адрес электронной почты: 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right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согласия органа опеки и попечительства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на обмен жилыми помещениями, которые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предоставлены по договорам социального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найма и в которых проживают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несовершеннолетние (или: недееспособные,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ограниченно дееспособные) граждане,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являющиеся чле</w:t>
      </w:r>
      <w:r>
        <w:rPr>
          <w:rFonts w:ascii="Courier New" w:hAnsi="Courier New" w:cs="Courier New"/>
          <w:sz w:val="20"/>
          <w:szCs w:val="20"/>
        </w:rPr>
        <w:t xml:space="preserve">нами семей нанимателей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данных жилых помещений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Васильева Мария Ивановна проживает в жилом помещении, расположенном по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(Ф.И.О. нанимателя)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адресу: г. Нефтекумск, ул. Ленина, дом,12, предоставленном СОП «Старт»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(наименование наймодателя)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 Договору социального найма от "12" 02    2019 г. N 8. Совместно   с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______________-________ проживают члены семьи: ________-____________________,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(Ф.И.О. нанимателя)                    </w:t>
      </w:r>
      <w:r>
        <w:rPr>
          <w:rFonts w:ascii="Courier New" w:hAnsi="Courier New" w:cs="Courier New"/>
          <w:sz w:val="20"/>
          <w:szCs w:val="20"/>
        </w:rPr>
        <w:t xml:space="preserve"> (указать Ф.И.О., степень родства)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в   том   числе   несовершеннолетний(яя)   (или:   недееспособный(ая)   или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ограниченно дееспособный(ая)) Васильева Инна Петровна- дочь.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(Ф.И.О., степень родства)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Согласно </w:t>
      </w:r>
      <w:hyperlink r:id="rId40" w:tooltip="consultantplus://offline/ref=57F9C32D4B48456377C88A2FAA185936437CA1846049EA352005448F403CC5EDF1AC99AC5EB5h7I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ч. 4 ст. 72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 кодекса Российской Федерации обменжилыми помещениями, которые предоставлены по договорам социального найма и в кото</w:t>
      </w:r>
      <w:r>
        <w:rPr>
          <w:rFonts w:ascii="Courier New" w:hAnsi="Courier New" w:cs="Courier New"/>
          <w:sz w:val="20"/>
          <w:szCs w:val="20"/>
        </w:rPr>
        <w:t xml:space="preserve">рых проживают несовершеннолетние, недееспособные или ограниченно дееспособные граждане, являющиеся членами семей нанимателей данных   жилых помещений, допускается   с   предварительного   согласия   органов   опеки и попечительства.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 соответствии с </w:t>
      </w:r>
      <w:hyperlink r:id="rId41" w:tooltip="consultantplus://offline/ref=57F9C32D4B48456377C88A2FAA185936437CA1846049EA352005448F403CC5EDF1AC99AC5EB5h7I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ч. 4 ст. 72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 кодекса Российской Федерации Васильева Мария Ивановна  просит дать согласие на обмен указанного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(Ф.И.О. нани</w:t>
      </w:r>
      <w:r>
        <w:rPr>
          <w:rFonts w:ascii="Courier New" w:hAnsi="Courier New" w:cs="Courier New"/>
          <w:sz w:val="20"/>
          <w:szCs w:val="20"/>
        </w:rPr>
        <w:t xml:space="preserve">мателя)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помещения на другое жилое помещение, расположенное по адресу: г. Нефтекумск, ул. Кооперативная, дом 7,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предоставленное по Договору социального найма от "07 " 07   2020 г. N 17.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Курилов Иван Павлович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(Ф.И.О. другого нанимателя)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Приложения: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1. Копия  Договора  социального  найма от "12"022019 г. N 8.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2. Копия Договора социального найма от "07"072020 г. N 17,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заключенного с другим нанимателем.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3. Копия Договора об обмене жилыми помещениями от "01" 022022 г.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N ___.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"01" марта  2024</w:t>
      </w:r>
      <w:r>
        <w:rPr>
          <w:rFonts w:ascii="Courier New" w:hAnsi="Courier New" w:cs="Courier New"/>
          <w:sz w:val="20"/>
          <w:szCs w:val="20"/>
        </w:rPr>
        <w:t xml:space="preserve"> г.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Заявитель (представитель):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________________/</w:t>
      </w:r>
      <w:r>
        <w:rPr>
          <w:rFonts w:ascii="Courier New" w:hAnsi="Courier New" w:cs="Courier New"/>
          <w:sz w:val="20"/>
          <w:szCs w:val="20"/>
          <w:u w:val="single"/>
        </w:rPr>
        <w:t xml:space="preserve">Васильева М.И./</w:t>
      </w:r>
      <w:r>
        <w:rPr>
          <w:rFonts w:ascii="Courier New" w:hAnsi="Courier New" w:cs="Courier New"/>
          <w:sz w:val="20"/>
          <w:szCs w:val="20"/>
        </w:rPr>
      </w:r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clear" w:pos="0" w:leader="none"/>
        </w:tabs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(подпись)        (Ф.И.О.)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261"/>
        <w:gridCol w:w="5237"/>
      </w:tblGrid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Результат услуги прошу направить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место для отметки: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почтой на адрес местонахождения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электронной почтой, указанной в заявлении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  <w:tr>
        <w:tblPrEx/>
        <w:trPr/>
        <w:tc>
          <w:tcPr>
            <w:tcW w:w="426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</w:rPr>
              <w:t xml:space="preserve">в МФЦ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  <w:tc>
          <w:tcPr>
            <w:tcW w:w="523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tabs>
                <w:tab w:val="clear" w:pos="0" w:leader="none"/>
              </w:tabs>
              <w:rPr>
                <w:rFonts w:ascii="Courier New" w:hAnsi="Courier New" w:cs="Courier New"/>
                <w:sz w:val="14"/>
                <w:szCs w:val="20"/>
              </w:rPr>
              <w:outlineLvl w:val="0"/>
            </w:pPr>
            <w:r>
              <w:rPr>
                <w:rFonts w:ascii="Courier New" w:hAnsi="Courier New" w:cs="Courier New"/>
                <w:sz w:val="14"/>
                <w:szCs w:val="20"/>
                <w:lang w:val="en-US"/>
              </w:rPr>
              <w:t xml:space="preserve">V</w:t>
            </w:r>
            <w:r>
              <w:rPr>
                <w:rFonts w:ascii="Courier New" w:hAnsi="Courier New" w:cs="Courier New"/>
                <w:sz w:val="14"/>
                <w:szCs w:val="20"/>
              </w:rPr>
            </w:r>
          </w:p>
        </w:tc>
      </w:tr>
    </w:tbl>
    <w:p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 w:clear="all"/>
      </w:r>
      <w:r>
        <w:rPr>
          <w:rFonts w:ascii="Courier New" w:hAnsi="Courier New" w:cs="Courier New"/>
          <w:sz w:val="20"/>
          <w:szCs w:val="20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Приложение № 4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 технологической схеме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предоставления администрацией Нефтекумского муниципальной округа Ставропольского края муниципальной услуги </w:t>
      </w:r>
      <w:r>
        <w:rPr>
          <w:rFonts w:ascii="Times New Roman" w:hAnsi="Times New Roman"/>
          <w:iCs/>
          <w:szCs w:val="28"/>
          <w:lang w:eastAsia="ru-RU"/>
        </w:rPr>
        <w:t xml:space="preserve">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</w:t>
      </w:r>
      <w:r>
        <w:rPr>
          <w:rFonts w:ascii="Times New Roman" w:hAnsi="Times New Roman"/>
          <w:iCs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iCs/>
          <w:szCs w:val="28"/>
          <w:lang w:eastAsia="ru-RU"/>
        </w:rPr>
        <w:t xml:space="preserve">ФОРМА</w:t>
      </w:r>
      <w:r>
        <w:rPr>
          <w:rFonts w:ascii="Times New Roman" w:hAnsi="Times New Roman"/>
          <w:szCs w:val="28"/>
          <w:lang w:eastAsia="ru-RU"/>
        </w:rPr>
      </w:r>
    </w:p>
    <w:p>
      <w:r/>
      <w:r/>
    </w:p>
    <w:p>
      <w:pPr>
        <w:pStyle w:val="1209"/>
        <w:jc w:val="right"/>
        <w:rPr>
          <w:rFonts w:ascii="Times New Roman" w:hAnsi="Times New Roman"/>
          <w:sz w:val="27"/>
          <w:szCs w:val="27"/>
        </w:rPr>
      </w:pPr>
      <w:r>
        <w:tab/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44450</wp:posOffset>
                </wp:positionV>
                <wp:extent cx="2159000" cy="956945"/>
                <wp:effectExtent l="0" t="0" r="0" b="0"/>
                <wp:wrapTight wrapText="bothSides">
                  <wp:wrapPolygon edited="1">
                    <wp:start x="-95" y="-216"/>
                    <wp:lineTo x="-95" y="21384"/>
                    <wp:lineTo x="21695" y="21384"/>
                    <wp:lineTo x="21695" y="-216"/>
                    <wp:lineTo x="-95" y="-216"/>
                  </wp:wrapPolygon>
                </wp:wrapTight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1590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Бланк организации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10.00pt;mso-position-horizontal:absolute;mso-position-vertical-relative:text;margin-top:3.50pt;mso-position-vertical:absolute;width:170.00pt;height:75.35pt;mso-wrap-distance-left:9.00pt;mso-wrap-distance-top:0.00pt;mso-wrap-distance-right:9.00pt;mso-wrap-distance-bottom:0.00pt;visibility:visible;" wrapcoords="-439 -999 -439 99000 100440 99000 100440 -999 -439 -999" fillcolor="#FFFFFF" strokecolor="#000000">
                <w10:wrap type="tight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Бланк организации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7"/>
          <w:szCs w:val="27"/>
        </w:rPr>
      </w:r>
    </w:p>
    <w:p>
      <w:pPr>
        <w:pStyle w:val="121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Гражданину _____________________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проживающему(ей) _______________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УВЕДОМЛЕНИЕ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 отказе в предоставлении муниципальной услуги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результатам рассмотрения документов, необходимых для предоставления муниципальной услуги 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</w:t>
      </w:r>
      <w:r>
        <w:rPr>
          <w:rFonts w:ascii="Times New Roman" w:hAnsi="Times New Roman"/>
          <w:sz w:val="27"/>
          <w:szCs w:val="27"/>
        </w:rPr>
        <w:t xml:space="preserve"> дееспособные граждане, являющиеся членами семей нанимателей таких жилых помещений» Вам отказано в предоставлении муниципальной услуги по следующим основаниям:</w:t>
      </w:r>
      <w:r>
        <w:rPr>
          <w:rFonts w:ascii="Times New Roman" w:hAnsi="Times New Roman"/>
          <w:sz w:val="27"/>
          <w:szCs w:val="27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______________________________________________________________</w:t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1210"/>
        <w:ind w:firstLine="708"/>
        <w:jc w:val="both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пунктом _____ а</w:t>
      </w:r>
      <w:r>
        <w:rPr>
          <w:sz w:val="27"/>
          <w:szCs w:val="27"/>
        </w:rPr>
        <w:t xml:space="preserve">дминистративного регламента, Вы вправе обжаловать действия (бездействия) должностных лиц в судебном порядке в соответствии с законодательством Российской Федерации. </w:t>
      </w:r>
      <w:r>
        <w:rPr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___________________________   ___________   ________________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(должность)                (подпись)         (расшифровка подписи)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Приложение № 5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 технологической схеме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предоставления администрацией Нефтекумского муниципального округа Ставропольского края муниципальной услуги </w:t>
      </w:r>
      <w:r>
        <w:rPr>
          <w:rFonts w:ascii="Times New Roman" w:hAnsi="Times New Roman"/>
          <w:iCs/>
          <w:szCs w:val="28"/>
          <w:lang w:eastAsia="ru-RU"/>
        </w:rPr>
        <w:t xml:space="preserve">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</w:t>
      </w:r>
      <w:r>
        <w:rPr>
          <w:rFonts w:ascii="Times New Roman" w:hAnsi="Times New Roman"/>
          <w:iCs/>
          <w:szCs w:val="28"/>
          <w:lang w:eastAsia="ru-RU"/>
        </w:rPr>
      </w:r>
    </w:p>
    <w:p>
      <w:pPr>
        <w:pStyle w:val="1213"/>
        <w:tabs>
          <w:tab w:val="left" w:pos="795" w:leader="none"/>
          <w:tab w:val="center" w:pos="4677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ОБРАЗЕЦ ЗАПОЛНЕНИЯ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tabs>
          <w:tab w:val="left" w:pos="795" w:leader="none"/>
          <w:tab w:val="center" w:pos="4677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9880" w:type="dxa"/>
        <w:tblInd w:w="-133" w:type="dxa"/>
        <w:tblLook w:val="01E0" w:firstRow="1" w:lastRow="1" w:firstColumn="1" w:lastColumn="1" w:noHBand="0" w:noVBand="0"/>
      </w:tblPr>
      <w:tblGrid>
        <w:gridCol w:w="5272"/>
        <w:gridCol w:w="4608"/>
      </w:tblGrid>
      <w:tr>
        <w:tblPrEx/>
        <w:trPr>
          <w:trHeight w:val="28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2" w:type="dxa"/>
            <w:textDirection w:val="lrTb"/>
            <w:noWrap w:val="false"/>
          </w:tcPr>
          <w:p>
            <w:pPr>
              <w:ind w:firstLine="400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АДМИНИСТРАЦИЯ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ind w:firstLine="400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НЕФТЕКУМСКОГО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ind w:firstLine="400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СТАВРОПОЛЬСКОГО КРАЯ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ind w:firstLine="4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пл. Ленина, 1, г Нефтекумск, 356880,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ind w:firstLine="4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тел. (86558) 3-35-15, факс (86558) 4-50-72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ind w:firstLine="4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ОГРН 1172651027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482, ИНН 2614021542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ind w:firstLine="4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ind w:firstLine="400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</w:t>
            </w:r>
            <w:r>
              <w:rPr>
                <w:rFonts w:ascii="Times New Roman" w:hAnsi="Times New Roman"/>
                <w:u w:val="single"/>
                <w:lang w:eastAsia="ru-RU"/>
              </w:rPr>
              <w:t xml:space="preserve">01.03.2024 г.</w:t>
            </w:r>
            <w:r>
              <w:rPr>
                <w:rFonts w:ascii="Times New Roman" w:hAnsi="Times New Roman"/>
                <w:lang w:eastAsia="ru-RU"/>
              </w:rPr>
              <w:t xml:space="preserve">__ № ___</w:t>
            </w:r>
            <w:r>
              <w:rPr>
                <w:rFonts w:ascii="Times New Roman" w:hAnsi="Times New Roman"/>
                <w:u w:val="single"/>
                <w:lang w:eastAsia="ru-RU"/>
              </w:rPr>
              <w:t xml:space="preserve">255</w:t>
            </w:r>
            <w:r>
              <w:rPr>
                <w:rFonts w:ascii="Times New Roman" w:hAnsi="Times New Roman"/>
                <w:lang w:eastAsia="ru-RU"/>
              </w:rPr>
              <w:t xml:space="preserve">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7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4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Гражданке: Васильевой Марине Ивановне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проживающему(ей): г.Нефтекумск,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Ленина, д. 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1213"/>
        <w:tabs>
          <w:tab w:val="left" w:pos="795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УВЕДОМЛЕНИЕ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 отказе в предоставлении муниципальной услуги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результатам рассмотрения документов, необходимых для предоставления муниципальной услуги 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</w:t>
      </w:r>
      <w:r>
        <w:rPr>
          <w:rFonts w:ascii="Times New Roman" w:hAnsi="Times New Roman"/>
          <w:sz w:val="27"/>
          <w:szCs w:val="27"/>
        </w:rPr>
        <w:t xml:space="preserve"> дееспособные граждане, являющиеся членами семей нанимателей таких жилых помещений» Вам отказано в предоставлении муниципальной услуги по следующим основаниям:</w:t>
      </w:r>
      <w:r>
        <w:rPr>
          <w:rFonts w:ascii="Times New Roman" w:hAnsi="Times New Roman"/>
          <w:sz w:val="27"/>
          <w:szCs w:val="27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обмен жилыми помещениями, предоставленными по договорам социального найма, нарушает права или за</w:t>
      </w:r>
      <w:r>
        <w:rPr>
          <w:rFonts w:ascii="Times New Roman" w:hAnsi="Times New Roman"/>
          <w:sz w:val="27"/>
          <w:szCs w:val="27"/>
        </w:rPr>
        <w:t xml:space="preserve">конные интересы несовершеннолетнего члена семей нанимателей (отсутствие полномочий на обращение от имени заявителя).</w:t>
      </w:r>
      <w:r>
        <w:rPr>
          <w:rFonts w:ascii="Times New Roman" w:hAnsi="Times New Roman"/>
          <w:sz w:val="27"/>
          <w:szCs w:val="27"/>
        </w:rPr>
      </w:r>
    </w:p>
    <w:p>
      <w:pPr>
        <w:pStyle w:val="1210"/>
        <w:ind w:firstLine="720"/>
        <w:jc w:val="both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пунктом 2.6.1 административного регламента, Вы вправе обжаловать действия (бездействия) должностных лиц в судебном порядке</w:t>
      </w:r>
      <w:r>
        <w:rPr>
          <w:sz w:val="27"/>
          <w:szCs w:val="27"/>
        </w:rPr>
        <w:t xml:space="preserve"> в соответствии с законодательством Российской Федерации. </w:t>
      </w:r>
      <w:r>
        <w:rPr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специалист</w:t>
      </w:r>
      <w:r>
        <w:rPr>
          <w:rFonts w:ascii="Times New Roman" w:hAnsi="Times New Roman"/>
          <w:sz w:val="27"/>
          <w:szCs w:val="27"/>
        </w:rPr>
        <w:t xml:space="preserve">                              ___________          </w:t>
      </w:r>
      <w:r>
        <w:rPr>
          <w:rFonts w:ascii="Times New Roman" w:hAnsi="Times New Roman"/>
          <w:sz w:val="27"/>
          <w:szCs w:val="27"/>
          <w:u w:val="single"/>
        </w:rPr>
        <w:t xml:space="preserve"> Петрова М.М.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(должность)                             (подпись)         (расшифровка подписи)</w:t>
      </w:r>
      <w:r>
        <w:rPr>
          <w:rFonts w:ascii="Times New Roman" w:hAnsi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Приложение № 6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</w:t>
      </w:r>
      <w:r>
        <w:rPr>
          <w:rFonts w:ascii="Times New Roman" w:hAnsi="Times New Roman"/>
          <w:szCs w:val="28"/>
          <w:lang w:eastAsia="ru-RU"/>
        </w:rPr>
        <w:t xml:space="preserve"> технологической схеме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предоставления администрацией Нефтекумского муниципального округа Ставропольского края муниципальной услуги </w:t>
      </w:r>
      <w:r>
        <w:rPr>
          <w:rFonts w:ascii="Times New Roman" w:hAnsi="Times New Roman"/>
          <w:iCs/>
          <w:szCs w:val="28"/>
          <w:lang w:eastAsia="ru-RU"/>
        </w:rPr>
        <w:t xml:space="preserve">«Согласие на обмен жилыми помещениями, которые предоставлены по догово</w:t>
      </w:r>
      <w:r>
        <w:rPr>
          <w:rFonts w:ascii="Times New Roman" w:hAnsi="Times New Roman"/>
          <w:iCs/>
          <w:szCs w:val="28"/>
          <w:lang w:eastAsia="ru-RU"/>
        </w:rPr>
        <w:t xml:space="preserve">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</w:t>
      </w:r>
      <w:r>
        <w:rPr>
          <w:rFonts w:ascii="Times New Roman" w:hAnsi="Times New Roman"/>
          <w:iCs/>
          <w:szCs w:val="28"/>
          <w:lang w:eastAsia="ru-RU"/>
        </w:rPr>
      </w:r>
    </w:p>
    <w:p>
      <w:pPr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ФОРМА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АДМИНИСТРАЦИИ НЕФТЕКУМСКОГО МУНИЦИПАЛЬНОГО ОКРУ</w:t>
      </w:r>
      <w:r>
        <w:rPr>
          <w:rFonts w:ascii="Times New Roman" w:hAnsi="Times New Roman"/>
          <w:b/>
          <w:bCs/>
        </w:rPr>
        <w:t xml:space="preserve">ГА</w:t>
      </w:r>
      <w:r>
        <w:rPr>
          <w:rFonts w:ascii="Times New Roman" w:hAnsi="Times New Roman"/>
          <w:b/>
          <w:bCs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СТАВРОПОЛЬСКОГО КРАЯ</w:t>
      </w:r>
      <w:r>
        <w:rPr>
          <w:rFonts w:ascii="Times New Roman" w:hAnsi="Times New Roman"/>
          <w:b/>
          <w:bCs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 2024г.                        г. Нефтекумск                                               №__________</w:t>
      </w:r>
      <w:r>
        <w:rPr>
          <w:rFonts w:ascii="Times New Roman" w:hAnsi="Times New Roman"/>
          <w:bCs/>
        </w:rPr>
      </w:r>
    </w:p>
    <w:p>
      <w:pPr>
        <w:ind w:right="-185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разрешении совершения сделки по обмену жилыми помещениями, </w:t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которые предоставлены по договорам</w:t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социального найма и в которых проживают</w:t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несовершеннолетние, недееспособные или ограниченно</w:t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дееспособные граждане, являющиеся членами</w:t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семей нанимателей таких жилых помещений»</w:t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ind w:firstLine="708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1 статьи 28, пунктом 2 статьи 37 Гражданского кодекса Ро</w:t>
      </w:r>
      <w:r>
        <w:rPr>
          <w:rFonts w:ascii="Times New Roman" w:hAnsi="Times New Roman"/>
          <w:sz w:val="28"/>
          <w:szCs w:val="28"/>
          <w:lang w:eastAsia="ru-RU"/>
        </w:rPr>
        <w:t xml:space="preserve">ссийской Федерации, статьей 20, 21 Федерального закона от 24 апреля 2008 года № 48-ФЗ «Об опеке и попечительстве», постановлением Правительства Российской Федерации от 17 ноября 2010 г. № 927 «Об отдельных вопросах осуществления опеки и попечительства в от</w:t>
      </w:r>
      <w:r>
        <w:rPr>
          <w:rFonts w:ascii="Times New Roman" w:hAnsi="Times New Roman"/>
          <w:sz w:val="28"/>
          <w:szCs w:val="28"/>
          <w:lang w:eastAsia="ru-RU"/>
        </w:rPr>
        <w:t xml:space="preserve">ношении совершеннолетних недееспособных или не полностью дееспособных граждан» законами Ставропольского края от 28 декабря 2007 года № 89-кз «Об организации и осуществлении деятельности по опеке и попечительству», от 28 февраля 2008 года № 10-кз «О наделен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рассмотрев заключение ор</w:t>
      </w:r>
      <w:r>
        <w:rPr>
          <w:rFonts w:ascii="Times New Roman" w:hAnsi="Times New Roman"/>
          <w:sz w:val="28"/>
          <w:szCs w:val="28"/>
          <w:lang w:eastAsia="ru-RU"/>
        </w:rPr>
        <w:t xml:space="preserve">гана опеки и попечительства отдела образования администрации Нефтекумского муниципального  округа Ставропольского края, заявление и соответствующие документы учитывая, что имущественные права и интересы несовершеннолетней, опекаемой недееспособной не ущемл</w:t>
      </w:r>
      <w:r>
        <w:rPr>
          <w:rFonts w:ascii="Times New Roman" w:hAnsi="Times New Roman"/>
          <w:sz w:val="28"/>
          <w:szCs w:val="28"/>
          <w:lang w:eastAsia="ru-RU"/>
        </w:rPr>
        <w:t xml:space="preserve">яются, администрация Нефтекумского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Разрешить__________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действующей с согласия законного представителя совершения сделки по  обмену жилыми помещениями, которые предоставле</w:t>
      </w:r>
      <w:r>
        <w:rPr>
          <w:rFonts w:ascii="Times New Roman" w:hAnsi="Times New Roman"/>
          <w:sz w:val="28"/>
          <w:szCs w:val="28"/>
        </w:rPr>
        <w:t xml:space="preserve">ны по договорам социального найма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2.Контроль за выполнением настоящего постановления возложить на  заместителя главы Нефтекумского муниципального округа Ставропольского края Васюк И.В.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принятия.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 Нефтекумского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ФИО</w:t>
      </w:r>
      <w:r>
        <w:rPr>
          <w:rFonts w:ascii="Times New Roman" w:hAnsi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490" w:leader="none"/>
        </w:tabs>
      </w:pPr>
      <w:r/>
      <w:r/>
    </w:p>
    <w:p>
      <w:pPr>
        <w:tabs>
          <w:tab w:val="left" w:pos="2130" w:leader="none"/>
        </w:tabs>
      </w:pPr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Приложение № 7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 технологической схеме</w:t>
      </w:r>
      <w:r>
        <w:rPr>
          <w:rFonts w:ascii="Times New Roman" w:hAnsi="Times New Roman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Cs w:val="28"/>
          <w:lang w:eastAsia="ru-RU"/>
        </w:rPr>
        <w:t xml:space="preserve">администрацией Нефтекумского муниципального округа Ставропольского края муниципальной услуги </w:t>
      </w:r>
      <w:r>
        <w:rPr>
          <w:rFonts w:ascii="Times New Roman" w:hAnsi="Times New Roman"/>
          <w:iCs/>
          <w:szCs w:val="28"/>
          <w:lang w:eastAsia="ru-RU"/>
        </w:rPr>
        <w:t xml:space="preserve">«Согласие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</w:t>
      </w:r>
      <w:r>
        <w:rPr>
          <w:rFonts w:ascii="Times New Roman" w:hAnsi="Times New Roman"/>
          <w:iCs/>
          <w:szCs w:val="28"/>
          <w:lang w:eastAsia="ru-RU"/>
        </w:rPr>
        <w:t xml:space="preserve">о дееспособные граждане, являющиеся членами семей нанимателей таких жилых помещений»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Cs/>
          <w:szCs w:val="28"/>
          <w:lang w:eastAsia="ru-RU"/>
        </w:rPr>
      </w:r>
    </w:p>
    <w:p>
      <w:pPr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ОБРАЗЕЦ ЗАПОЛНЕНИЯ</w:t>
      </w:r>
      <w:r>
        <w:tab/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АДМИНИСТРАЦИИ НЕФТЕКУМСКОГО МУНИЦИПАЛЬНОГО ОКРУГА</w:t>
      </w:r>
      <w:r>
        <w:rPr>
          <w:rFonts w:ascii="Times New Roman" w:hAnsi="Times New Roman"/>
          <w:b/>
          <w:bCs/>
        </w:rPr>
      </w:r>
    </w:p>
    <w:p>
      <w:pPr>
        <w:ind w:right="-185"/>
        <w:jc w:val="center"/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СТАВРОПОЛЬСКОГО КРАЯ</w:t>
      </w:r>
      <w:r>
        <w:rPr>
          <w:rFonts w:ascii="Times New Roman" w:hAnsi="Times New Roman"/>
          <w:b/>
          <w:bCs/>
        </w:rPr>
      </w:r>
    </w:p>
    <w:p>
      <w:pPr>
        <w:ind w:right="-185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 марта  2024</w:t>
      </w:r>
      <w:r>
        <w:rPr>
          <w:rFonts w:ascii="Times New Roman" w:hAnsi="Times New Roman"/>
          <w:bCs/>
          <w:sz w:val="28"/>
          <w:szCs w:val="28"/>
        </w:rPr>
        <w:t xml:space="preserve"> г.                        г. Нефтекумск                                        № 27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85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13"/>
        <w:spacing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совершения сделки </w:t>
      </w:r>
      <w:r>
        <w:rPr>
          <w:rFonts w:ascii="Times New Roman" w:hAnsi="Times New Roman" w:cs="Times New Roman"/>
          <w:sz w:val="27"/>
          <w:szCs w:val="27"/>
        </w:rPr>
        <w:t xml:space="preserve">по  обмену жилыми помещениями,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spacing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которые предоставлены по договорам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13"/>
        <w:spacing w:line="240" w:lineRule="exact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социального найма </w:t>
      </w:r>
      <w:r>
        <w:rPr>
          <w:rFonts w:ascii="Times New Roman" w:hAnsi="Times New Roman"/>
          <w:sz w:val="27"/>
          <w:szCs w:val="27"/>
        </w:rPr>
        <w:t xml:space="preserve">Васильевой Марии Ивановны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в интересах несовершеннолетне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й(недееспособной)</w:t>
      </w:r>
      <w:r>
        <w:rPr>
          <w:rFonts w:ascii="Times New Roman" w:hAnsi="Times New Roman" w:cs="Times New Roman"/>
          <w:sz w:val="27"/>
          <w:szCs w:val="27"/>
          <w:lang w:eastAsia="ru-RU"/>
        </w:rPr>
      </w:r>
    </w:p>
    <w:p>
      <w:pPr>
        <w:pStyle w:val="1213"/>
        <w:spacing w:line="240" w:lineRule="exact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Васильевой Инны Петровны</w:t>
      </w:r>
      <w:r>
        <w:rPr>
          <w:rFonts w:ascii="Times New Roman" w:hAnsi="Times New Roman" w:cs="Times New Roman"/>
          <w:sz w:val="27"/>
          <w:szCs w:val="27"/>
          <w:lang w:eastAsia="ru-RU"/>
        </w:rPr>
      </w:r>
    </w:p>
    <w:p>
      <w:pPr>
        <w:pStyle w:val="1213"/>
        <w:spacing w:line="240" w:lineRule="exact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</w:r>
      <w:r>
        <w:rPr>
          <w:rFonts w:ascii="Times New Roman" w:hAnsi="Times New Roman" w:cs="Times New Roman"/>
          <w:sz w:val="27"/>
          <w:szCs w:val="27"/>
          <w:lang w:eastAsia="ru-RU"/>
        </w:rPr>
      </w:r>
    </w:p>
    <w:p>
      <w:pPr>
        <w:pStyle w:val="1213"/>
        <w:jc w:val="both"/>
        <w:spacing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пунктом 1 статьи 28, пунктом 2 статьи 37 Гражданского кодекса Российской Федерации, статьей 20, 21 Федерального закона от 24 апреля 2008 года № 48-ФЗ «Об опеке и попечительстве»,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законами Ставропольского края от 28 д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екабря 2007 года № 89-кз «Об организации и осуществлении деятельности по опеке и попечительству», от 28 февраля 2008 года № 10-кз «О наделении органов местного самоуправления муниципальных округов и городских округов в Ставропольском крае отдельными госуда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рственными полномочиями Ставропольского края по организации и осуществлению деятельности по опеке и попечительству»рассмотрев заключение органа опеки и попечительства отдела образования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, заявление и соответствующие документы </w:t>
      </w:r>
      <w:r>
        <w:rPr>
          <w:rFonts w:ascii="Times New Roman" w:hAnsi="Times New Roman"/>
          <w:sz w:val="27"/>
          <w:szCs w:val="27"/>
        </w:rPr>
        <w:t xml:space="preserve">Васильевой Марии Ивановны в интересах Васильевой Инны Петровны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учитывая, что имущественные права и интересы несовершеннолетней,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опекаемой недееспособной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не ущемляются, администрация Нефтекумского муниципального округ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а Ставропольского края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Разрешить</w:t>
      </w:r>
      <w:r>
        <w:rPr>
          <w:rFonts w:ascii="Times New Roman" w:hAnsi="Times New Roman"/>
          <w:sz w:val="27"/>
          <w:szCs w:val="27"/>
        </w:rPr>
        <w:t xml:space="preserve"> Васильевой Марии Ивановне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действующей в интересах Васильевой Инны Петровны совершение сделки </w:t>
      </w:r>
      <w:r>
        <w:rPr>
          <w:rFonts w:ascii="Times New Roman" w:hAnsi="Times New Roman"/>
          <w:sz w:val="27"/>
          <w:szCs w:val="27"/>
        </w:rPr>
        <w:t xml:space="preserve">по  обмену жилыми помещениями,которые предоставлены по договорам социального найма.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2.Контроль за выполнением н</w:t>
      </w:r>
      <w:r>
        <w:rPr>
          <w:rFonts w:ascii="Times New Roman" w:hAnsi="Times New Roman"/>
          <w:sz w:val="28"/>
          <w:szCs w:val="28"/>
        </w:rPr>
        <w:t xml:space="preserve">астоящего постановления возложить на  заместителя главы Нефтекумского муниципального  округа Ставропольского края Васюк И.В.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принятия.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Нефтекумского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ФИО</w:t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23"/>
      <w:footerReference w:type="even" r:id="rId24"/>
      <w:footerReference w:type="first" r:id="rId25"/>
      <w:footnotePr/>
      <w:endnotePr/>
      <w:type w:val="nextPage"/>
      <w:pgSz w:w="11906" w:h="16838" w:orient="portrait"/>
      <w:pgMar w:top="426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ahoma">
    <w:panose1 w:val="020B0604030504040204"/>
  </w:font>
  <w:font w:name="Symbol">
    <w:panose1 w:val="05010000000000000000"/>
  </w:font>
  <w:font w:name="Courier New">
    <w:panose1 w:val="02070409020205020404"/>
  </w:font>
  <w:font w:name="Mangal">
    <w:panose1 w:val="02040503050406030204"/>
  </w:font>
  <w:font w:name="Cambria">
    <w:panose1 w:val="02040503050406030204"/>
  </w:font>
  <w:font w:name="Arial Unicode MS">
    <w:panose1 w:val="020B0606020202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jc w:val="center"/>
    </w:pPr>
    <w:r/>
    <w:r/>
  </w:p>
  <w:p>
    <w:pPr>
      <w:pStyle w:val="100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1004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34"/>
      </w:pPr>
      <w:r>
        <w:rPr>
          <w:rStyle w:val="1135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При наличии технической возможности</w:t>
      </w:r>
      <w:bookmarkStart w:id="0" w:name="_GoBack"/>
      <w:r/>
      <w:bookmarkEnd w:id="0"/>
      <w:r/>
      <w:r/>
    </w:p>
  </w:footnote>
  <w:footnote w:id="3">
    <w:p>
      <w:pPr>
        <w:pStyle w:val="1134"/>
      </w:pPr>
      <w:r>
        <w:rPr>
          <w:rStyle w:val="1135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4">
    <w:p>
      <w:pPr>
        <w:pStyle w:val="1134"/>
      </w:pPr>
      <w:r>
        <w:rPr>
          <w:rStyle w:val="1135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/>
    </w:p>
  </w:footnote>
  <w:footnote w:id="5">
    <w:p>
      <w:pPr>
        <w:pStyle w:val="1134"/>
      </w:pPr>
      <w:r>
        <w:rPr>
          <w:rStyle w:val="1135"/>
          <w:rFonts w:ascii="Times New Roman" w:hAnsi="Times New Roman"/>
        </w:rPr>
        <w:t xml:space="preserve">*</w:t>
      </w:r>
      <w:r>
        <w:rPr>
          <w:rFonts w:ascii="Times New Roman" w:hAnsi="Times New Roman"/>
          <w:bCs/>
        </w:rPr>
        <w:footnoteRef/>
      </w:r>
      <w:r>
        <w:rPr>
          <w:rFonts w:ascii="Times New Roman" w:hAnsi="Times New Roman"/>
          <w:bCs/>
        </w:rPr>
        <w:t xml:space="preserve">Электронные образы (скан-копии)</w:t>
      </w:r>
      <w:r>
        <w:rPr>
          <w:rFonts w:ascii="Times New Roman" w:hAnsi="Times New Roman"/>
          <w:bCs/>
        </w:rPr>
        <w:t xml:space="preserve">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  <w:r/>
    </w:p>
  </w:footnote>
  <w:footnote w:id="6">
    <w:p>
      <w:pPr>
        <w:pStyle w:val="1134"/>
      </w:pPr>
      <w:r>
        <w:rPr>
          <w:rStyle w:val="1135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/>
    </w:p>
  </w:footnote>
  <w:footnote w:id="7">
    <w:p>
      <w:pPr>
        <w:pStyle w:val="1134"/>
      </w:pPr>
      <w:r>
        <w:rPr>
          <w:rStyle w:val="1135"/>
          <w:rFonts w:ascii="Times New Roman" w:hAnsi="Times New Roman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</w:t>
      </w:r>
      <w:r>
        <w:rPr>
          <w:rFonts w:ascii="Times New Roman" w:hAnsi="Times New Roman"/>
          <w:sz w:val="18"/>
          <w:szCs w:val="18"/>
        </w:rPr>
        <w:t xml:space="preserve">тся в орган при наличии установленных требований об архивном хранении документов, необходимых для предоставления муниципальной услуги.</w:t>
      </w:r>
      <w:r/>
    </w:p>
  </w:footnote>
  <w:footnote w:id="8">
    <w:p>
      <w:pPr>
        <w:pStyle w:val="1134"/>
      </w:pPr>
      <w:r>
        <w:rPr>
          <w:rStyle w:val="1135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/>
    </w:p>
  </w:footnote>
  <w:footnote w:id="9">
    <w:p>
      <w:pPr>
        <w:pStyle w:val="1134"/>
      </w:pPr>
      <w:r>
        <w:rPr>
          <w:rStyle w:val="1135"/>
          <w:sz w:val="18"/>
          <w:szCs w:val="18"/>
        </w:rPr>
        <w:footnoteRef/>
      </w:r>
      <w:r>
        <w:rPr>
          <w:rStyle w:val="1135"/>
          <w:sz w:val="18"/>
          <w:szCs w:val="18"/>
        </w:rPr>
        <w:t xml:space="preserve">**</w:t>
      </w:r>
      <w:r>
        <w:rPr>
          <w:rFonts w:ascii="Times New Roman" w:hAnsi="Times New Roman"/>
          <w:sz w:val="18"/>
          <w:szCs w:val="18"/>
        </w:rPr>
        <w:t xml:space="preserve">Необходимо указать один из предложенных вариантов</w:t>
      </w:r>
      <w:r/>
    </w:p>
  </w:footnote>
  <w:footnote w:id="10">
    <w:p>
      <w:pPr>
        <w:pStyle w:val="1134"/>
      </w:pPr>
      <w:r>
        <w:rPr>
          <w:rStyle w:val="1135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При наличии технической во</w:t>
      </w:r>
      <w:r>
        <w:rPr>
          <w:rFonts w:ascii="Times New Roman" w:hAnsi="Times New Roman"/>
          <w:sz w:val="18"/>
          <w:szCs w:val="18"/>
        </w:rPr>
        <w:t xml:space="preserve">зможности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</w:p>
  <w:p>
    <w:pPr>
      <w:pStyle w:val="10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eastAsia="Times New Roman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eastAsia="Times New Roman" w:cs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  <w:rPr>
        <w:rFonts w:eastAsia="Times New Roman" w:cs="Times New Roman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eastAsia="Times New Roman" w:cs="Times New Roman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  <w:rPr>
        <w:rFonts w:eastAsia="Times New Roman" w:cs="Times New Roman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080"/>
      </w:pPr>
      <w:rPr>
        <w:rFonts w:eastAsia="Times New Roman" w:cs="Times New Roman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  <w:rPr>
        <w:rFonts w:eastAsia="Times New Roman" w:cs="Times New Roman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440"/>
      </w:pPr>
      <w:rPr>
        <w:rFonts w:eastAsia="Times New Roman" w:cs="Times New Roman"/>
        <w:b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pStyle w:val="976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pStyle w:val="977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pStyle w:val="978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05" w:hanging="645"/>
      </w:pPr>
      <w:rPr>
        <w:rFonts w:cs="Times New Roman"/>
        <w:b w:val="0"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  <w:b w:val="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rFonts w:cs="Times New Roman"/>
        <w:b w:val="0"/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  <w:b w:val="0"/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rFonts w:cs="Times New Roman"/>
        <w:b w:val="0"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  <w:rPr>
        <w:rFonts w:cs="Times New Roman"/>
        <w:b w:val="0"/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rFonts w:cs="Times New Roman"/>
        <w:b w:val="0"/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  <w:rPr>
        <w:rFonts w:cs="Times New Roman"/>
        <w:b w:val="0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85"/>
    <w:link w:val="976"/>
    <w:uiPriority w:val="9"/>
    <w:rPr>
      <w:rFonts w:ascii="Arial" w:hAnsi="Arial" w:eastAsia="Arial" w:cs="Arial"/>
      <w:sz w:val="40"/>
      <w:szCs w:val="40"/>
    </w:rPr>
  </w:style>
  <w:style w:type="character" w:styleId="20">
    <w:name w:val="Heading 4 Char"/>
    <w:basedOn w:val="985"/>
    <w:link w:val="97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985"/>
    <w:link w:val="98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85"/>
    <w:link w:val="98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985"/>
    <w:link w:val="9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985"/>
    <w:link w:val="98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985"/>
    <w:link w:val="98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985"/>
    <w:link w:val="995"/>
    <w:uiPriority w:val="10"/>
    <w:rPr>
      <w:sz w:val="48"/>
      <w:szCs w:val="48"/>
    </w:rPr>
  </w:style>
  <w:style w:type="character" w:styleId="37">
    <w:name w:val="Subtitle Char"/>
    <w:basedOn w:val="985"/>
    <w:link w:val="997"/>
    <w:uiPriority w:val="11"/>
    <w:rPr>
      <w:sz w:val="24"/>
      <w:szCs w:val="24"/>
    </w:rPr>
  </w:style>
  <w:style w:type="character" w:styleId="39">
    <w:name w:val="Quote Char"/>
    <w:link w:val="999"/>
    <w:uiPriority w:val="29"/>
    <w:rPr>
      <w:i/>
    </w:rPr>
  </w:style>
  <w:style w:type="character" w:styleId="41">
    <w:name w:val="Intense Quote Char"/>
    <w:link w:val="1001"/>
    <w:uiPriority w:val="30"/>
    <w:rPr>
      <w:i/>
    </w:rPr>
  </w:style>
  <w:style w:type="paragraph" w:styleId="975" w:default="1">
    <w:name w:val="Normal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976">
    <w:name w:val="Heading 1"/>
    <w:basedOn w:val="1194"/>
    <w:next w:val="1195"/>
    <w:link w:val="1149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977">
    <w:name w:val="Heading 2"/>
    <w:basedOn w:val="975"/>
    <w:next w:val="975"/>
    <w:link w:val="1150"/>
    <w:pPr>
      <w:numPr>
        <w:ilvl w:val="1"/>
        <w:numId w:val="1"/>
      </w:numPr>
      <w:keepLines/>
      <w:keepNext/>
      <w:spacing w:before="200" w:after="0" w:line="276" w:lineRule="auto"/>
      <w:outlineLvl w:val="1"/>
    </w:pPr>
    <w:rPr>
      <w:rFonts w:ascii="Cambria" w:hAnsi="Cambria" w:eastAsia="Calibri" w:cs="Cambria"/>
      <w:b/>
      <w:bCs/>
      <w:color w:val="4f81bd"/>
      <w:sz w:val="26"/>
      <w:szCs w:val="26"/>
      <w:lang w:eastAsia="zh-CN"/>
    </w:rPr>
  </w:style>
  <w:style w:type="paragraph" w:styleId="978">
    <w:name w:val="Heading 3"/>
    <w:basedOn w:val="975"/>
    <w:next w:val="975"/>
    <w:link w:val="1151"/>
    <w:pPr>
      <w:numPr>
        <w:ilvl w:val="2"/>
        <w:numId w:val="1"/>
      </w:numPr>
      <w:keepLines/>
      <w:keepNext/>
      <w:spacing w:before="200" w:after="0" w:line="276" w:lineRule="auto"/>
      <w:outlineLvl w:val="2"/>
    </w:pPr>
    <w:rPr>
      <w:rFonts w:ascii="Cambria" w:hAnsi="Cambria" w:eastAsia="Calibri" w:cs="Cambria"/>
      <w:b/>
      <w:bCs/>
      <w:color w:val="4f81bd"/>
      <w:sz w:val="20"/>
      <w:szCs w:val="20"/>
      <w:lang w:eastAsia="zh-CN"/>
    </w:rPr>
  </w:style>
  <w:style w:type="paragraph" w:styleId="979">
    <w:name w:val="Heading 4"/>
    <w:basedOn w:val="975"/>
    <w:next w:val="975"/>
    <w:link w:val="9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80">
    <w:name w:val="Heading 5"/>
    <w:basedOn w:val="975"/>
    <w:next w:val="975"/>
    <w:link w:val="9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81">
    <w:name w:val="Heading 6"/>
    <w:basedOn w:val="975"/>
    <w:next w:val="975"/>
    <w:link w:val="9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982">
    <w:name w:val="Heading 7"/>
    <w:basedOn w:val="975"/>
    <w:next w:val="975"/>
    <w:link w:val="9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83">
    <w:name w:val="Heading 8"/>
    <w:basedOn w:val="975"/>
    <w:next w:val="975"/>
    <w:link w:val="9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84">
    <w:name w:val="Heading 9"/>
    <w:basedOn w:val="975"/>
    <w:next w:val="975"/>
    <w:link w:val="9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5" w:default="1">
    <w:name w:val="Default Paragraph Font"/>
    <w:uiPriority w:val="1"/>
    <w:semiHidden/>
    <w:unhideWhenUsed/>
  </w:style>
  <w:style w:type="table" w:styleId="9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7" w:default="1">
    <w:name w:val="No List"/>
    <w:uiPriority w:val="99"/>
    <w:semiHidden/>
    <w:unhideWhenUsed/>
  </w:style>
  <w:style w:type="character" w:styleId="988" w:customStyle="1">
    <w:name w:val="Заголовок 4 Знак"/>
    <w:link w:val="979"/>
    <w:uiPriority w:val="9"/>
    <w:rPr>
      <w:rFonts w:ascii="Arial" w:hAnsi="Arial" w:eastAsia="Arial" w:cs="Arial"/>
      <w:b/>
      <w:bCs/>
      <w:sz w:val="26"/>
      <w:szCs w:val="26"/>
    </w:rPr>
  </w:style>
  <w:style w:type="character" w:styleId="989" w:customStyle="1">
    <w:name w:val="Заголовок 5 Знак"/>
    <w:link w:val="980"/>
    <w:uiPriority w:val="9"/>
    <w:rPr>
      <w:rFonts w:ascii="Arial" w:hAnsi="Arial" w:eastAsia="Arial" w:cs="Arial"/>
      <w:b/>
      <w:bCs/>
      <w:sz w:val="24"/>
      <w:szCs w:val="24"/>
    </w:rPr>
  </w:style>
  <w:style w:type="character" w:styleId="990" w:customStyle="1">
    <w:name w:val="Заголовок 6 Знак"/>
    <w:link w:val="981"/>
    <w:uiPriority w:val="9"/>
    <w:rPr>
      <w:rFonts w:ascii="Arial" w:hAnsi="Arial" w:eastAsia="Arial" w:cs="Arial"/>
      <w:b/>
      <w:bCs/>
      <w:sz w:val="22"/>
      <w:szCs w:val="22"/>
    </w:rPr>
  </w:style>
  <w:style w:type="character" w:styleId="991" w:customStyle="1">
    <w:name w:val="Заголовок 7 Знак"/>
    <w:link w:val="9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2" w:customStyle="1">
    <w:name w:val="Заголовок 8 Знак"/>
    <w:link w:val="983"/>
    <w:uiPriority w:val="9"/>
    <w:rPr>
      <w:rFonts w:ascii="Arial" w:hAnsi="Arial" w:eastAsia="Arial" w:cs="Arial"/>
      <w:i/>
      <w:iCs/>
      <w:sz w:val="22"/>
      <w:szCs w:val="22"/>
    </w:rPr>
  </w:style>
  <w:style w:type="character" w:styleId="993" w:customStyle="1">
    <w:name w:val="Заголовок 9 Знак"/>
    <w:link w:val="984"/>
    <w:uiPriority w:val="9"/>
    <w:rPr>
      <w:rFonts w:ascii="Arial" w:hAnsi="Arial" w:eastAsia="Arial" w:cs="Arial"/>
      <w:i/>
      <w:iCs/>
      <w:sz w:val="21"/>
      <w:szCs w:val="21"/>
    </w:rPr>
  </w:style>
  <w:style w:type="paragraph" w:styleId="994">
    <w:name w:val="No Spacing"/>
    <w:uiPriority w:val="1"/>
    <w:qFormat/>
  </w:style>
  <w:style w:type="paragraph" w:styleId="995">
    <w:name w:val="Title"/>
    <w:basedOn w:val="975"/>
    <w:next w:val="975"/>
    <w:link w:val="9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6" w:customStyle="1">
    <w:name w:val="Название Знак"/>
    <w:link w:val="995"/>
    <w:uiPriority w:val="10"/>
    <w:rPr>
      <w:sz w:val="48"/>
      <w:szCs w:val="48"/>
    </w:rPr>
  </w:style>
  <w:style w:type="paragraph" w:styleId="997">
    <w:name w:val="Subtitle"/>
    <w:basedOn w:val="975"/>
    <w:next w:val="975"/>
    <w:link w:val="998"/>
    <w:uiPriority w:val="11"/>
    <w:qFormat/>
    <w:pPr>
      <w:spacing w:before="200" w:after="200"/>
    </w:pPr>
    <w:rPr>
      <w:sz w:val="24"/>
      <w:szCs w:val="24"/>
    </w:rPr>
  </w:style>
  <w:style w:type="character" w:styleId="998" w:customStyle="1">
    <w:name w:val="Подзаголовок Знак"/>
    <w:link w:val="997"/>
    <w:uiPriority w:val="11"/>
    <w:rPr>
      <w:sz w:val="24"/>
      <w:szCs w:val="24"/>
    </w:rPr>
  </w:style>
  <w:style w:type="paragraph" w:styleId="999">
    <w:name w:val="Quote"/>
    <w:basedOn w:val="975"/>
    <w:next w:val="975"/>
    <w:link w:val="1000"/>
    <w:uiPriority w:val="29"/>
    <w:qFormat/>
    <w:pPr>
      <w:ind w:left="720" w:right="720"/>
    </w:pPr>
    <w:rPr>
      <w:i/>
    </w:rPr>
  </w:style>
  <w:style w:type="character" w:styleId="1000" w:customStyle="1">
    <w:name w:val="Цитата 2 Знак"/>
    <w:link w:val="999"/>
    <w:uiPriority w:val="29"/>
    <w:rPr>
      <w:i/>
    </w:rPr>
  </w:style>
  <w:style w:type="paragraph" w:styleId="1001">
    <w:name w:val="Intense Quote"/>
    <w:basedOn w:val="975"/>
    <w:next w:val="975"/>
    <w:link w:val="10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2" w:customStyle="1">
    <w:name w:val="Выделенная цитата Знак"/>
    <w:link w:val="1001"/>
    <w:uiPriority w:val="30"/>
    <w:rPr>
      <w:i/>
    </w:rPr>
  </w:style>
  <w:style w:type="paragraph" w:styleId="1003">
    <w:name w:val="Header"/>
    <w:basedOn w:val="975"/>
    <w:link w:val="1200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eastAsia="zh-CN"/>
    </w:rPr>
  </w:style>
  <w:style w:type="paragraph" w:styleId="1004">
    <w:name w:val="Footer"/>
    <w:basedOn w:val="975"/>
    <w:link w:val="1201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eastAsia="zh-CN"/>
    </w:rPr>
  </w:style>
  <w:style w:type="paragraph" w:styleId="1005">
    <w:name w:val="Caption"/>
    <w:basedOn w:val="975"/>
    <w:pPr>
      <w:spacing w:before="120" w:after="120" w:line="276" w:lineRule="auto"/>
      <w:suppressLineNumbers/>
    </w:pPr>
    <w:rPr>
      <w:rFonts w:eastAsia="Calibri" w:cs="Mangal"/>
      <w:i/>
      <w:iCs/>
      <w:sz w:val="24"/>
      <w:szCs w:val="24"/>
      <w:lang w:eastAsia="zh-CN"/>
    </w:rPr>
  </w:style>
  <w:style w:type="character" w:styleId="1006" w:customStyle="1">
    <w:name w:val="Caption Char"/>
    <w:uiPriority w:val="99"/>
  </w:style>
  <w:style w:type="table" w:styleId="100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4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4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7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0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33">
    <w:name w:val="Hyperlink"/>
    <w:basedOn w:val="985"/>
    <w:rPr>
      <w:color w:val="0000ff"/>
      <w:u w:val="single"/>
    </w:rPr>
  </w:style>
  <w:style w:type="paragraph" w:styleId="1134">
    <w:name w:val="footnote text"/>
    <w:basedOn w:val="975"/>
    <w:link w:val="1211"/>
    <w:pPr>
      <w:spacing w:after="0" w:line="240" w:lineRule="auto"/>
    </w:pPr>
    <w:rPr>
      <w:rFonts w:eastAsia="Calibri"/>
      <w:sz w:val="20"/>
      <w:szCs w:val="20"/>
      <w:lang w:eastAsia="zh-CN"/>
    </w:rPr>
  </w:style>
  <w:style w:type="character" w:styleId="1135">
    <w:name w:val="footnote reference"/>
    <w:basedOn w:val="985"/>
    <w:rPr>
      <w:vertAlign w:val="superscript"/>
    </w:rPr>
  </w:style>
  <w:style w:type="paragraph" w:styleId="1136">
    <w:name w:val="endnote text"/>
    <w:basedOn w:val="975"/>
    <w:link w:val="1217"/>
    <w:pPr>
      <w:spacing w:after="200" w:line="276" w:lineRule="auto"/>
    </w:pPr>
    <w:rPr>
      <w:rFonts w:eastAsia="Calibri"/>
      <w:sz w:val="20"/>
      <w:szCs w:val="20"/>
      <w:lang w:eastAsia="zh-CN"/>
    </w:rPr>
  </w:style>
  <w:style w:type="character" w:styleId="1137">
    <w:name w:val="endnote reference"/>
    <w:basedOn w:val="985"/>
    <w:rPr>
      <w:vertAlign w:val="superscript"/>
    </w:rPr>
  </w:style>
  <w:style w:type="paragraph" w:styleId="1138">
    <w:name w:val="toc 1"/>
    <w:basedOn w:val="975"/>
    <w:next w:val="975"/>
    <w:uiPriority w:val="39"/>
    <w:unhideWhenUsed/>
    <w:pPr>
      <w:spacing w:after="57"/>
    </w:pPr>
  </w:style>
  <w:style w:type="paragraph" w:styleId="1139">
    <w:name w:val="toc 2"/>
    <w:basedOn w:val="975"/>
    <w:next w:val="975"/>
    <w:uiPriority w:val="39"/>
    <w:unhideWhenUsed/>
    <w:pPr>
      <w:ind w:left="283"/>
      <w:spacing w:after="57"/>
    </w:pPr>
  </w:style>
  <w:style w:type="paragraph" w:styleId="1140">
    <w:name w:val="toc 3"/>
    <w:basedOn w:val="975"/>
    <w:next w:val="975"/>
    <w:uiPriority w:val="39"/>
    <w:unhideWhenUsed/>
    <w:pPr>
      <w:ind w:left="567"/>
      <w:spacing w:after="57"/>
    </w:pPr>
  </w:style>
  <w:style w:type="paragraph" w:styleId="1141">
    <w:name w:val="toc 4"/>
    <w:basedOn w:val="975"/>
    <w:next w:val="975"/>
    <w:uiPriority w:val="39"/>
    <w:unhideWhenUsed/>
    <w:pPr>
      <w:ind w:left="850"/>
      <w:spacing w:after="57"/>
    </w:pPr>
  </w:style>
  <w:style w:type="paragraph" w:styleId="1142">
    <w:name w:val="toc 5"/>
    <w:basedOn w:val="975"/>
    <w:next w:val="975"/>
    <w:uiPriority w:val="39"/>
    <w:unhideWhenUsed/>
    <w:pPr>
      <w:ind w:left="1134"/>
      <w:spacing w:after="57"/>
    </w:pPr>
  </w:style>
  <w:style w:type="paragraph" w:styleId="1143">
    <w:name w:val="toc 6"/>
    <w:basedOn w:val="975"/>
    <w:next w:val="975"/>
    <w:uiPriority w:val="39"/>
    <w:unhideWhenUsed/>
    <w:pPr>
      <w:ind w:left="1417"/>
      <w:spacing w:after="57"/>
    </w:pPr>
  </w:style>
  <w:style w:type="paragraph" w:styleId="1144">
    <w:name w:val="toc 7"/>
    <w:basedOn w:val="975"/>
    <w:next w:val="975"/>
    <w:uiPriority w:val="39"/>
    <w:unhideWhenUsed/>
    <w:pPr>
      <w:ind w:left="1701"/>
      <w:spacing w:after="57"/>
    </w:pPr>
  </w:style>
  <w:style w:type="paragraph" w:styleId="1145">
    <w:name w:val="toc 8"/>
    <w:basedOn w:val="975"/>
    <w:next w:val="975"/>
    <w:uiPriority w:val="39"/>
    <w:unhideWhenUsed/>
    <w:pPr>
      <w:ind w:left="1984"/>
      <w:spacing w:after="57"/>
    </w:pPr>
  </w:style>
  <w:style w:type="paragraph" w:styleId="1146">
    <w:name w:val="toc 9"/>
    <w:basedOn w:val="975"/>
    <w:next w:val="975"/>
    <w:uiPriority w:val="39"/>
    <w:unhideWhenUsed/>
    <w:pPr>
      <w:ind w:left="2268"/>
      <w:spacing w:after="57"/>
    </w:pPr>
  </w:style>
  <w:style w:type="paragraph" w:styleId="1147">
    <w:name w:val="TOC Heading"/>
    <w:uiPriority w:val="39"/>
    <w:unhideWhenUsed/>
  </w:style>
  <w:style w:type="paragraph" w:styleId="1148">
    <w:name w:val="table of figures"/>
    <w:basedOn w:val="975"/>
    <w:next w:val="975"/>
    <w:uiPriority w:val="99"/>
    <w:unhideWhenUsed/>
    <w:pPr>
      <w:spacing w:after="0"/>
    </w:pPr>
  </w:style>
  <w:style w:type="character" w:styleId="1149" w:customStyle="1">
    <w:name w:val="Заголовок 1 Знак"/>
    <w:basedOn w:val="985"/>
    <w:link w:val="976"/>
    <w:rPr>
      <w:rFonts w:ascii="Arial" w:hAnsi="Arial" w:eastAsia="Arial Unicode MS" w:cs="Mangal"/>
      <w:b/>
      <w:bCs/>
      <w:sz w:val="32"/>
      <w:szCs w:val="32"/>
      <w:lang w:val="en-US" w:eastAsia="zh-CN"/>
    </w:rPr>
  </w:style>
  <w:style w:type="character" w:styleId="1150" w:customStyle="1">
    <w:name w:val="Заголовок 2 Знак"/>
    <w:basedOn w:val="985"/>
    <w:link w:val="977"/>
    <w:rPr>
      <w:rFonts w:ascii="Cambria" w:hAnsi="Cambria" w:cs="Cambria"/>
      <w:b/>
      <w:bCs/>
      <w:color w:val="4f81bd"/>
      <w:sz w:val="26"/>
      <w:szCs w:val="26"/>
      <w:lang w:val="en-US" w:eastAsia="zh-CN"/>
    </w:rPr>
  </w:style>
  <w:style w:type="character" w:styleId="1151" w:customStyle="1">
    <w:name w:val="Заголовок 3 Знак"/>
    <w:basedOn w:val="985"/>
    <w:link w:val="978"/>
    <w:rPr>
      <w:rFonts w:ascii="Cambria" w:hAnsi="Cambria" w:cs="Cambria"/>
      <w:b/>
      <w:bCs/>
      <w:color w:val="4f81bd"/>
      <w:sz w:val="20"/>
      <w:szCs w:val="20"/>
      <w:lang w:val="en-US" w:eastAsia="zh-CN"/>
    </w:rPr>
  </w:style>
  <w:style w:type="character" w:styleId="1152" w:customStyle="1">
    <w:name w:val="WW8Num1z0"/>
  </w:style>
  <w:style w:type="character" w:styleId="1153" w:customStyle="1">
    <w:name w:val="WW8Num1z1"/>
  </w:style>
  <w:style w:type="character" w:styleId="1154" w:customStyle="1">
    <w:name w:val="WW8Num1z2"/>
  </w:style>
  <w:style w:type="character" w:styleId="1155" w:customStyle="1">
    <w:name w:val="WW8Num1z3"/>
  </w:style>
  <w:style w:type="character" w:styleId="1156" w:customStyle="1">
    <w:name w:val="WW8Num1z4"/>
  </w:style>
  <w:style w:type="character" w:styleId="1157" w:customStyle="1">
    <w:name w:val="WW8Num1z5"/>
  </w:style>
  <w:style w:type="character" w:styleId="1158" w:customStyle="1">
    <w:name w:val="WW8Num1z6"/>
  </w:style>
  <w:style w:type="character" w:styleId="1159" w:customStyle="1">
    <w:name w:val="WW8Num1z7"/>
  </w:style>
  <w:style w:type="character" w:styleId="1160" w:customStyle="1">
    <w:name w:val="WW8Num1z8"/>
  </w:style>
  <w:style w:type="character" w:styleId="1161" w:customStyle="1">
    <w:name w:val="WW8Num2z0"/>
  </w:style>
  <w:style w:type="character" w:styleId="1162" w:customStyle="1">
    <w:name w:val="WW8Num3z0"/>
  </w:style>
  <w:style w:type="character" w:styleId="1163" w:customStyle="1">
    <w:name w:val="WW8Num4z0"/>
  </w:style>
  <w:style w:type="character" w:styleId="1164" w:customStyle="1">
    <w:name w:val="WW8Num5z0"/>
    <w:rPr>
      <w:rFonts w:ascii="Symbol" w:hAnsi="Symbol"/>
    </w:rPr>
  </w:style>
  <w:style w:type="character" w:styleId="1165" w:customStyle="1">
    <w:name w:val="WW8Num6z0"/>
    <w:rPr>
      <w:rFonts w:ascii="Symbol" w:hAnsi="Symbol"/>
    </w:rPr>
  </w:style>
  <w:style w:type="character" w:styleId="1166" w:customStyle="1">
    <w:name w:val="WW8Num7z0"/>
    <w:rPr>
      <w:rFonts w:ascii="Symbol" w:hAnsi="Symbol"/>
    </w:rPr>
  </w:style>
  <w:style w:type="character" w:styleId="1167" w:customStyle="1">
    <w:name w:val="WW8Num8z0"/>
    <w:rPr>
      <w:rFonts w:ascii="Symbol" w:hAnsi="Symbol"/>
    </w:rPr>
  </w:style>
  <w:style w:type="character" w:styleId="1168" w:customStyle="1">
    <w:name w:val="WW8Num9z0"/>
  </w:style>
  <w:style w:type="character" w:styleId="1169" w:customStyle="1">
    <w:name w:val="WW8Num10z0"/>
    <w:rPr>
      <w:rFonts w:ascii="Symbol" w:hAnsi="Symbol"/>
    </w:rPr>
  </w:style>
  <w:style w:type="character" w:styleId="1170" w:customStyle="1">
    <w:name w:val="WW8Num11z0"/>
    <w:rPr>
      <w:color w:val="000000"/>
    </w:rPr>
  </w:style>
  <w:style w:type="character" w:styleId="1171" w:customStyle="1">
    <w:name w:val="WW8Num11z1"/>
  </w:style>
  <w:style w:type="character" w:styleId="1172" w:customStyle="1">
    <w:name w:val="WW8Num12z0"/>
  </w:style>
  <w:style w:type="character" w:styleId="1173" w:customStyle="1">
    <w:name w:val="Основной шрифт абзаца1"/>
  </w:style>
  <w:style w:type="character" w:styleId="1174" w:customStyle="1">
    <w:name w:val="Heading 2 Char"/>
    <w:rPr>
      <w:rFonts w:ascii="Cambria" w:hAnsi="Cambria"/>
      <w:b/>
      <w:color w:val="4f81bd"/>
      <w:sz w:val="26"/>
    </w:rPr>
  </w:style>
  <w:style w:type="character" w:styleId="1175" w:customStyle="1">
    <w:name w:val="Heading 3 Char"/>
    <w:rPr>
      <w:rFonts w:ascii="Cambria" w:hAnsi="Cambria"/>
      <w:b/>
      <w:color w:val="4f81bd"/>
    </w:rPr>
  </w:style>
  <w:style w:type="character" w:styleId="1176" w:customStyle="1">
    <w:name w:val="Header Char"/>
  </w:style>
  <w:style w:type="character" w:styleId="1177" w:customStyle="1">
    <w:name w:val="Footer Char"/>
  </w:style>
  <w:style w:type="character" w:styleId="1178" w:customStyle="1">
    <w:name w:val="Balloon Text Char"/>
    <w:rPr>
      <w:rFonts w:ascii="Tahoma" w:hAnsi="Tahoma"/>
      <w:sz w:val="16"/>
    </w:rPr>
  </w:style>
  <w:style w:type="character" w:styleId="1179" w:customStyle="1">
    <w:name w:val="Знак примечания1"/>
    <w:rPr>
      <w:sz w:val="18"/>
    </w:rPr>
  </w:style>
  <w:style w:type="character" w:styleId="1180" w:customStyle="1">
    <w:name w:val="Comment Text Char"/>
    <w:rPr>
      <w:sz w:val="24"/>
    </w:rPr>
  </w:style>
  <w:style w:type="character" w:styleId="1181" w:customStyle="1">
    <w:name w:val="Comment Subject Char"/>
    <w:rPr>
      <w:b/>
      <w:sz w:val="20"/>
    </w:rPr>
  </w:style>
  <w:style w:type="character" w:styleId="1182" w:customStyle="1">
    <w:name w:val="List Paragraph Char"/>
  </w:style>
  <w:style w:type="character" w:styleId="1183" w:customStyle="1">
    <w:name w:val="Footnote Text Char"/>
    <w:rPr>
      <w:sz w:val="20"/>
    </w:rPr>
  </w:style>
  <w:style w:type="character" w:styleId="1184" w:customStyle="1">
    <w:name w:val="Символ сноски"/>
    <w:rPr>
      <w:vertAlign w:val="superscript"/>
    </w:rPr>
  </w:style>
  <w:style w:type="character" w:styleId="1185" w:customStyle="1">
    <w:name w:val="blk3"/>
    <w:rPr>
      <w:vanish/>
    </w:rPr>
  </w:style>
  <w:style w:type="character" w:styleId="1186">
    <w:name w:val="FollowedHyperlink"/>
    <w:basedOn w:val="985"/>
    <w:rPr>
      <w:color w:val="800080"/>
      <w:u w:val="single"/>
    </w:rPr>
  </w:style>
  <w:style w:type="character" w:styleId="1187" w:customStyle="1">
    <w:name w:val="Font Style15"/>
    <w:rPr>
      <w:rFonts w:ascii="Times New Roman" w:hAnsi="Times New Roman"/>
      <w:sz w:val="20"/>
    </w:rPr>
  </w:style>
  <w:style w:type="character" w:styleId="1188" w:customStyle="1">
    <w:name w:val="Body Text Char"/>
    <w:rPr>
      <w:sz w:val="22"/>
      <w:lang w:val="ru-RU" w:eastAsia="en-US"/>
    </w:rPr>
  </w:style>
  <w:style w:type="character" w:styleId="1189" w:customStyle="1">
    <w:name w:val="Endnote Text Char"/>
    <w:rPr>
      <w:sz w:val="20"/>
    </w:rPr>
  </w:style>
  <w:style w:type="character" w:styleId="1190" w:customStyle="1">
    <w:name w:val="Символы концевой сноски"/>
    <w:rPr>
      <w:vertAlign w:val="superscript"/>
    </w:rPr>
  </w:style>
  <w:style w:type="character" w:styleId="1191" w:customStyle="1">
    <w:name w:val="Plain Text Char"/>
    <w:rPr>
      <w:rFonts w:ascii="Courier New" w:hAnsi="Courier New"/>
      <w:lang w:val="ru-RU" w:eastAsia="en-US"/>
    </w:rPr>
  </w:style>
  <w:style w:type="character" w:styleId="1192" w:customStyle="1">
    <w:name w:val="Основной шрифт абзаца2"/>
  </w:style>
  <w:style w:type="character" w:styleId="1193" w:customStyle="1">
    <w:name w:val="Гипертекстовая ссылка"/>
  </w:style>
  <w:style w:type="paragraph" w:styleId="1194" w:customStyle="1">
    <w:name w:val="Заголовок"/>
    <w:basedOn w:val="975"/>
    <w:next w:val="1195"/>
    <w:pPr>
      <w:keepNext/>
      <w:spacing w:before="240" w:after="120" w:line="276" w:lineRule="auto"/>
    </w:pPr>
    <w:rPr>
      <w:rFonts w:ascii="Arial" w:hAnsi="Arial" w:eastAsia="Arial Unicode MS" w:cs="Mangal"/>
      <w:sz w:val="28"/>
      <w:szCs w:val="28"/>
      <w:lang w:eastAsia="zh-CN"/>
    </w:rPr>
  </w:style>
  <w:style w:type="paragraph" w:styleId="1195">
    <w:name w:val="Body Text"/>
    <w:basedOn w:val="975"/>
    <w:link w:val="1196"/>
    <w:pPr>
      <w:ind w:firstLine="709"/>
      <w:jc w:val="both"/>
      <w:spacing w:after="120" w:line="240" w:lineRule="auto"/>
    </w:pPr>
    <w:rPr>
      <w:rFonts w:eastAsia="Calibri"/>
      <w:lang w:eastAsia="zh-CN"/>
    </w:rPr>
  </w:style>
  <w:style w:type="character" w:styleId="1196" w:customStyle="1">
    <w:name w:val="Основной текст Знак"/>
    <w:basedOn w:val="985"/>
    <w:link w:val="1195"/>
    <w:rPr>
      <w:rFonts w:ascii="Calibri" w:hAnsi="Calibri" w:cs="Times New Roman"/>
      <w:lang w:val="en-US" w:eastAsia="zh-CN"/>
    </w:rPr>
  </w:style>
  <w:style w:type="paragraph" w:styleId="1197">
    <w:name w:val="List"/>
    <w:basedOn w:val="1195"/>
    <w:rPr>
      <w:rFonts w:cs="Mangal"/>
    </w:rPr>
  </w:style>
  <w:style w:type="paragraph" w:styleId="1198" w:customStyle="1">
    <w:name w:val="Указатель1"/>
    <w:basedOn w:val="975"/>
    <w:pPr>
      <w:spacing w:after="200" w:line="276" w:lineRule="auto"/>
      <w:suppressLineNumbers/>
    </w:pPr>
    <w:rPr>
      <w:rFonts w:eastAsia="Calibri" w:cs="Mangal"/>
      <w:lang w:eastAsia="zh-CN"/>
    </w:rPr>
  </w:style>
  <w:style w:type="paragraph" w:styleId="1199" w:customStyle="1">
    <w:name w:val="Абзац списка1"/>
    <w:basedOn w:val="975"/>
    <w:pPr>
      <w:contextualSpacing/>
      <w:ind w:left="720"/>
      <w:spacing w:after="200" w:line="276" w:lineRule="auto"/>
    </w:pPr>
    <w:rPr>
      <w:rFonts w:eastAsia="Calibri"/>
      <w:sz w:val="20"/>
      <w:szCs w:val="20"/>
      <w:lang w:eastAsia="zh-CN"/>
    </w:rPr>
  </w:style>
  <w:style w:type="character" w:styleId="1200" w:customStyle="1">
    <w:name w:val="Верхний колонтитул Знак"/>
    <w:basedOn w:val="985"/>
    <w:link w:val="1003"/>
    <w:rPr>
      <w:rFonts w:ascii="Calibri" w:hAnsi="Calibri" w:cs="Times New Roman"/>
      <w:sz w:val="20"/>
      <w:szCs w:val="20"/>
      <w:lang w:val="en-US" w:eastAsia="zh-CN"/>
    </w:rPr>
  </w:style>
  <w:style w:type="character" w:styleId="1201" w:customStyle="1">
    <w:name w:val="Нижний колонтитул Знак"/>
    <w:basedOn w:val="985"/>
    <w:link w:val="1004"/>
    <w:rPr>
      <w:rFonts w:ascii="Calibri" w:hAnsi="Calibri" w:cs="Times New Roman"/>
      <w:sz w:val="20"/>
      <w:szCs w:val="20"/>
      <w:lang w:val="en-US" w:eastAsia="zh-CN"/>
    </w:rPr>
  </w:style>
  <w:style w:type="paragraph" w:styleId="1202">
    <w:name w:val="Balloon Text"/>
    <w:basedOn w:val="975"/>
    <w:link w:val="1203"/>
    <w:pPr>
      <w:spacing w:after="0" w:line="240" w:lineRule="auto"/>
    </w:pPr>
    <w:rPr>
      <w:rFonts w:ascii="Tahoma" w:hAnsi="Tahoma" w:eastAsia="Calibri" w:cs="Tahoma"/>
      <w:sz w:val="16"/>
      <w:szCs w:val="20"/>
      <w:lang w:eastAsia="zh-CN"/>
    </w:rPr>
  </w:style>
  <w:style w:type="character" w:styleId="1203" w:customStyle="1">
    <w:name w:val="Текст выноски Знак"/>
    <w:basedOn w:val="985"/>
    <w:link w:val="1202"/>
    <w:rPr>
      <w:rFonts w:ascii="Tahoma" w:hAnsi="Tahoma" w:cs="Tahoma"/>
      <w:sz w:val="20"/>
      <w:szCs w:val="20"/>
      <w:lang w:val="en-US" w:eastAsia="zh-CN"/>
    </w:rPr>
  </w:style>
  <w:style w:type="paragraph" w:styleId="1204" w:customStyle="1">
    <w:name w:val="Текст примечания1"/>
    <w:basedOn w:val="975"/>
    <w:pPr>
      <w:spacing w:after="200" w:line="240" w:lineRule="auto"/>
    </w:pPr>
    <w:rPr>
      <w:rFonts w:eastAsia="Calibri"/>
      <w:sz w:val="24"/>
      <w:szCs w:val="20"/>
      <w:lang w:eastAsia="zh-CN"/>
    </w:rPr>
  </w:style>
  <w:style w:type="paragraph" w:styleId="1205">
    <w:name w:val="annotation text"/>
    <w:basedOn w:val="975"/>
    <w:link w:val="1206"/>
    <w:semiHidden/>
    <w:pPr>
      <w:spacing w:after="200" w:line="240" w:lineRule="auto"/>
    </w:pPr>
    <w:rPr>
      <w:rFonts w:eastAsia="Calibri"/>
      <w:sz w:val="20"/>
      <w:szCs w:val="20"/>
      <w:lang w:eastAsia="zh-CN"/>
    </w:rPr>
  </w:style>
  <w:style w:type="character" w:styleId="1206" w:customStyle="1">
    <w:name w:val="Текст примечания Знак"/>
    <w:basedOn w:val="985"/>
    <w:link w:val="1205"/>
    <w:semiHidden/>
    <w:rPr>
      <w:rFonts w:ascii="Calibri" w:hAnsi="Calibri" w:cs="Times New Roman"/>
      <w:sz w:val="20"/>
      <w:szCs w:val="20"/>
      <w:lang w:val="en-US" w:eastAsia="zh-CN"/>
    </w:rPr>
  </w:style>
  <w:style w:type="paragraph" w:styleId="1207">
    <w:name w:val="annotation subject"/>
    <w:basedOn w:val="1204"/>
    <w:next w:val="1204"/>
    <w:link w:val="1208"/>
    <w:rPr>
      <w:b/>
      <w:sz w:val="20"/>
    </w:rPr>
  </w:style>
  <w:style w:type="character" w:styleId="1208" w:customStyle="1">
    <w:name w:val="Тема примечания Знак"/>
    <w:basedOn w:val="1206"/>
    <w:link w:val="1207"/>
    <w:rPr>
      <w:rFonts w:ascii="Calibri" w:hAnsi="Calibri" w:cs="Times New Roman"/>
      <w:b/>
      <w:sz w:val="20"/>
      <w:szCs w:val="20"/>
      <w:lang w:val="en-US" w:eastAsia="zh-CN"/>
    </w:rPr>
  </w:style>
  <w:style w:type="paragraph" w:styleId="1209" w:customStyle="1">
    <w:name w:val="ConsPlusNormal"/>
    <w:link w:val="1225"/>
    <w:pPr>
      <w:widowControl w:val="off"/>
    </w:pPr>
    <w:rPr>
      <w:rFonts w:ascii="Arial" w:hAnsi="Arial" w:cs="Arial"/>
      <w:sz w:val="22"/>
      <w:szCs w:val="22"/>
    </w:rPr>
  </w:style>
  <w:style w:type="paragraph" w:styleId="1210" w:customStyle="1">
    <w:name w:val="Обычный (веб);Обычный (веб) Знак1;Обычный (веб) Знак Знак"/>
    <w:basedOn w:val="975"/>
    <w:link w:val="1227"/>
    <w:pPr>
      <w:spacing w:before="167" w:after="251" w:line="240" w:lineRule="auto"/>
    </w:pPr>
    <w:rPr>
      <w:rFonts w:ascii="Times New Roman" w:hAnsi="Times New Roman" w:eastAsia="Calibri"/>
      <w:sz w:val="24"/>
      <w:szCs w:val="24"/>
      <w:lang w:eastAsia="zh-CN"/>
    </w:rPr>
  </w:style>
  <w:style w:type="character" w:styleId="1211" w:customStyle="1">
    <w:name w:val="Текст сноски Знак"/>
    <w:basedOn w:val="985"/>
    <w:link w:val="1134"/>
    <w:rPr>
      <w:rFonts w:ascii="Calibri" w:hAnsi="Calibri" w:cs="Times New Roman"/>
      <w:sz w:val="20"/>
      <w:szCs w:val="20"/>
      <w:lang w:val="en-US" w:eastAsia="zh-CN"/>
    </w:rPr>
  </w:style>
  <w:style w:type="paragraph" w:styleId="1212" w:customStyle="1">
    <w:name w:val="Обычный3"/>
    <w:rPr>
      <w:rFonts w:ascii="Times New Roman" w:hAnsi="Times New Roman"/>
    </w:rPr>
  </w:style>
  <w:style w:type="paragraph" w:styleId="1213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214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1215" w:customStyle="1">
    <w:name w:val="Style4"/>
    <w:basedOn w:val="975"/>
    <w:pPr>
      <w:spacing w:after="0" w:line="240" w:lineRule="auto"/>
      <w:widowControl w:val="off"/>
    </w:pPr>
    <w:rPr>
      <w:rFonts w:ascii="Times New Roman" w:hAnsi="Times New Roman" w:eastAsia="Calibri"/>
      <w:sz w:val="24"/>
      <w:szCs w:val="24"/>
      <w:lang w:eastAsia="zh-CN"/>
    </w:rPr>
  </w:style>
  <w:style w:type="paragraph" w:styleId="121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1217" w:customStyle="1">
    <w:name w:val="Текст концевой сноски Знак"/>
    <w:basedOn w:val="985"/>
    <w:link w:val="1136"/>
    <w:rPr>
      <w:rFonts w:ascii="Calibri" w:hAnsi="Calibri" w:cs="Times New Roman"/>
      <w:sz w:val="20"/>
      <w:szCs w:val="20"/>
      <w:lang w:val="en-US" w:eastAsia="zh-CN"/>
    </w:rPr>
  </w:style>
  <w:style w:type="paragraph" w:styleId="1218" w:customStyle="1">
    <w:name w:val="Текст1"/>
    <w:basedOn w:val="975"/>
    <w:pPr>
      <w:spacing w:after="200" w:line="276" w:lineRule="auto"/>
    </w:pPr>
    <w:rPr>
      <w:rFonts w:ascii="Courier New" w:hAnsi="Courier New" w:eastAsia="Calibri" w:cs="Courier New"/>
      <w:sz w:val="20"/>
      <w:szCs w:val="20"/>
      <w:lang w:eastAsia="zh-CN"/>
    </w:rPr>
  </w:style>
  <w:style w:type="paragraph" w:styleId="1219" w:customStyle="1">
    <w:name w:val="Содержимое таблицы"/>
    <w:basedOn w:val="975"/>
    <w:pPr>
      <w:spacing w:after="200" w:line="276" w:lineRule="auto"/>
      <w:suppressLineNumbers/>
    </w:pPr>
    <w:rPr>
      <w:rFonts w:eastAsia="Calibri"/>
      <w:lang w:eastAsia="zh-CN"/>
    </w:rPr>
  </w:style>
  <w:style w:type="paragraph" w:styleId="1220" w:customStyle="1">
    <w:name w:val="Заголовок таблицы"/>
    <w:basedOn w:val="1219"/>
    <w:pPr>
      <w:jc w:val="center"/>
    </w:pPr>
    <w:rPr>
      <w:b/>
      <w:bCs/>
    </w:rPr>
  </w:style>
  <w:style w:type="paragraph" w:styleId="1221" w:customStyle="1">
    <w:name w:val="Содержимое врезки"/>
    <w:basedOn w:val="975"/>
    <w:pPr>
      <w:spacing w:after="200" w:line="276" w:lineRule="auto"/>
    </w:pPr>
    <w:rPr>
      <w:rFonts w:eastAsia="Calibri"/>
      <w:lang w:eastAsia="zh-CN"/>
    </w:rPr>
  </w:style>
  <w:style w:type="paragraph" w:styleId="1222">
    <w:name w:val="Body Text Indent"/>
    <w:basedOn w:val="975"/>
    <w:link w:val="1223"/>
    <w:pPr>
      <w:ind w:firstLine="720"/>
      <w:jc w:val="both"/>
      <w:spacing w:after="200" w:line="276" w:lineRule="auto"/>
    </w:pPr>
    <w:rPr>
      <w:rFonts w:ascii="Arial" w:hAnsi="Arial" w:eastAsia="Calibri" w:cs="Arial"/>
      <w:sz w:val="28"/>
      <w:szCs w:val="28"/>
      <w:lang w:eastAsia="zh-CN"/>
    </w:rPr>
  </w:style>
  <w:style w:type="character" w:styleId="1223" w:customStyle="1">
    <w:name w:val="Основной текст с отступом Знак"/>
    <w:basedOn w:val="985"/>
    <w:link w:val="1222"/>
    <w:rPr>
      <w:rFonts w:ascii="Arial" w:hAnsi="Arial" w:cs="Arial"/>
      <w:sz w:val="28"/>
      <w:szCs w:val="28"/>
      <w:lang w:val="en-US" w:eastAsia="zh-CN"/>
    </w:rPr>
  </w:style>
  <w:style w:type="paragraph" w:styleId="1224" w:customStyle="1">
    <w:name w:val="Standard"/>
    <w:pPr>
      <w:widowControl w:val="off"/>
    </w:pPr>
    <w:rPr>
      <w:rFonts w:ascii="Times New Roman" w:hAnsi="Times New Roman" w:eastAsia="Times New Roman" w:cs="Mangal"/>
      <w:sz w:val="24"/>
      <w:szCs w:val="24"/>
      <w:lang w:bidi="hi-IN"/>
    </w:rPr>
  </w:style>
  <w:style w:type="character" w:styleId="1225" w:customStyle="1">
    <w:name w:val="ConsPlusNormal Знак"/>
    <w:link w:val="1209"/>
    <w:rPr>
      <w:rFonts w:ascii="Arial" w:hAnsi="Arial"/>
      <w:sz w:val="22"/>
      <w:lang w:val="en-US" w:eastAsia="zh-CN"/>
    </w:rPr>
  </w:style>
  <w:style w:type="paragraph" w:styleId="1226">
    <w:name w:val="List Paragraph"/>
    <w:basedOn w:val="975"/>
    <w:pPr>
      <w:contextualSpacing/>
      <w:ind w:left="720"/>
      <w:spacing w:after="200" w:line="276" w:lineRule="auto"/>
    </w:pPr>
    <w:rPr>
      <w:rFonts w:eastAsia="Calibri"/>
      <w:lang w:eastAsia="zh-CN"/>
    </w:rPr>
  </w:style>
  <w:style w:type="character" w:styleId="1227" w:customStyle="1">
    <w:name w:val="Normal (Web) Char;Обычный (веб) Знак1 Char;Обычный (веб) Знак Знак Char"/>
    <w:link w:val="1210"/>
    <w:rPr>
      <w:rFonts w:ascii="Times New Roman" w:hAnsi="Times New Roman"/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footer" Target="footer13.xml" /><Relationship Id="rId23" Type="http://schemas.openxmlformats.org/officeDocument/2006/relationships/footer" Target="footer14.xml" /><Relationship Id="rId24" Type="http://schemas.openxmlformats.org/officeDocument/2006/relationships/footer" Target="footer15.xml" /><Relationship Id="rId25" Type="http://schemas.openxmlformats.org/officeDocument/2006/relationships/footer" Target="footer16.xml" 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57F9C32D4B48456377C88A2FAA185936437CA1846049EA352005448F403CC5EDF1AC99AC5EB5h7I" TargetMode="External"/><Relationship Id="rId39" Type="http://schemas.openxmlformats.org/officeDocument/2006/relationships/hyperlink" Target="consultantplus://offline/ref=57F9C32D4B48456377C88A2FAA185936437CA1846049EA352005448F403CC5EDF1AC99AC5EB5h7I" TargetMode="External"/><Relationship Id="rId40" Type="http://schemas.openxmlformats.org/officeDocument/2006/relationships/hyperlink" Target="consultantplus://offline/ref=57F9C32D4B48456377C88A2FAA185936437CA1846049EA352005448F403CC5EDF1AC99AC5EB5h7I" TargetMode="External"/><Relationship Id="rId41" Type="http://schemas.openxmlformats.org/officeDocument/2006/relationships/hyperlink" Target="consultantplus://offline/ref=57F9C32D4B48456377C88A2FAA185936437CA1846049EA352005448F403CC5EDF1AC99AC5EB5h7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Юлия И. Яровая</dc:creator>
  <cp:revision>3</cp:revision>
  <dcterms:created xsi:type="dcterms:W3CDTF">2024-05-06T14:56:00Z</dcterms:created>
  <dcterms:modified xsi:type="dcterms:W3CDTF">2024-05-30T07:13:20Z</dcterms:modified>
  <cp:version>730895</cp:version>
</cp:coreProperties>
</file>