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/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30 мая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ТЕХНОЛОГИЧЕСКАЯ СХЕМА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4"/>
          <w:szCs w:val="24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9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3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ootnoteReference w:customMarkFollows="1" w:id="2"/>
              <w:t xml:space="preserve">*2600000000178429852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2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Административные регламенты предоставления администрацией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муниципальной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информации», утверждённый постановлением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от 07 февраля 2024 г. № 143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27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3. Региональный портал государственных и муниципальных услуг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(функций) (далее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4. Официальный сайт органа, предоставляющего услугу</w:t>
            </w:r>
            <w:r>
              <w:rPr>
                <w:rStyle w:val="1068"/>
                <w:rFonts w:ascii="Times New Roman" w:hAnsi="Times New Roman"/>
                <w:bCs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5. Терминальные устройства в МФЦ.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9"/>
          <w:footerReference w:type="default" r:id="rId12"/>
          <w:footerReference w:type="first" r:id="rId13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56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</w:t>
      </w:r>
      <w:r>
        <w:rPr>
          <w:rFonts w:ascii="Times New Roman" w:hAnsi="Times New Roman"/>
          <w:b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1050"/>
        <w:gridCol w:w="1559"/>
        <w:gridCol w:w="1828"/>
      </w:tblGrid>
      <w:tr>
        <w:tblPrEx/>
        <w:trPr>
          <w:jc w:val="center"/>
        </w:trPr>
        <w:tc>
          <w:tcPr>
            <w:shd w:val="clear" w:color="auto" w:fill="auto"/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приостановления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shd w:val="clear" w:color="auto" w:fill="auto"/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6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auto" w:fill="auto"/>
            <w:tcW w:w="15452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 со дня подачи заявления (д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ля получения разрешения заявитель обращается не позднее 10 рабочих дней до начала выполнения авиационных работ)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) если заявителем не представлены (представлены не полностью) документы, необходимые для предоставления услуги, и подлежащие предоставлению заявителем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2) если авиационные работы, парашютные прыжки,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полеты беспилотных воздушных судов, подъемы привязных аэростатов, демонстрационные полеты заявитель планирует выполнять не над территорией муниципального образования, а также если площадки посадки (взлета) расположены вне границ муниципального образования;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3) если заявленный вид деятельности не я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вляется авиационными работами, парашютными прыжками, подъемом привязных аэростатов, демонстрационными полетами, полетами беспилотных воздушных судов, а также если сведения о площадках посадки (взлета) опубликованы в документах аэронавигационной информации;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4) если заявление и документы направлены заявителем с нарушением сроков, указанных в технологической схеме;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5) в случае проведения в срок и в месте планируемого использования воздушного пространства над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территорией муниципального образования массовых мероприятий, за исключением проведения авиационных работ, парашютных прыжков, демонстрационных полетов, полетов беспилотных воздушных судов, подъемов привязных аэростатов в рамках данных массовых мероприятий.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068"/>
                <w:rFonts w:ascii="Times New Roman" w:hAnsi="Times New Roman"/>
                <w:sz w:val="18"/>
                <w:szCs w:val="18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10"/>
          <w:headerReference w:type="even" r:id="rId11"/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Раздел 3. «Сведения о заявителях «</w:t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tbl>
      <w:tblPr>
        <w:tblW w:w="1555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Физические лица пользователи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 Документ, удостоверяющий личность: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1.1.1.1.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1.1.1.2. Временное удостоверение личности гражданина Российской Федерации (форма №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или переоформления паспорта.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1.1.1.5. Удостоверение беженца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1.1.2. Документы, подтверждающие право на предоставление услуги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1.1.2.1. Свидетельст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во о регистрации воздушного судна,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1.1.2.2. Документ, подтверждающий технические характеристики воздушного судна (паспорт, формуляр или руководство пользователя воздушного судна с указанием его максимал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ьной взлетной массы (массы конструкции),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1.1.2.3. Информация в письменной форме, содержащая следующие сведения: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месте планируемого использо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вания воздушного пространства над территорией муниципального образования 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беспилотного воздушного с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удна), о маршрутах подхода и отхода к месту выполнения авиационных работ, проходящих над территорией муниципального образования, о наряде сил и средств, выделяемых на выполнение авиационных работ, - для получения разрешения на выполнение авиационных работ;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месте, высоте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образования, - для получения разрешения на выполнение парашютных прыжков;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и высоте подъема привязного аэростата - для получения разрешения на выполнение подъема привязного аэростата;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(зоне выполнения), высоте полетов - для получения разрешения на выполнение полетов беспилотного воздушного судна;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месте расположения площадки, времени, высоте полета, маршруте подхода и отхода к площадке посадки (взлета) - для получения разрешения на выполнение посадки (взлета) на площадке, расположенной в границах муниципального образования.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/>
                <w:bCs/>
                <w:sz w:val="20"/>
                <w:szCs w:val="20"/>
                <w:lang w:eastAsia="ru-RU"/>
              </w:rPr>
              <w:t xml:space="preserve">Юридические лица (за исключением: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Theme="minorHAnsi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 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2.1.1.Паспорт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2.1.4. Удостоверение беженца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/>
                <w:bCs/>
                <w:sz w:val="20"/>
                <w:szCs w:val="20"/>
                <w:lang w:eastAsia="ru-RU" w:bidi="hi-IN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1.2.1. Документы, подтверждающие право на предоставление услуги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1.2.1.1. Свидетельст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во о регистрации воздушного судна,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1.2.1.2. Документ, подтверждающий технические характеристики воздушного судна (паспорт, формуляр или руководство пользователя воздушного судна с указанием его максимал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ьной взлетной массы (массы конструкции),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1.2.1.3. Информация в письменной форме, содержащая следующие сведения: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месте планируемого использо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вания воздушного пространства над территорией муниципального образования 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беспилотного воздушного с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удна), о маршрутах подхода и отхода к месту выполнения авиационных работ, проходящих над территорией муниципального образования, о наряде сил и средств, выделяемых на выполнение авиационных работ, - для получения разрешения на выполнение авиационных работ;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месте, высоте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образования, - для получения разрешения на выполнение парашютных прыжков;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и высоте подъема привязного аэростата - для получения разрешения на выполнение подъема привязного аэростата;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(зоне выполнения), высоте полетов - для получения разрешения на выполнение полетов беспилотного воздушного судна;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месте расположения площадки, времени, высоте полета, маршруте подхода и отхода к площадке посадки (взлета) - для получения разрешения на выполнение посадки (взлета) на площадке, расположенной в границах муниципального образования.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Индивидуальные предприниматели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 Документ, удостоверяющий личность: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1.3.1.1. Паспорт гражданина Российской Федерации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Имеется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1. Лицо, действующее от имени заявителя на основании доверенности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 на основании доверенности: </w:t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1.1.1. Паспорт гражданина Российской Федерации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1.3.1.5. Удостоверение беженца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1.3.1.7. Вид на жительство в Российской Федерации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  <w:t xml:space="preserve">1.2. Доверенность</w:t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1.3.2. Документы, подтверждающие право на предоставление услуги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1.3.2.1. Свидетельст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во о регистрации воздушного судна,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1.3.2.2. Документ, подтверждающий технические характеристики воздушного судна (паспорт, формуляр или руководство пользователя воздушного судна с указанием его максимал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ьной взлетной массы (массы конструкции),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1.3.2.3. Информация в письменной форме, содержащая следующие сведения: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сте планируемого использования воздушного пространства над территорией муниципального образования 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беспилотноговоздушного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удна), о маршрутах подхода и отхода к месту выполнения авиационных работ, проходящих над территорией муниципального образования, о наряде сил и средств, выделяемых на выполнение авиационных работ, - для получения разрешения на выполнение авиационных работ;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месте, высоте 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образования, - для получения разрешения на выполнение парашютных прыжков;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и высоте подъема привязного аэростата - для получения разрешения на выполнение подъема привязного аэростата;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времени, месте (зоне выполнения), высоте полетов - для получения разрешения на выполнение полетов беспилотного воздушного судна;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  <w:t xml:space="preserve">о месте расположения площадки, времени, высоте полета, маршруте подхода и отхода к площадке посадки (взлета) - для получения разрешения на выполнение посадки (взлета) на площадке, расположенной в границах муниципального образования.</w:t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  <w:t xml:space="preserve">2.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 w:cstheme="minorBidi"/>
                <w:sz w:val="20"/>
                <w:szCs w:val="20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  <w:r>
              <w:rPr>
                <w:rFonts w:ascii="Times New Roman" w:hAnsi="Times New Roman" w:eastAsiaTheme="minorHAnsi" w:cstheme="minorBidi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theme="minorBidi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br w:type="page" w:clear="all"/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Документы, предоставляемые заявителем для получения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о предоставлении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Действия:</w:t>
            </w:r>
            <w:r>
              <w:rPr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Проверка заявления на соответствие установленным требованиям;</w:t>
            </w:r>
            <w:r>
              <w:rPr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Предоставляется гражданами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34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Документы, подтверждающие право на предоставление услуги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4.1. Свидетельст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во о регистрации воздушного судна,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4.2. Документ, подтверждающий технические характеристики воздушного судна (паспорт, формуляр или руководство пользователя воздушного судна с указанием его максимал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ьной взлетной массы (массы конструкции),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 экземпляр, подлинник и копия.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Действия: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2. 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3. Приобщение к делу копии, представленной заявителем.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4.3. Информация в письменной форме, содержащая следующие сведения: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месте планируемого использо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вания воздушного пространства над территорией муниципального образования 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беспилотного воздушного с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удна), о маршрутах подхода и отхода к месту выполнения авиационных работ, проходящих над территорией муниципального образования, о наряде сил и средств, выделяемых на выполнение авиационных работ, - для получения разрешения на выполнение авиационных работ;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времени, месте, высоте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муниципального образования, - для получения разрешения на выполнение парашютных прыжков;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времени, месте и высоте подъема привязного аэростата - для получения разрешения на выполнение подъема привязного аэростата;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времени, месте (зоне выполнения), высоте полетов - для получения разрешения на выполнение полетов беспилотного воздушного судна;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 месте расположения площадки, времени, высоте полета, маршруте подхода и отхода к площадке посадки (взлета) - для получения разрешения на выполнение посадки (взлета) на площадке, расположенной в границах муниципального образования.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документа..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  <w:lang w:eastAsia="ru-RU"/>
              </w:rPr>
              <w:t xml:space="preserve">2.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107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4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ind w:right="-1418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>
        <w:tblPrEx/>
        <w:trPr/>
        <w:tc>
          <w:tcPr>
            <w:shd w:val="clear" w:color="auto" w:fill="auto"/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shd w:val="clear" w:color="auto" w:fill="auto"/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Разрешение на выполнение авиационных работ, парашютных прыжков, демонстрационных полётов воздушных судов, полётов беспилотных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воздушных судов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подъёмов привязных аэростатов над населёнными пунктами, а также на посадку (взлёт) на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1Документ должен содержать запрашиваемую заявителем информацию, номер и дату регистрации.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Должен содержать подпись уполномоченного лица органа, предоставляющего услугу.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Уведомление об отказе в предоставлении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Должно содержать причину отказа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Должно содержать подпись уполномоченного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106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предста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72"/>
              <w:jc w:val="both"/>
              <w:shd w:val="clear" w:color="auto" w:fill="fffff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color w:val="auto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068"/>
                <w:rFonts w:ascii="Times New Roman" w:hAnsi="Times New Roman"/>
                <w:sz w:val="18"/>
                <w:szCs w:val="18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Style w:val="1068"/>
                <w:rFonts w:ascii="Times New Roman" w:hAnsi="Times New Roman"/>
                <w:bCs/>
                <w:sz w:val="18"/>
                <w:szCs w:val="18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Приложение 1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Приложение 1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068"/>
                <w:rFonts w:ascii="Times New Roman" w:hAnsi="Times New Roman"/>
                <w:sz w:val="18"/>
                <w:szCs w:val="18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 и опись документов в деле, формируемые в ГИС МФЦ. 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поступлении заявления по почте уведомление направляется заявителю по почте на адрес получателя услуги.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068"/>
                <w:rFonts w:ascii="Times New Roman" w:hAnsi="Times New Roman"/>
                <w:sz w:val="18"/>
                <w:szCs w:val="18"/>
              </w:rPr>
              <w:footnoteReference w:customMarkFollows="1" w:id="7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электронном виде: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 бумажном носителе</w:t>
            </w:r>
            <w:r>
              <w:rPr>
                <w:rStyle w:val="1068"/>
                <w:rFonts w:ascii="Times New Roman" w:hAnsi="Times New Roman"/>
                <w:b/>
                <w:sz w:val="18"/>
                <w:szCs w:val="18"/>
              </w:rPr>
              <w:footnoteReference w:customMarkFollows="1" w:id="8"/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Style w:val="1078"/>
                <w:b/>
                <w:sz w:val="18"/>
                <w:szCs w:val="18"/>
              </w:rPr>
              <w:t xml:space="preserve">1.2.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Рассмотрение обращения, принятие решения о предоставлении (отказе в предоставлении) муниципальной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 в установленном органом местного самоуправления порядке.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1.2.2.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1.2.3.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 со дня подачи заявления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азрешения на выполнение авиационных работ, парашютных прыжков, демонстрационных полётов воздушных судов, полётов беспилотных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воздушных судов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подъёмов привязных аэростатов над населёнными пунктами, а также на посадку (взлёт) на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 (далее – разрешение).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1.2.4).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1.2.4).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подготовки разрешения,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Подписывает разрешение,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ведомление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Уполномоченное лицо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через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vertAlign w:val="superscript"/>
              </w:rPr>
              <w:footnoteReference w:customMarkFollows="1" w:id="9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06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pStyle w:val="1069"/>
              <w:jc w:val="both"/>
              <w:widowControl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1.3.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рабочих дней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1.3.1.2.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05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1058"/>
              <w:jc w:val="both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Особенности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 в электронной форме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068"/>
                <w:rFonts w:ascii="Times New Roman" w:hAnsi="Times New Roman"/>
                <w:bCs/>
                <w:sz w:val="18"/>
                <w:szCs w:val="18"/>
              </w:rPr>
              <w:footnoteReference w:customMarkFollows="1" w:id="10"/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>
              <w:rPr>
                <w:rFonts w:ascii="Times New Roman" w:hAnsi="Times New Roman" w:eastAsiaTheme="minorHAnsi"/>
                <w:b/>
                <w:sz w:val="18"/>
                <w:szCs w:val="1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068"/>
                <w:sz w:val="18"/>
                <w:szCs w:val="18"/>
              </w:rPr>
              <w:footnoteReference w:customMarkFollows="1" w:id="11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администрацию муниципального образования</w:t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</w:t>
      </w:r>
      <w:r>
        <w:rPr>
          <w:rFonts w:ascii="Times New Roman" w:hAnsi="Times New Roman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от 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(наименование юридического лица;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фамилия, имя, отчество физического лица)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(адрес места нахождения (жительства)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телефон: ____________, факс: 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электронная почта: 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ЗАЯВЛЕНИЕ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 выдаче разрешения </w:t>
      </w:r>
      <w:r>
        <w:rPr>
          <w:rFonts w:ascii="Times New Roman" w:hAnsi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4"/>
          <w:szCs w:val="24"/>
        </w:rPr>
        <w:t xml:space="preserve">полетов </w:t>
      </w:r>
      <w:r>
        <w:rPr>
          <w:rFonts w:ascii="Times New Roman" w:hAnsi="Times New Roman" w:eastAsiaTheme="minorHAnsi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</w:t>
      </w:r>
      <w:r>
        <w:rPr>
          <w:rFonts w:ascii="Times New Roman" w:hAnsi="Times New Roman"/>
          <w:sz w:val="24"/>
          <w:szCs w:val="24"/>
        </w:rPr>
      </w:r>
    </w:p>
    <w:p>
      <w:r/>
      <w:r/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Прошу выдать разрешение на выполнение над территорией муниципального образования 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(авиационных работ, парашютных прыжков, демонстрационных полетов воздушных судов, подъема привязных аэростатов, полетов </w:t>
      </w:r>
      <w:r>
        <w:rPr>
          <w:rFonts w:ascii="Times New Roman" w:hAnsi="Times New Roman" w:eastAsiaTheme="minorHAnsi"/>
          <w:sz w:val="18"/>
          <w:szCs w:val="18"/>
        </w:rPr>
        <w:t xml:space="preserve">беспилотных воздушных судов, посадку</w:t>
      </w:r>
      <w:r>
        <w:rPr>
          <w:rFonts w:ascii="Times New Roman" w:hAnsi="Times New Roman" w:eastAsiaTheme="minorHAnsi"/>
          <w:sz w:val="20"/>
          <w:szCs w:val="20"/>
        </w:rPr>
        <w:t xml:space="preserve"> (взлет) на площадку)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с целью: 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на воздушном судне: 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(указать количество и тип воздушных судов, государственный_____________________________________________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регистраци</w:t>
      </w:r>
      <w:r>
        <w:rPr>
          <w:rFonts w:ascii="Times New Roman" w:hAnsi="Times New Roman" w:eastAsiaTheme="minorHAnsi"/>
          <w:sz w:val="20"/>
          <w:szCs w:val="20"/>
        </w:rPr>
        <w:t xml:space="preserve">онный (опознавательный) знак воздушного судна, заводской номер (при наличии) и принадлежность воздушного судна) место использования воздушного пространства: 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(место планируемого использования воздушного пространства над территорией муниципального образования Ставропольского края (с указанием адресного ориентира и (или)</w:t>
      </w:r>
      <w:r>
        <w:rPr>
          <w:rFonts w:ascii="Times New Roman" w:hAnsi="Times New Roman" w:eastAsiaTheme="minorHAnsi"/>
          <w:sz w:val="20"/>
          <w:szCs w:val="20"/>
        </w:rPr>
        <w:t xml:space="preserve"> наименования элемента планировочной структуры) для проведения авиационных работ, парашютных прыжков, демонстрационных полетов воздушных судов, подъема привязного аэростата, полетов беспилотных летательных аппаратов, расположение площадки взлета (посадки) 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Срок использования воздушного пространства: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дата начала использования: __________________________________________________________________________,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дата окончания использования: _______________________________________________________________________,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время использования воздушного пространства 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(планируемое время начала и окончания использования воздушного пространства)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Приложение: 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ind w:left="1416" w:firstLine="708"/>
        <w:jc w:val="center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(документы, прилагаемые к заявлению)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ind w:left="1416" w:firstLine="708"/>
        <w:jc w:val="center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Результат рассмотрения заявления прошу выдать на руки; направить по адресу: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___________________________________________________________________________________________________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"___" _____________ 20__ г.                  ______________________________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(подпись, расшифровка подписи)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ind w:firstLine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pStyle w:val="1054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Приложение № 2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УВЕДОМЛЕНИЯ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предоставления услуги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Уважаемый(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) ______________!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сообщаем, что Вам отказано в предоставлении муниципальной услуги по следующим основаниям:____________________________________________________________________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 xml:space="preserve">(указываются основания отказа)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    _________     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должностного </w:t>
      </w:r>
      <w:r>
        <w:rPr>
          <w:rFonts w:ascii="Times New Roman" w:hAnsi="Times New Roman"/>
          <w:sz w:val="20"/>
          <w:szCs w:val="20"/>
        </w:rPr>
        <w:t xml:space="preserve">лица)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(подпись)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(И.О. Фамилия)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"___" __________ 20__ г.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Ф.И.О. исполнителя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Тел.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1054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54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Приложение № 3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ОБРАЗЕЦ 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</w:pPr>
      <w:r/>
      <w:r/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В администрацию </w:t>
      </w:r>
      <w:r>
        <w:rPr>
          <w:rFonts w:ascii="Times New Roman" w:hAnsi="Times New Roman" w:eastAsiaTheme="minorHAnsi"/>
          <w:sz w:val="20"/>
          <w:szCs w:val="20"/>
        </w:rPr>
        <w:t xml:space="preserve">Нефтекумского</w:t>
      </w:r>
      <w:r>
        <w:rPr>
          <w:rFonts w:ascii="Times New Roman" w:hAnsi="Times New Roman" w:eastAsiaTheme="minorHAnsi"/>
          <w:sz w:val="20"/>
          <w:szCs w:val="20"/>
        </w:rPr>
        <w:t xml:space="preserve"> муниципального округа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</w:t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от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ООО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 «ПЛАЗ»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(наименование юридического лица;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(фамилия, имя, отчество физического лица)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  <w:u w:val="single"/>
        </w:rPr>
        <w:t xml:space="preserve">194021, Санкт-Петербург, ул. Политехническая, д.22, В, пом. 1-Н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(адрес места нахождения (жительства)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  <w:u w:val="single"/>
        </w:rPr>
      </w:pPr>
      <w:r>
        <w:rPr>
          <w:rFonts w:ascii="Times New Roman" w:hAnsi="Times New Roman" w:eastAsiaTheme="minorHAnsi"/>
          <w:sz w:val="20"/>
          <w:szCs w:val="20"/>
        </w:rPr>
        <w:t xml:space="preserve">телефон: 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(812)3633367</w:t>
      </w:r>
      <w:r>
        <w:rPr>
          <w:rFonts w:ascii="Times New Roman" w:hAnsi="Times New Roman" w:eastAsiaTheme="minorHAnsi"/>
          <w:sz w:val="20"/>
          <w:szCs w:val="20"/>
        </w:rPr>
        <w:t xml:space="preserve">, </w:t>
      </w:r>
      <w:r>
        <w:rPr>
          <w:rFonts w:ascii="Times New Roman" w:hAnsi="Times New Roman" w:eastAsiaTheme="minorHAnsi"/>
          <w:sz w:val="20"/>
          <w:szCs w:val="20"/>
        </w:rPr>
        <w:t xml:space="preserve">факс: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+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7(812)3136389</w:t>
      </w:r>
      <w:r>
        <w:rPr>
          <w:rFonts w:ascii="Times New Roman" w:hAnsi="Times New Roman" w:eastAsiaTheme="minorHAnsi"/>
          <w:sz w:val="20"/>
          <w:szCs w:val="20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0"/>
          <w:szCs w:val="20"/>
        </w:rPr>
        <w:t xml:space="preserve">электронная почта:</w:t>
      </w:r>
      <w:r>
        <w:rPr>
          <w:rFonts w:ascii="Times New Roman" w:hAnsi="Times New Roman" w:eastAsiaTheme="minorHAnsi"/>
          <w:sz w:val="20"/>
          <w:szCs w:val="20"/>
          <w:u w:val="single"/>
          <w:lang w:val="en-US"/>
        </w:rPr>
        <w:t xml:space="preserve">sales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@</w:t>
      </w:r>
      <w:r>
        <w:rPr>
          <w:rFonts w:ascii="Times New Roman" w:hAnsi="Times New Roman" w:eastAsiaTheme="minorHAnsi"/>
          <w:sz w:val="20"/>
          <w:szCs w:val="20"/>
          <w:u w:val="single"/>
          <w:lang w:val="en-US"/>
        </w:rPr>
        <w:t xml:space="preserve">geoscan</w:t>
      </w:r>
      <w:r>
        <w:rPr>
          <w:rFonts w:ascii="Times New Roman" w:hAnsi="Times New Roman" w:eastAsiaTheme="minorHAnsi"/>
          <w:sz w:val="20"/>
          <w:szCs w:val="20"/>
          <w:u w:val="single"/>
        </w:rPr>
        <w:t xml:space="preserve">.</w:t>
      </w:r>
      <w:r>
        <w:rPr>
          <w:rFonts w:ascii="Times New Roman" w:hAnsi="Times New Roman" w:eastAsiaTheme="minorHAnsi"/>
          <w:sz w:val="20"/>
          <w:szCs w:val="20"/>
          <w:u w:val="single"/>
          <w:lang w:val="en-US"/>
        </w:rPr>
        <w:t xml:space="preserve">aero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Theme="minorHAnsi"/>
          <w:sz w:val="20"/>
          <w:szCs w:val="20"/>
        </w:rPr>
      </w:pPr>
      <w:r>
        <w:tab/>
      </w:r>
      <w:r>
        <w:rPr>
          <w:rFonts w:ascii="Times New Roman" w:hAnsi="Times New Roman" w:eastAsiaTheme="minorHAnsi"/>
          <w:sz w:val="20"/>
          <w:szCs w:val="20"/>
        </w:rPr>
        <w:t xml:space="preserve">ЗАЯВЛЕНИЕ</w:t>
      </w:r>
      <w:r>
        <w:rPr>
          <w:rFonts w:ascii="Times New Roman" w:hAnsi="Times New Roman" w:eastAsiaTheme="minorHAnsi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 выдаче разрешения </w:t>
      </w:r>
      <w:r>
        <w:rPr>
          <w:rFonts w:ascii="Times New Roman" w:hAnsi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4"/>
          <w:szCs w:val="24"/>
        </w:rPr>
        <w:t xml:space="preserve">полетов </w:t>
      </w:r>
      <w:r>
        <w:rPr>
          <w:rFonts w:ascii="Times New Roman" w:hAnsi="Times New Roman" w:eastAsiaTheme="minorHAnsi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Прошу выдать разрешение на выполнение над территорией </w:t>
      </w:r>
      <w:r>
        <w:rPr>
          <w:rFonts w:ascii="Times New Roman" w:hAnsi="Times New Roman"/>
          <w:sz w:val="20"/>
          <w:szCs w:val="20"/>
        </w:rPr>
        <w:t xml:space="preserve">Нефтекумского</w:t>
      </w:r>
      <w:r>
        <w:rPr>
          <w:rFonts w:ascii="Times New Roman" w:hAnsi="Times New Roman"/>
          <w:sz w:val="20"/>
          <w:szCs w:val="20"/>
        </w:rPr>
        <w:t xml:space="preserve"> муниципального округа Ставропольского </w:t>
      </w:r>
      <w:r>
        <w:rPr>
          <w:rFonts w:ascii="Times New Roman" w:hAnsi="Times New Roman"/>
          <w:sz w:val="20"/>
          <w:szCs w:val="20"/>
          <w:u w:val="single"/>
        </w:rPr>
        <w:t xml:space="preserve">края полетов беспилотных воздушных судов______________________________________________________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(авиационных работ, парашютных прыжков, демонстрационных полетов воздушных судов, подъема привязных аэростатов, полетов </w:t>
      </w:r>
      <w:r>
        <w:rPr>
          <w:rFonts w:ascii="Times New Roman" w:hAnsi="Times New Roman"/>
          <w:sz w:val="18"/>
          <w:szCs w:val="18"/>
        </w:rPr>
        <w:t xml:space="preserve">беспилотных воздушных судов, посадку</w:t>
      </w:r>
      <w:r>
        <w:rPr>
          <w:rFonts w:ascii="Times New Roman" w:hAnsi="Times New Roman"/>
          <w:sz w:val="20"/>
          <w:szCs w:val="20"/>
        </w:rPr>
        <w:t xml:space="preserve"> (взлет) на площадку)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с целью: </w:t>
      </w:r>
      <w:r>
        <w:rPr>
          <w:rFonts w:ascii="Times New Roman" w:hAnsi="Times New Roman"/>
          <w:sz w:val="20"/>
          <w:szCs w:val="20"/>
          <w:u w:val="single"/>
        </w:rPr>
        <w:t xml:space="preserve">проведения аэрофотосъемки и создания картографических материалов на территорию деятельности ООО «РН- Ставропольнефтегаз» для решения задач производственного характера на разрабатываемых месторождениях нефти и газа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 воздушном судне:</w:t>
      </w:r>
      <w:r>
        <w:rPr>
          <w:rFonts w:ascii="Times New Roman" w:hAnsi="Times New Roman"/>
          <w:sz w:val="20"/>
          <w:szCs w:val="20"/>
          <w:u w:val="single"/>
        </w:rPr>
        <w:t xml:space="preserve"> беспилотные летательные аппараты типа Геоскан-201 в количестве 4 шт., номера </w:t>
      </w:r>
      <w:r>
        <w:rPr>
          <w:rFonts w:ascii="Times New Roman" w:hAnsi="Times New Roman"/>
          <w:sz w:val="20"/>
          <w:szCs w:val="20"/>
          <w:u w:val="single"/>
        </w:rPr>
        <w:t xml:space="preserve">бортов :</w:t>
      </w:r>
      <w:r>
        <w:rPr>
          <w:rFonts w:ascii="Times New Roman" w:hAnsi="Times New Roman"/>
          <w:sz w:val="20"/>
          <w:szCs w:val="20"/>
          <w:u w:val="single"/>
        </w:rPr>
        <w:t xml:space="preserve"> 20065, 20134, 20277, 20316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количество и тип воздушных судов, государственный регистрационный (опознавательный) знак воздушного судна, заводской номер (при наличии) и принадлежность воздушного судна)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место использования воздушного пространства: </w:t>
      </w:r>
      <w:r>
        <w:rPr>
          <w:rFonts w:ascii="Times New Roman" w:hAnsi="Times New Roman"/>
          <w:sz w:val="20"/>
          <w:szCs w:val="20"/>
          <w:u w:val="single"/>
        </w:rPr>
        <w:t xml:space="preserve">Нефтекумский</w:t>
      </w:r>
      <w:r>
        <w:rPr>
          <w:rFonts w:ascii="Times New Roman" w:hAnsi="Times New Roman"/>
          <w:sz w:val="20"/>
          <w:szCs w:val="20"/>
          <w:u w:val="single"/>
        </w:rPr>
        <w:t xml:space="preserve"> муниципальный округ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планируемого использования воздушного пространства над территорией муниципального образования Ставропольского края (с указанием адресного ориентира и (или</w:t>
      </w:r>
      <w:r>
        <w:rPr>
          <w:rFonts w:ascii="Times New Roman" w:hAnsi="Times New Roman"/>
          <w:sz w:val="20"/>
          <w:szCs w:val="20"/>
        </w:rPr>
        <w:t xml:space="preserve">) наименования элемента планировочной структуры) для проведения авиационных работ, парашютных прыжков, демонстрационных полетов воздушных судов, подъема привязного аэростата, полетов беспилотных летательных аппаратов, расположение площадки взлета (посадки)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использования воздушного пространства: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Дата</w:t>
      </w:r>
      <w:r>
        <w:t xml:space="preserve"> </w:t>
      </w:r>
      <w:r>
        <w:rPr>
          <w:rFonts w:ascii="Times New Roman" w:hAnsi="Times New Roman"/>
          <w:sz w:val="20"/>
          <w:szCs w:val="20"/>
        </w:rPr>
        <w:t xml:space="preserve">начала использования: </w:t>
      </w:r>
      <w:r>
        <w:rPr>
          <w:rFonts w:ascii="Times New Roman" w:hAnsi="Times New Roman"/>
          <w:sz w:val="20"/>
          <w:szCs w:val="20"/>
          <w:u w:val="single"/>
        </w:rPr>
        <w:t xml:space="preserve">с 12.02.2024 г.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дата окончания использования: </w:t>
      </w:r>
      <w:r>
        <w:rPr>
          <w:rFonts w:ascii="Times New Roman" w:hAnsi="Times New Roman"/>
          <w:sz w:val="20"/>
          <w:szCs w:val="20"/>
          <w:u w:val="single"/>
        </w:rPr>
        <w:t xml:space="preserve">по 31.08.2024 г.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время использования воздушного пространства </w:t>
      </w:r>
      <w:r>
        <w:rPr>
          <w:rFonts w:ascii="Times New Roman" w:hAnsi="Times New Roman"/>
          <w:sz w:val="20"/>
          <w:szCs w:val="20"/>
          <w:u w:val="single"/>
        </w:rPr>
        <w:t xml:space="preserve">8:00 до 18:00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(планируемое время начала и окончания использования воздушного пространства)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Приложение: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>
        <w:rPr>
          <w:rFonts w:ascii="Times New Roman" w:hAnsi="Times New Roman"/>
          <w:sz w:val="20"/>
          <w:szCs w:val="20"/>
          <w:u w:val="single"/>
        </w:rPr>
        <w:t xml:space="preserve">Устав ООО «Плаз» (на 16 листах)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  Приказ № 11- ПОД «О назначении генерального директора» (на 1 листе)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3   Лицензия ФСБ на проведение работ, связанных с использованием сведений, составляющих государственную тайну (на 1 листе)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4. Уведомления </w:t>
      </w:r>
      <w:r>
        <w:rPr>
          <w:rFonts w:ascii="Times New Roman" w:hAnsi="Times New Roman"/>
          <w:sz w:val="20"/>
          <w:szCs w:val="20"/>
          <w:u w:val="single"/>
        </w:rPr>
        <w:t xml:space="preserve">Росавиации</w:t>
      </w:r>
      <w:r>
        <w:rPr>
          <w:rFonts w:ascii="Times New Roman" w:hAnsi="Times New Roman"/>
          <w:sz w:val="20"/>
          <w:szCs w:val="20"/>
          <w:u w:val="single"/>
        </w:rPr>
        <w:t xml:space="preserve"> о постановке на учет беспилотных воздушных судов </w:t>
      </w:r>
      <w:r>
        <w:rPr>
          <w:rFonts w:ascii="Times New Roman" w:hAnsi="Times New Roman"/>
          <w:sz w:val="20"/>
          <w:szCs w:val="20"/>
          <w:u w:val="single"/>
        </w:rPr>
        <w:t xml:space="preserve">( на</w:t>
      </w:r>
      <w:r>
        <w:rPr>
          <w:rFonts w:ascii="Times New Roman" w:hAnsi="Times New Roman"/>
          <w:sz w:val="20"/>
          <w:szCs w:val="20"/>
          <w:u w:val="single"/>
        </w:rPr>
        <w:t xml:space="preserve"> 16 листах)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5. Копии паспортов внешних пилотов (на 17 листах)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6. Картосхема территории планируемых полетов </w:t>
      </w:r>
      <w:r>
        <w:rPr>
          <w:rFonts w:ascii="Times New Roman" w:hAnsi="Times New Roman"/>
          <w:sz w:val="20"/>
          <w:szCs w:val="20"/>
          <w:u w:val="single"/>
        </w:rPr>
        <w:t xml:space="preserve">( на</w:t>
      </w:r>
      <w:r>
        <w:rPr>
          <w:rFonts w:ascii="Times New Roman" w:hAnsi="Times New Roman"/>
          <w:sz w:val="20"/>
          <w:szCs w:val="20"/>
          <w:u w:val="single"/>
        </w:rPr>
        <w:t xml:space="preserve"> 1 листе)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7. Директива Генерального Штаба ВС РФ на выполнение аэрофотосъемочных работ на территории Ставропольского края </w:t>
      </w:r>
      <w:r>
        <w:rPr>
          <w:rFonts w:ascii="Times New Roman" w:hAnsi="Times New Roman"/>
          <w:sz w:val="20"/>
          <w:szCs w:val="20"/>
          <w:u w:val="single"/>
        </w:rPr>
        <w:t xml:space="preserve">( на</w:t>
      </w:r>
      <w:r>
        <w:rPr>
          <w:rFonts w:ascii="Times New Roman" w:hAnsi="Times New Roman"/>
          <w:sz w:val="20"/>
          <w:szCs w:val="20"/>
          <w:u w:val="single"/>
        </w:rPr>
        <w:t xml:space="preserve"> 1 листе)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ind w:left="1416" w:firstLine="708"/>
        <w:jc w:val="both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(документы, прилагаемые к заявлению)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Результат рассмотрения заявления прошу выдать на руки; направить по адресу: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Прошу Вас направить скан-копию ответа по электронной почте на адрес: 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sales</w:t>
      </w:r>
      <w:r>
        <w:rPr>
          <w:rFonts w:ascii="Times New Roman" w:hAnsi="Times New Roman"/>
          <w:sz w:val="20"/>
          <w:szCs w:val="20"/>
          <w:u w:val="single"/>
        </w:rPr>
        <w:t xml:space="preserve">@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geoscan</w:t>
      </w:r>
      <w:r>
        <w:rPr>
          <w:rFonts w:ascii="Times New Roman" w:hAnsi="Times New Roman"/>
          <w:sz w:val="20"/>
          <w:szCs w:val="20"/>
          <w:u w:val="single"/>
        </w:rPr>
        <w:t xml:space="preserve">.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aero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«</w:t>
      </w:r>
      <w:r>
        <w:rPr>
          <w:rFonts w:ascii="Times New Roman" w:hAnsi="Times New Roman"/>
          <w:sz w:val="20"/>
          <w:szCs w:val="20"/>
          <w:u w:val="single"/>
        </w:rPr>
        <w:t xml:space="preserve">02» февраля 2024 г.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Грибов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Грибов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 расшифровка подписи)</w:t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pStyle w:val="1054"/>
        <w:jc w:val="center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Приложение № 4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ОБРАЗЕЦ 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u w:val="single"/>
        </w:rPr>
        <w:t xml:space="preserve">Грибов Сергей Александрович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194021, Санкт-Петербург, ул. Политехническая, д.22, В, пом. 1-Н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(адрес места нахождения (жительства)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  <w:u w:val="single"/>
        </w:rPr>
        <w:t xml:space="preserve">(812)3633367</w:t>
      </w:r>
      <w:r>
        <w:rPr>
          <w:rFonts w:ascii="Times New Roman" w:hAnsi="Times New Roman"/>
          <w:sz w:val="20"/>
          <w:szCs w:val="20"/>
        </w:rPr>
        <w:t xml:space="preserve">, факс: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+7(812)3136389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_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plaz</w:t>
      </w:r>
      <w:r>
        <w:rPr>
          <w:rFonts w:ascii="Times New Roman" w:hAnsi="Times New Roman"/>
          <w:sz w:val="24"/>
          <w:szCs w:val="24"/>
          <w:u w:val="single"/>
        </w:rPr>
        <w:t xml:space="preserve">@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mail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ru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УВЕДОМЛЕНИЕ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предоставления услуги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sz w:val="24"/>
          <w:szCs w:val="24"/>
          <w:u w:val="single"/>
        </w:rPr>
        <w:t xml:space="preserve">Сергей Александрович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color w:val="000000"/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</w:t>
      </w:r>
      <w:r>
        <w:rPr>
          <w:rFonts w:ascii="Times New Roman" w:hAnsi="Times New Roman"/>
          <w:color w:val="000000"/>
          <w:sz w:val="24"/>
          <w:szCs w:val="24"/>
        </w:rPr>
        <w:t xml:space="preserve">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сообщаем, что Вам отказано в предоставлении муниципальной услуги по следующим основаниям: </w:t>
      </w:r>
      <w:r>
        <w:rPr>
          <w:rFonts w:ascii="Times New Roman" w:hAnsi="Times New Roman"/>
          <w:sz w:val="24"/>
          <w:szCs w:val="24"/>
          <w:u w:val="single"/>
        </w:rPr>
        <w:t xml:space="preserve">заявителем не представлены (представлены не полностью) документы, необходимые для предоставления услуги, и подлежащие предоставлению заявителем.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(указываются причины отказа)</w:t>
      </w:r>
      <w:r>
        <w:rPr>
          <w:rFonts w:ascii="Times New Roman" w:hAnsi="Times New Roman"/>
          <w:sz w:val="20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Специалист отдела ГО и ЧС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Иванов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И.И. Иванович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должностного лица)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</w:t>
      </w:r>
      <w:r>
        <w:rPr>
          <w:rFonts w:ascii="Times New Roman" w:hAnsi="Times New Roman"/>
          <w:sz w:val="24"/>
          <w:szCs w:val="24"/>
        </w:rPr>
        <w:t xml:space="preserve">И.О. Фамилия)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" 5 "февраля 2024 г.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Иванов И.И.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8 (8652) 4-10-10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54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Приложение № 5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РАЗРЕШЕНИЕ №___ от____________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полётов беспилотных воздушных судов </w:t>
      </w:r>
      <w:r>
        <w:rPr>
          <w:rFonts w:ascii="Times New Roman" w:hAnsi="Times New Roman"/>
          <w:sz w:val="24"/>
          <w:szCs w:val="24"/>
        </w:rPr>
        <w:t xml:space="preserve">( за</w:t>
      </w:r>
      <w:r>
        <w:rPr>
          <w:rFonts w:ascii="Times New Roman" w:hAnsi="Times New Roman"/>
          <w:sz w:val="24"/>
          <w:szCs w:val="24"/>
        </w:rPr>
        <w:t xml:space="preserve">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</w:t>
      </w:r>
      <w:r>
        <w:rPr>
          <w:rFonts w:ascii="Times New Roman" w:hAnsi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Courier New"/>
          <w:sz w:val="24"/>
          <w:szCs w:val="24"/>
          <w:lang w:eastAsia="ru-RU"/>
        </w:rPr>
        <w:t xml:space="preserve">Рассмотрев Ваше заявление от «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__» _________ 20__ г. № 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 комиссия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муниципального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округа Ставропольского края, посадки (взлета) на расположенные в границах населенных пунктов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городского округа Ставропольского края площадки, сведения о которых не опубли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кованы в документах аэронавигационной информации ( далее- комиссия),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на основании протокола заседания комиссии от ___ №______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РАЗРЕШАЕТ: 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наименование юридического лица; фамилия, имя, отчество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( последнее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- при наличии)    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физического лица)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адрес места нахождения (жительства): ________________________________________________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выполнение над территорией населенных пунктов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муниципального округа Ставропольского края_______________________________________________________________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Courier New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(авиационных работ, парашютных прыжков, демонстрационных полетов, полетов беспилотных летательных аппаратов, подъем привязных аэростатов, </w:t>
      </w:r>
      <w:r>
        <w:rPr>
          <w:rFonts w:ascii="Times New Roman" w:hAnsi="Times New Roman"/>
          <w:spacing w:val="3"/>
          <w:shd w:val="clear" w:color="auto" w:fill="ffffff"/>
        </w:rPr>
        <w:t xml:space="preserve">посадки (взлета) на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целью: 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(цель проведения запрашиваемого вида деятельности)</w:t>
      </w:r>
      <w:r>
        <w:rPr>
          <w:rFonts w:ascii="Times New Roman" w:hAnsi="Times New Roman"/>
        </w:rPr>
      </w:r>
    </w:p>
    <w:p>
      <w:pPr>
        <w:spacing w:after="0" w:line="240" w:lineRule="auto"/>
        <w:tabs>
          <w:tab w:val="left" w:pos="1185" w:leader="none"/>
          <w:tab w:val="center" w:pos="489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воздушном судне (воздушных судах): __________________________________________________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 количество и тип воздушных судов)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регистрационный (опознавательный) знак: __________________________________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(указать, если заранее известно)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использования воздушного пространства: ___________________________________________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(населенный пункт, в котором планируется проведение авиационных работ, демонстрационных полетов, посадочные площадки, площадки приземления парашютистов, место подъема привязного аэростата, место запуска беспилотного летательного аппарата, </w:t>
      </w:r>
      <w:r>
        <w:rPr>
          <w:rFonts w:ascii="Times New Roman" w:hAnsi="Times New Roman"/>
          <w:spacing w:val="3"/>
          <w:shd w:val="clear" w:color="auto" w:fill="ffffff"/>
        </w:rPr>
        <w:t xml:space="preserve">посадка (взлет) на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использования воздушного пространства над территорией </w:t>
      </w:r>
      <w:r>
        <w:rPr>
          <w:rFonts w:ascii="Times New Roman" w:hAnsi="Times New Roman"/>
        </w:rPr>
        <w:t xml:space="preserve">Нефтекумского</w:t>
      </w:r>
      <w:r>
        <w:rPr>
          <w:rFonts w:ascii="Times New Roman" w:hAnsi="Times New Roman"/>
        </w:rPr>
        <w:t xml:space="preserve"> муниципального округа: ____________________________________________________________________________________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(дата (даты) и временной интервал проведения запрашиваемого вида деятельности)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_____________         __________________________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                        (</w:t>
      </w:r>
      <w:r>
        <w:rPr>
          <w:rFonts w:ascii="Times New Roman" w:hAnsi="Times New Roman" w:eastAsia="Times New Roman"/>
          <w:lang w:eastAsia="ru-RU"/>
        </w:rPr>
        <w:t xml:space="preserve">подпись)   </w:t>
      </w:r>
      <w:r>
        <w:rPr>
          <w:rFonts w:ascii="Times New Roman" w:hAnsi="Times New Roman" w:eastAsia="Times New Roman"/>
          <w:lang w:eastAsia="ru-RU"/>
        </w:rPr>
        <w:t xml:space="preserve">                      (расшифровка подписи)</w:t>
      </w:r>
      <w:r>
        <w:rPr>
          <w:rFonts w:ascii="Times New Roman" w:hAnsi="Times New Roman" w:eastAsia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Разрешение получил </w:t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_________________________________________________________________</w:t>
      </w:r>
      <w:r>
        <w:rPr>
          <w:rFonts w:ascii="Times New Roman" w:hAnsi="Times New Roman" w:eastAsia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« _____» ______________ «20___»</w:t>
      </w:r>
      <w:r>
        <w:rPr>
          <w:rFonts w:ascii="Times New Roman" w:hAnsi="Times New Roman" w:eastAsia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                 ________________________________________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(</w:t>
      </w:r>
      <w:r>
        <w:rPr>
          <w:rFonts w:ascii="Times New Roman" w:hAnsi="Times New Roman" w:eastAsia="Times New Roman"/>
          <w:lang w:eastAsia="ru-RU"/>
        </w:rPr>
        <w:t xml:space="preserve">подпись)   </w:t>
      </w:r>
      <w:r>
        <w:rPr>
          <w:rFonts w:ascii="Times New Roman" w:hAnsi="Times New Roman" w:eastAsia="Times New Roman"/>
          <w:lang w:eastAsia="ru-RU"/>
        </w:rPr>
        <w:t xml:space="preserve">                                              (расшифровка подписи)</w:t>
      </w:r>
      <w:r>
        <w:rPr>
          <w:rFonts w:ascii="Times New Roman" w:hAnsi="Times New Roman" w:eastAsia="Times New Roman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tabs>
          <w:tab w:val="left" w:pos="3574" w:leader="none"/>
        </w:tabs>
      </w:pPr>
      <w:r/>
      <w:r/>
    </w:p>
    <w:p>
      <w:pPr>
        <w:pStyle w:val="1054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Приложение № 6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>
        <w:rPr>
          <w:rFonts w:ascii="Times New Roman" w:hAnsi="Times New Roman" w:eastAsiaTheme="minorHAnsi"/>
          <w:sz w:val="28"/>
          <w:szCs w:val="28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ОБРАЗЕЦ 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РАЗРЕШЕНИЕ </w:t>
      </w:r>
      <w:r>
        <w:rPr>
          <w:rFonts w:ascii="Times New Roman" w:hAnsi="Times New Roman" w:eastAsia="Times New Roman"/>
          <w:bCs/>
          <w:sz w:val="28"/>
          <w:szCs w:val="28"/>
          <w:u w:val="single"/>
          <w:lang w:eastAsia="ru-RU"/>
        </w:rPr>
        <w:t xml:space="preserve">№ 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/>
          <w:bCs/>
          <w:sz w:val="28"/>
          <w:szCs w:val="28"/>
          <w:u w:val="single"/>
          <w:lang w:eastAsia="ru-RU"/>
        </w:rPr>
        <w:t xml:space="preserve">8 февраля 2024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авиационных работ, парашютных прыжков, демонстрационных полётов воздушных судов, полётов беспилотных воздушных судов </w:t>
      </w:r>
      <w:r>
        <w:rPr>
          <w:rFonts w:ascii="Times New Roman" w:hAnsi="Times New Roman"/>
          <w:sz w:val="24"/>
          <w:szCs w:val="24"/>
        </w:rPr>
        <w:t xml:space="preserve">( за</w:t>
      </w:r>
      <w:r>
        <w:rPr>
          <w:rFonts w:ascii="Times New Roman" w:hAnsi="Times New Roman"/>
          <w:sz w:val="24"/>
          <w:szCs w:val="24"/>
        </w:rPr>
        <w:t xml:space="preserve">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</w:t>
      </w:r>
      <w:r>
        <w:rPr>
          <w:rFonts w:ascii="Times New Roman" w:hAnsi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Courier New"/>
          <w:sz w:val="24"/>
          <w:szCs w:val="24"/>
          <w:lang w:eastAsia="ru-RU"/>
        </w:rPr>
        <w:t xml:space="preserve">Рассмотрев Ваше заявление от «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02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февраля  2024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. № 6 комиссия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муниципального округа Ставропольского края, посадки (взлета) на расположенные в границах населенных пунктов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муниципального округа Ставропольского края площадки, сведения о которых не опубликованы в до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кументах аэронавигационной информации ( далее- комиссия),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 пунк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на основании протокола заседания комиссии от  05 февраля 2024 г. № 1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РАЗРЕШАЕТ: 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ООО «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ПЛАЗ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»_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_______________________________________________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наименование юридического лица; фамилия, имя, отчество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( последнее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- при наличии)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физического лица)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адрес места нахождения (жительства):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г. Санкт-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Петербург,  ул.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 Политехническая, д. 22, В,  пом. 1-Н 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выполнение над территорией населенных пунктов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муниципального округа Ставропольского края </w:t>
      </w:r>
      <w:r>
        <w:rPr>
          <w:rFonts w:ascii="Times New Roman" w:hAnsi="Times New Roman" w:eastAsia="Times New Roman" w:cs="Courier New"/>
          <w:sz w:val="24"/>
          <w:szCs w:val="24"/>
          <w:u w:val="single"/>
          <w:lang w:eastAsia="ru-RU"/>
        </w:rPr>
        <w:t xml:space="preserve">полетов беспилотных летательных аппаратов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(авиационных работ, парашютных прыжков, демонстрационных полетов, полетов беспилотных летательных аппаратов, подъем привязных аэростатов, </w:t>
      </w:r>
      <w:r>
        <w:rPr>
          <w:rFonts w:ascii="Times New Roman" w:hAnsi="Times New Roman"/>
          <w:spacing w:val="3"/>
          <w:sz w:val="20"/>
          <w:shd w:val="clear" w:color="auto" w:fill="ffffff"/>
        </w:rPr>
        <w:t xml:space="preserve">посадки (взлета) на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целью: </w:t>
      </w:r>
      <w:r>
        <w:rPr>
          <w:rFonts w:ascii="Times New Roman" w:hAnsi="Times New Roman"/>
          <w:sz w:val="24"/>
          <w:szCs w:val="24"/>
          <w:u w:val="single"/>
        </w:rPr>
        <w:t xml:space="preserve"> проведения</w:t>
      </w:r>
      <w:r>
        <w:rPr>
          <w:rFonts w:ascii="Times New Roman" w:hAnsi="Times New Roman"/>
          <w:sz w:val="24"/>
          <w:szCs w:val="24"/>
          <w:u w:val="single"/>
        </w:rPr>
        <w:t xml:space="preserve"> аэрофотосъемки и создания картографических материалов на территорию деятельности ООО «РН-Ставропольнефтегаз» для решения задач производственного характера на разрабатываемых месторождениях нефти и газа______________________________________ 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(цель проведения запрашиваемого вида деятельности)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на воздушном судне (воздушных судах</w:t>
      </w:r>
      <w:r>
        <w:rPr>
          <w:rFonts w:ascii="Times New Roman" w:hAnsi="Times New Roman"/>
        </w:rPr>
        <w:t xml:space="preserve">):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беспилотные летательные аппараты типа Геокан-201 в количестве 4 шт.,___________________________________________________________________ 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количество и тип воздушных судов)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государственный регистрационный (опознавательный) знак: </w:t>
      </w:r>
      <w:r>
        <w:rPr>
          <w:rFonts w:ascii="Times New Roman" w:hAnsi="Times New Roman"/>
          <w:sz w:val="24"/>
          <w:szCs w:val="24"/>
          <w:u w:val="single"/>
        </w:rPr>
        <w:t xml:space="preserve">номера бортов 20065,20134,20277,20316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(указать, если заранее известно)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использования воздушного </w:t>
      </w:r>
      <w:r>
        <w:rPr>
          <w:rFonts w:ascii="Times New Roman" w:hAnsi="Times New Roman"/>
        </w:rPr>
        <w:t xml:space="preserve">пространства: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Нефтекумский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муниципальный</w:t>
      </w:r>
      <w:r>
        <w:rPr>
          <w:rFonts w:ascii="Times New Roman" w:hAnsi="Times New Roman"/>
          <w:sz w:val="24"/>
          <w:szCs w:val="24"/>
          <w:u w:val="single"/>
        </w:rPr>
        <w:t xml:space="preserve"> округ Ставропольского края________________________________________________________________________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(населенный пункт, в котором планируется проведение авиационных работ, демонстрационных полетов, посадочные площадки, площадки приземления парашютистов, место подъема привязного аэростата, место запуска беспилотного летательного аппарата, </w:t>
      </w:r>
      <w:r>
        <w:rPr>
          <w:rFonts w:ascii="Times New Roman" w:hAnsi="Times New Roman"/>
          <w:spacing w:val="3"/>
          <w:sz w:val="20"/>
          <w:shd w:val="clear" w:color="auto" w:fill="ffffff"/>
        </w:rPr>
        <w:t xml:space="preserve">посадка (взлет) на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сроки использования воздушного пространства над территорией </w:t>
      </w:r>
      <w:r>
        <w:rPr>
          <w:rFonts w:ascii="Times New Roman" w:hAnsi="Times New Roman"/>
        </w:rPr>
        <w:t xml:space="preserve">Нефтекумского</w:t>
      </w:r>
      <w:r>
        <w:rPr>
          <w:rFonts w:ascii="Times New Roman" w:hAnsi="Times New Roman"/>
        </w:rPr>
        <w:t xml:space="preserve"> муниципального округа: </w:t>
      </w:r>
      <w:r>
        <w:rPr>
          <w:rFonts w:ascii="Times New Roman" w:hAnsi="Times New Roman"/>
          <w:sz w:val="24"/>
          <w:szCs w:val="24"/>
          <w:u w:val="single"/>
        </w:rPr>
        <w:t xml:space="preserve">с 12.02.2024 г. по 31.08.2024 г. в дневное время </w:t>
      </w:r>
      <w:r>
        <w:rPr>
          <w:rFonts w:ascii="Times New Roman" w:hAnsi="Times New Roman"/>
          <w:sz w:val="24"/>
          <w:szCs w:val="24"/>
          <w:u w:val="single"/>
        </w:rPr>
        <w:t xml:space="preserve">( с</w:t>
      </w:r>
      <w:r>
        <w:rPr>
          <w:rFonts w:ascii="Times New Roman" w:hAnsi="Times New Roman"/>
          <w:sz w:val="24"/>
          <w:szCs w:val="24"/>
          <w:u w:val="single"/>
        </w:rPr>
        <w:t xml:space="preserve"> 8:00 до 18:00)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(дата (даты) и временной интервал проведения запрашиваемого вида деятельности)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>
        <w:rPr>
          <w:rFonts w:ascii="Times New Roman" w:hAnsi="Times New Roman"/>
        </w:rPr>
        <w:t xml:space="preserve">комиссии  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  <w:u w:val="single"/>
        </w:rPr>
        <w:t xml:space="preserve">Иванов И.И.</w:t>
      </w:r>
      <w:r>
        <w:rPr>
          <w:rFonts w:ascii="Times New Roman" w:hAnsi="Times New Roman"/>
        </w:rPr>
        <w:t xml:space="preserve">__                             </w:t>
      </w:r>
      <w:r>
        <w:rPr>
          <w:rFonts w:ascii="Times New Roman" w:hAnsi="Times New Roman"/>
          <w:u w:val="single"/>
        </w:rPr>
        <w:t xml:space="preserve">    Иванов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подпись)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(расшифровка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Разрешение получил </w:t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________________</w:t>
      </w:r>
      <w:r>
        <w:rPr>
          <w:rFonts w:ascii="Times New Roman" w:hAnsi="Times New Roman" w:eastAsia="Times New Roman"/>
          <w:u w:val="single"/>
        </w:rPr>
        <w:t xml:space="preserve">_ ООО «ПЛАЗ</w:t>
      </w:r>
      <w:r>
        <w:rPr>
          <w:rFonts w:ascii="Times New Roman" w:hAnsi="Times New Roman" w:eastAsia="Times New Roman"/>
        </w:rPr>
        <w:t xml:space="preserve">______________________</w:t>
      </w:r>
      <w:r>
        <w:rPr>
          <w:rFonts w:ascii="Times New Roman" w:hAnsi="Times New Roman" w:eastAsia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u w:val="single"/>
        </w:rPr>
      </w:pPr>
      <w:r>
        <w:rPr>
          <w:rFonts w:ascii="Times New Roman" w:hAnsi="Times New Roman" w:eastAsia="Times New Roman"/>
          <w:u w:val="single"/>
        </w:rPr>
        <w:t xml:space="preserve">« 8</w:t>
      </w:r>
      <w:r>
        <w:rPr>
          <w:rFonts w:ascii="Times New Roman" w:hAnsi="Times New Roman" w:eastAsia="Times New Roman"/>
          <w:u w:val="single"/>
        </w:rPr>
        <w:t xml:space="preserve"> »  февраля « 2024 »</w:t>
      </w:r>
      <w:r>
        <w:rPr>
          <w:rFonts w:ascii="Times New Roman" w:hAnsi="Times New Roman" w:eastAsia="Times New Roman"/>
          <w:u w:val="singl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  <w:u w:val="single"/>
        </w:rPr>
        <w:t xml:space="preserve">Грибов С.А.</w:t>
      </w:r>
      <w:r>
        <w:rPr>
          <w:rFonts w:ascii="Times New Roman" w:hAnsi="Times New Roman"/>
        </w:rPr>
        <w:t xml:space="preserve">__________             __</w:t>
      </w:r>
      <w:r>
        <w:rPr>
          <w:rFonts w:ascii="Times New Roman" w:hAnsi="Times New Roman"/>
          <w:u w:val="single"/>
        </w:rPr>
        <w:t xml:space="preserve">    Грибов</w:t>
      </w:r>
      <w:r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подпись)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(расшифровка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3574" w:leader="none"/>
        </w:tabs>
      </w:pPr>
      <w:r/>
      <w:r/>
    </w:p>
    <w:sectPr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3020203020204"/>
  </w:font>
  <w:font w:name="Mangal">
    <w:panose1 w:val="0204050305040603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jc w:val="right"/>
      <w:widowControl w:val="off"/>
    </w:pPr>
    <w:r/>
    <w:r/>
  </w:p>
  <w:p>
    <w:pPr>
      <w:pStyle w:val="10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6"/>
      </w:pPr>
      <w:r>
        <w:rPr>
          <w:rStyle w:val="1068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1066"/>
      </w:pPr>
      <w:r>
        <w:rPr>
          <w:rStyle w:val="1068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066"/>
        <w:rPr>
          <w:rFonts w:ascii="Times New Roman" w:hAnsi="Times New Roman"/>
        </w:rPr>
      </w:pPr>
      <w:r>
        <w:rPr>
          <w:rStyle w:val="106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5">
    <w:p>
      <w:pPr>
        <w:pStyle w:val="1066"/>
        <w:spacing w:after="0" w:line="240" w:lineRule="auto"/>
      </w:pPr>
      <w:r>
        <w:rPr>
          <w:rStyle w:val="1068"/>
        </w:rPr>
        <w:t xml:space="preserve">*</w:t>
      </w:r>
      <w:r>
        <w:rPr>
          <w:rFonts w:ascii="Times New Roman" w:hAnsi="Times New Roman"/>
          <w:bCs/>
          <w:sz w:val="18"/>
          <w:szCs w:val="18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/>
    </w:p>
  </w:footnote>
  <w:footnote w:id="6">
    <w:p>
      <w:pPr>
        <w:pStyle w:val="1066"/>
        <w:rPr>
          <w:rFonts w:ascii="Times New Roman" w:hAnsi="Times New Roman"/>
          <w:sz w:val="18"/>
          <w:szCs w:val="18"/>
        </w:rPr>
      </w:pPr>
      <w:r>
        <w:rPr>
          <w:rStyle w:val="106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7">
    <w:p>
      <w:pPr>
        <w:pStyle w:val="1066"/>
        <w:rPr>
          <w:rFonts w:ascii="Times New Roman" w:hAnsi="Times New Roman"/>
          <w:sz w:val="18"/>
          <w:szCs w:val="18"/>
        </w:rPr>
      </w:pPr>
      <w:r>
        <w:rPr>
          <w:rStyle w:val="106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1066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066"/>
        <w:rPr>
          <w:rFonts w:ascii="Times New Roman" w:hAnsi="Times New Roman"/>
          <w:sz w:val="18"/>
          <w:szCs w:val="18"/>
        </w:rPr>
      </w:pPr>
      <w:r>
        <w:rPr>
          <w:rStyle w:val="106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066"/>
        <w:spacing w:after="0" w:line="240" w:lineRule="auto"/>
      </w:pPr>
      <w:r/>
      <w:r/>
    </w:p>
  </w:footnote>
  <w:footnote w:id="11">
    <w:p>
      <w:pPr>
        <w:pStyle w:val="1066"/>
        <w:spacing w:after="0" w:line="240" w:lineRule="auto"/>
        <w:rPr>
          <w:rFonts w:ascii="Times New Roman" w:hAnsi="Times New Roman"/>
          <w:sz w:val="18"/>
        </w:rPr>
      </w:pPr>
      <w:r>
        <w:rPr>
          <w:rStyle w:val="1068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</w:p>
    <w:p>
      <w:pPr>
        <w:pStyle w:val="1066"/>
        <w:spacing w:after="0" w:line="240" w:lineRule="auto"/>
        <w:rPr>
          <w:rFonts w:ascii="Times New Roman" w:hAnsi="Times New Roman"/>
          <w:sz w:val="18"/>
        </w:rPr>
      </w:pPr>
      <w:r>
        <w:rPr>
          <w:rStyle w:val="1068"/>
        </w:rPr>
        <w:t xml:space="preserve">**</w:t>
      </w:r>
      <w:r>
        <w:rPr>
          <w:rFonts w:ascii="Times New Roman" w:hAnsi="Times New Roman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rPr>
        <w:rStyle w:val="1055"/>
      </w:rPr>
      <w:framePr w:wrap="around" w:vAnchor="text" w:hAnchor="margin" w:xAlign="center" w:y="1"/>
    </w:pPr>
    <w:r>
      <w:rPr>
        <w:rStyle w:val="1055"/>
      </w:rPr>
      <w:fldChar w:fldCharType="begin"/>
    </w:r>
    <w:r>
      <w:rPr>
        <w:rStyle w:val="1055"/>
      </w:rPr>
      <w:instrText xml:space="preserve">PAGE  </w:instrText>
    </w:r>
    <w:r>
      <w:rPr>
        <w:rStyle w:val="1055"/>
      </w:rPr>
      <w:fldChar w:fldCharType="end"/>
    </w:r>
    <w:r>
      <w:rPr>
        <w:rStyle w:val="1055"/>
      </w:rPr>
    </w:r>
  </w:p>
  <w:p>
    <w:pPr>
      <w:pStyle w:val="10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2"/>
      <w:numFmt w:val="decimal"/>
      <w:isLgl/>
      <w:suff w:val="tab"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7"/>
  </w:num>
  <w:num w:numId="5">
    <w:abstractNumId w:val="18"/>
  </w:num>
  <w:num w:numId="6">
    <w:abstractNumId w:val="14"/>
  </w:num>
  <w:num w:numId="7">
    <w:abstractNumId w:val="1"/>
  </w:num>
  <w:num w:numId="8">
    <w:abstractNumId w:val="0"/>
  </w:num>
  <w:num w:numId="9">
    <w:abstractNumId w:val="2"/>
  </w:num>
  <w:num w:numId="10">
    <w:abstractNumId w:val="22"/>
  </w:num>
  <w:num w:numId="11">
    <w:abstractNumId w:val="9"/>
  </w:num>
  <w:num w:numId="12">
    <w:abstractNumId w:val="19"/>
  </w:num>
  <w:num w:numId="13">
    <w:abstractNumId w:val="15"/>
  </w:num>
  <w:num w:numId="14">
    <w:abstractNumId w:val="10"/>
  </w:num>
  <w:num w:numId="15">
    <w:abstractNumId w:val="17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13"/>
  </w:num>
  <w:num w:numId="21">
    <w:abstractNumId w:val="5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81"/>
    <w:link w:val="893"/>
    <w:uiPriority w:val="10"/>
    <w:rPr>
      <w:sz w:val="48"/>
      <w:szCs w:val="48"/>
    </w:rPr>
  </w:style>
  <w:style w:type="character" w:styleId="37">
    <w:name w:val="Subtitle Char"/>
    <w:basedOn w:val="881"/>
    <w:link w:val="895"/>
    <w:uiPriority w:val="11"/>
    <w:rPr>
      <w:sz w:val="24"/>
      <w:szCs w:val="24"/>
    </w:rPr>
  </w:style>
  <w:style w:type="character" w:styleId="39">
    <w:name w:val="Quote Char"/>
    <w:link w:val="897"/>
    <w:uiPriority w:val="29"/>
    <w:rPr>
      <w:i/>
    </w:rPr>
  </w:style>
  <w:style w:type="character" w:styleId="41">
    <w:name w:val="Intense Quote Char"/>
    <w:link w:val="899"/>
    <w:uiPriority w:val="30"/>
    <w:rPr>
      <w:i/>
    </w:rPr>
  </w:style>
  <w:style w:type="character" w:styleId="179">
    <w:name w:val="Endnote Text Char"/>
    <w:link w:val="1031"/>
    <w:uiPriority w:val="99"/>
    <w:rPr>
      <w:sz w:val="20"/>
    </w:rPr>
  </w:style>
  <w:style w:type="paragraph" w:styleId="87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872">
    <w:name w:val="Heading 1"/>
    <w:basedOn w:val="871"/>
    <w:next w:val="871"/>
    <w:link w:val="8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73">
    <w:name w:val="Heading 2"/>
    <w:basedOn w:val="871"/>
    <w:next w:val="871"/>
    <w:link w:val="8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74">
    <w:name w:val="Heading 3"/>
    <w:basedOn w:val="871"/>
    <w:next w:val="871"/>
    <w:link w:val="8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75">
    <w:name w:val="Heading 4"/>
    <w:basedOn w:val="871"/>
    <w:next w:val="871"/>
    <w:link w:val="8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6">
    <w:name w:val="Heading 5"/>
    <w:basedOn w:val="871"/>
    <w:next w:val="871"/>
    <w:link w:val="8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7">
    <w:name w:val="Heading 6"/>
    <w:basedOn w:val="871"/>
    <w:next w:val="871"/>
    <w:link w:val="8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78">
    <w:name w:val="Heading 7"/>
    <w:basedOn w:val="871"/>
    <w:next w:val="871"/>
    <w:link w:val="8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79">
    <w:name w:val="Heading 8"/>
    <w:basedOn w:val="871"/>
    <w:next w:val="871"/>
    <w:link w:val="8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80">
    <w:name w:val="Heading 9"/>
    <w:basedOn w:val="871"/>
    <w:next w:val="871"/>
    <w:link w:val="8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885" w:customStyle="1">
    <w:name w:val="Заголовок 2 Знак"/>
    <w:basedOn w:val="881"/>
    <w:link w:val="873"/>
    <w:uiPriority w:val="9"/>
    <w:rPr>
      <w:rFonts w:ascii="Arial" w:hAnsi="Arial" w:eastAsia="Arial" w:cs="Arial"/>
      <w:sz w:val="34"/>
    </w:rPr>
  </w:style>
  <w:style w:type="character" w:styleId="886" w:customStyle="1">
    <w:name w:val="Заголовок 3 Знак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887" w:customStyle="1">
    <w:name w:val="Заголовок 4 Знак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888" w:customStyle="1">
    <w:name w:val="Заголовок 5 Знак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889" w:customStyle="1">
    <w:name w:val="Заголовок 6 Знак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890" w:customStyle="1">
    <w:name w:val="Заголовок 7 Знак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1" w:customStyle="1">
    <w:name w:val="Заголовок 8 Знак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892" w:customStyle="1">
    <w:name w:val="Заголовок 9 Знак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893">
    <w:name w:val="Title"/>
    <w:basedOn w:val="871"/>
    <w:next w:val="871"/>
    <w:link w:val="894"/>
    <w:uiPriority w:val="10"/>
    <w:qFormat/>
    <w:pPr>
      <w:contextualSpacing/>
      <w:spacing w:before="300"/>
    </w:pPr>
    <w:rPr>
      <w:sz w:val="48"/>
      <w:szCs w:val="48"/>
    </w:rPr>
  </w:style>
  <w:style w:type="character" w:styleId="894" w:customStyle="1">
    <w:name w:val="Название Знак"/>
    <w:basedOn w:val="881"/>
    <w:link w:val="893"/>
    <w:uiPriority w:val="10"/>
    <w:rPr>
      <w:sz w:val="48"/>
      <w:szCs w:val="48"/>
    </w:rPr>
  </w:style>
  <w:style w:type="paragraph" w:styleId="895">
    <w:name w:val="Subtitle"/>
    <w:basedOn w:val="871"/>
    <w:next w:val="871"/>
    <w:link w:val="896"/>
    <w:uiPriority w:val="11"/>
    <w:qFormat/>
    <w:pPr>
      <w:spacing w:before="200"/>
    </w:pPr>
    <w:rPr>
      <w:sz w:val="24"/>
      <w:szCs w:val="24"/>
    </w:rPr>
  </w:style>
  <w:style w:type="character" w:styleId="896" w:customStyle="1">
    <w:name w:val="Подзаголовок Знак"/>
    <w:basedOn w:val="881"/>
    <w:link w:val="895"/>
    <w:uiPriority w:val="11"/>
    <w:rPr>
      <w:sz w:val="24"/>
      <w:szCs w:val="24"/>
    </w:rPr>
  </w:style>
  <w:style w:type="paragraph" w:styleId="897">
    <w:name w:val="Quote"/>
    <w:basedOn w:val="871"/>
    <w:next w:val="871"/>
    <w:link w:val="898"/>
    <w:uiPriority w:val="29"/>
    <w:qFormat/>
    <w:pPr>
      <w:ind w:left="720" w:right="720"/>
    </w:pPr>
    <w:rPr>
      <w:i/>
    </w:rPr>
  </w:style>
  <w:style w:type="character" w:styleId="898" w:customStyle="1">
    <w:name w:val="Цитата 2 Знак"/>
    <w:link w:val="897"/>
    <w:uiPriority w:val="29"/>
    <w:rPr>
      <w:i/>
    </w:rPr>
  </w:style>
  <w:style w:type="paragraph" w:styleId="899">
    <w:name w:val="Intense Quote"/>
    <w:basedOn w:val="871"/>
    <w:next w:val="871"/>
    <w:link w:val="9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0" w:customStyle="1">
    <w:name w:val="Выделенная цитата Знак"/>
    <w:link w:val="899"/>
    <w:uiPriority w:val="30"/>
    <w:rPr>
      <w:i/>
    </w:rPr>
  </w:style>
  <w:style w:type="character" w:styleId="901" w:customStyle="1">
    <w:name w:val="Header Char"/>
    <w:basedOn w:val="881"/>
    <w:uiPriority w:val="99"/>
  </w:style>
  <w:style w:type="character" w:styleId="902" w:customStyle="1">
    <w:name w:val="Footer Char"/>
    <w:basedOn w:val="881"/>
    <w:uiPriority w:val="99"/>
  </w:style>
  <w:style w:type="paragraph" w:styleId="903">
    <w:name w:val="Caption"/>
    <w:basedOn w:val="871"/>
    <w:next w:val="8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904" w:customStyle="1">
    <w:name w:val="Caption Char"/>
    <w:uiPriority w:val="99"/>
  </w:style>
  <w:style w:type="table" w:styleId="905" w:customStyle="1">
    <w:name w:val="Table Grid Light"/>
    <w:basedOn w:val="8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6">
    <w:name w:val="Plain Table 1"/>
    <w:basedOn w:val="8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7">
    <w:name w:val="Plain Table 2"/>
    <w:basedOn w:val="8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8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9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1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3" w:customStyle="1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34" w:customStyle="1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35" w:customStyle="1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36" w:customStyle="1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37" w:customStyle="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38" w:customStyle="1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39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0" w:customStyle="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41" w:customStyle="1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42" w:customStyle="1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44" w:customStyle="1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45" w:customStyle="1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46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47" w:customStyle="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48" w:customStyle="1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49" w:customStyle="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50" w:customStyle="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51" w:customStyle="1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52" w:customStyle="1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53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6" w:customStyle="1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7" w:customStyle="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8" w:customStyle="1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9" w:customStyle="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0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68" w:customStyle="1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69" w:customStyle="1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70" w:customStyle="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71" w:customStyle="1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72" w:customStyle="1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73" w:customStyle="1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74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9" w:customStyle="1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0" w:customStyle="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1" w:customStyle="1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2" w:customStyle="1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3" w:customStyle="1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4" w:customStyle="1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5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6" w:customStyle="1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97" w:customStyle="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98" w:customStyle="1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99" w:customStyle="1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000" w:customStyle="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01" w:customStyle="1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02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3" w:customStyle="1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4" w:customStyle="1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5" w:customStyle="1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6" w:customStyle="1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7" w:customStyle="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8" w:customStyle="1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9" w:customStyle="1">
    <w:name w:val="Lined - Accent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0" w:customStyle="1">
    <w:name w:val="Lined - Accent 1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11" w:customStyle="1">
    <w:name w:val="Lined - Accent 2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2" w:customStyle="1">
    <w:name w:val="Lined - Accent 3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3" w:customStyle="1">
    <w:name w:val="Lined - Accent 4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4" w:customStyle="1">
    <w:name w:val="Lined - Accent 5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15" w:customStyle="1">
    <w:name w:val="Lined - Accent 6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6" w:customStyle="1">
    <w:name w:val="Bordered &amp; Lined - Accent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7" w:customStyle="1">
    <w:name w:val="Bordered &amp; Lined - Accent 1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18" w:customStyle="1">
    <w:name w:val="Bordered &amp; Lined - Accent 2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9" w:customStyle="1">
    <w:name w:val="Bordered &amp; Lined - Accent 3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20" w:customStyle="1">
    <w:name w:val="Bordered &amp; Lined - Accent 4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21" w:customStyle="1">
    <w:name w:val="Bordered &amp; Lined - Accent 5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22" w:customStyle="1">
    <w:name w:val="Bordered &amp; Lined - Accent 6"/>
    <w:basedOn w:val="8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23" w:customStyle="1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24" w:customStyle="1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25" w:customStyle="1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26" w:customStyle="1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27" w:customStyle="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28" w:customStyle="1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29" w:customStyle="1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30" w:customStyle="1">
    <w:name w:val="Footnote Text Char"/>
    <w:uiPriority w:val="99"/>
    <w:rPr>
      <w:sz w:val="18"/>
    </w:rPr>
  </w:style>
  <w:style w:type="paragraph" w:styleId="1031">
    <w:name w:val="endnote text"/>
    <w:basedOn w:val="871"/>
    <w:link w:val="1032"/>
    <w:uiPriority w:val="99"/>
    <w:semiHidden/>
    <w:unhideWhenUsed/>
    <w:pPr>
      <w:spacing w:after="0" w:line="240" w:lineRule="auto"/>
    </w:pPr>
    <w:rPr>
      <w:sz w:val="20"/>
    </w:rPr>
  </w:style>
  <w:style w:type="character" w:styleId="1032" w:customStyle="1">
    <w:name w:val="Текст концевой сноски Знак"/>
    <w:link w:val="1031"/>
    <w:uiPriority w:val="99"/>
    <w:rPr>
      <w:sz w:val="20"/>
    </w:rPr>
  </w:style>
  <w:style w:type="character" w:styleId="1033">
    <w:name w:val="endnote reference"/>
    <w:basedOn w:val="881"/>
    <w:uiPriority w:val="99"/>
    <w:semiHidden/>
    <w:unhideWhenUsed/>
    <w:rPr>
      <w:vertAlign w:val="superscript"/>
    </w:rPr>
  </w:style>
  <w:style w:type="paragraph" w:styleId="1034">
    <w:name w:val="toc 1"/>
    <w:basedOn w:val="871"/>
    <w:next w:val="871"/>
    <w:uiPriority w:val="39"/>
    <w:unhideWhenUsed/>
    <w:pPr>
      <w:spacing w:after="57"/>
    </w:pPr>
  </w:style>
  <w:style w:type="paragraph" w:styleId="1035">
    <w:name w:val="toc 2"/>
    <w:basedOn w:val="871"/>
    <w:next w:val="871"/>
    <w:uiPriority w:val="39"/>
    <w:unhideWhenUsed/>
    <w:pPr>
      <w:ind w:left="283"/>
      <w:spacing w:after="57"/>
    </w:pPr>
  </w:style>
  <w:style w:type="paragraph" w:styleId="1036">
    <w:name w:val="toc 3"/>
    <w:basedOn w:val="871"/>
    <w:next w:val="871"/>
    <w:uiPriority w:val="39"/>
    <w:unhideWhenUsed/>
    <w:pPr>
      <w:ind w:left="567"/>
      <w:spacing w:after="57"/>
    </w:pPr>
  </w:style>
  <w:style w:type="paragraph" w:styleId="1037">
    <w:name w:val="toc 4"/>
    <w:basedOn w:val="871"/>
    <w:next w:val="871"/>
    <w:uiPriority w:val="39"/>
    <w:unhideWhenUsed/>
    <w:pPr>
      <w:ind w:left="850"/>
      <w:spacing w:after="57"/>
    </w:pPr>
  </w:style>
  <w:style w:type="paragraph" w:styleId="1038">
    <w:name w:val="toc 5"/>
    <w:basedOn w:val="871"/>
    <w:next w:val="871"/>
    <w:uiPriority w:val="39"/>
    <w:unhideWhenUsed/>
    <w:pPr>
      <w:ind w:left="1134"/>
      <w:spacing w:after="57"/>
    </w:pPr>
  </w:style>
  <w:style w:type="paragraph" w:styleId="1039">
    <w:name w:val="toc 6"/>
    <w:basedOn w:val="871"/>
    <w:next w:val="871"/>
    <w:uiPriority w:val="39"/>
    <w:unhideWhenUsed/>
    <w:pPr>
      <w:ind w:left="1417"/>
      <w:spacing w:after="57"/>
    </w:pPr>
  </w:style>
  <w:style w:type="paragraph" w:styleId="1040">
    <w:name w:val="toc 7"/>
    <w:basedOn w:val="871"/>
    <w:next w:val="871"/>
    <w:uiPriority w:val="39"/>
    <w:unhideWhenUsed/>
    <w:pPr>
      <w:ind w:left="1701"/>
      <w:spacing w:after="57"/>
    </w:pPr>
  </w:style>
  <w:style w:type="paragraph" w:styleId="1041">
    <w:name w:val="toc 8"/>
    <w:basedOn w:val="871"/>
    <w:next w:val="871"/>
    <w:uiPriority w:val="39"/>
    <w:unhideWhenUsed/>
    <w:pPr>
      <w:ind w:left="1984"/>
      <w:spacing w:after="57"/>
    </w:pPr>
  </w:style>
  <w:style w:type="paragraph" w:styleId="1042">
    <w:name w:val="toc 9"/>
    <w:basedOn w:val="871"/>
    <w:next w:val="871"/>
    <w:uiPriority w:val="39"/>
    <w:unhideWhenUsed/>
    <w:pPr>
      <w:ind w:left="2268"/>
      <w:spacing w:after="57"/>
    </w:pPr>
  </w:style>
  <w:style w:type="paragraph" w:styleId="1043">
    <w:name w:val="TOC Heading"/>
    <w:uiPriority w:val="39"/>
    <w:unhideWhenUsed/>
  </w:style>
  <w:style w:type="paragraph" w:styleId="1044">
    <w:name w:val="table of figures"/>
    <w:basedOn w:val="871"/>
    <w:next w:val="871"/>
    <w:uiPriority w:val="99"/>
    <w:unhideWhenUsed/>
    <w:pPr>
      <w:spacing w:after="0"/>
    </w:pPr>
  </w:style>
  <w:style w:type="paragraph" w:styleId="1045">
    <w:name w:val="No Spacing"/>
    <w:basedOn w:val="1046"/>
    <w:uiPriority w:val="1"/>
    <w:qFormat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1046">
    <w:name w:val="List Paragraph"/>
    <w:basedOn w:val="871"/>
    <w:uiPriority w:val="34"/>
    <w:qFormat/>
    <w:pPr>
      <w:contextualSpacing/>
      <w:ind w:left="720"/>
    </w:pPr>
  </w:style>
  <w:style w:type="paragraph" w:styleId="1047">
    <w:name w:val="Footer"/>
    <w:basedOn w:val="871"/>
    <w:link w:val="1048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character" w:styleId="1048" w:customStyle="1">
    <w:name w:val="Нижний колонтитул Знак"/>
    <w:basedOn w:val="881"/>
    <w:link w:val="1047"/>
    <w:uiPriority w:val="99"/>
    <w:rPr>
      <w:rFonts w:ascii="Calibri" w:hAnsi="Calibri" w:eastAsia="Times New Roman" w:cs="Times New Roman"/>
      <w:sz w:val="20"/>
      <w:szCs w:val="20"/>
    </w:rPr>
  </w:style>
  <w:style w:type="character" w:styleId="1049">
    <w:name w:val="Hyperlink"/>
    <w:uiPriority w:val="99"/>
    <w:unhideWhenUsed/>
    <w:rPr>
      <w:color w:val="0000ff"/>
      <w:u w:val="single"/>
    </w:rPr>
  </w:style>
  <w:style w:type="paragraph" w:styleId="1050">
    <w:name w:val="Header"/>
    <w:basedOn w:val="871"/>
    <w:link w:val="10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1" w:customStyle="1">
    <w:name w:val="Верхний колонтитул Знак"/>
    <w:basedOn w:val="881"/>
    <w:link w:val="1050"/>
    <w:uiPriority w:val="99"/>
    <w:rPr>
      <w:rFonts w:ascii="Calibri" w:hAnsi="Calibri" w:eastAsia="Calibri" w:cs="Times New Roman"/>
    </w:rPr>
  </w:style>
  <w:style w:type="table" w:styleId="1052">
    <w:name w:val="Table Grid"/>
    <w:basedOn w:val="88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3" w:customStyle="1">
    <w:name w:val="ConsPlusNormal"/>
    <w:basedOn w:val="871"/>
    <w:link w:val="1056"/>
    <w:pPr>
      <w:ind w:firstLine="720"/>
      <w:spacing w:after="0" w:line="240" w:lineRule="auto"/>
    </w:pPr>
    <w:rPr>
      <w:rFonts w:ascii="Arial" w:hAnsi="Arial"/>
      <w:sz w:val="20"/>
      <w:szCs w:val="20"/>
    </w:rPr>
  </w:style>
  <w:style w:type="paragraph" w:styleId="1054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55">
    <w:name w:val="page number"/>
  </w:style>
  <w:style w:type="character" w:styleId="1056" w:customStyle="1">
    <w:name w:val="ConsPlusNormal Знак"/>
    <w:link w:val="1053"/>
    <w:rPr>
      <w:rFonts w:ascii="Arial" w:hAnsi="Arial" w:eastAsia="Calibri" w:cs="Times New Roman"/>
      <w:sz w:val="20"/>
      <w:szCs w:val="20"/>
    </w:rPr>
  </w:style>
  <w:style w:type="paragraph" w:styleId="1057" w:customStyle="1">
    <w:name w:val="consplusnormal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8">
    <w:name w:val="Normal (Web)"/>
    <w:basedOn w:val="871"/>
    <w:uiPriority w:val="99"/>
    <w:unhideWhenUsed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59">
    <w:name w:val="annotation reference"/>
    <w:uiPriority w:val="99"/>
    <w:semiHidden/>
    <w:unhideWhenUsed/>
    <w:rPr>
      <w:sz w:val="16"/>
      <w:szCs w:val="16"/>
    </w:rPr>
  </w:style>
  <w:style w:type="paragraph" w:styleId="1060">
    <w:name w:val="annotation text"/>
    <w:basedOn w:val="871"/>
    <w:link w:val="1061"/>
    <w:uiPriority w:val="99"/>
    <w:semiHidden/>
    <w:unhideWhenUsed/>
    <w:rPr>
      <w:sz w:val="20"/>
      <w:szCs w:val="20"/>
    </w:rPr>
  </w:style>
  <w:style w:type="character" w:styleId="1061" w:customStyle="1">
    <w:name w:val="Текст примечания Знак"/>
    <w:basedOn w:val="881"/>
    <w:link w:val="1060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1062">
    <w:name w:val="annotation subject"/>
    <w:basedOn w:val="1060"/>
    <w:next w:val="1060"/>
    <w:link w:val="1063"/>
    <w:uiPriority w:val="99"/>
    <w:semiHidden/>
    <w:unhideWhenUsed/>
    <w:rPr>
      <w:b/>
      <w:bCs/>
    </w:rPr>
  </w:style>
  <w:style w:type="character" w:styleId="1063" w:customStyle="1">
    <w:name w:val="Тема примечания Знак"/>
    <w:basedOn w:val="1061"/>
    <w:link w:val="1062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1064">
    <w:name w:val="Balloon Text"/>
    <w:basedOn w:val="871"/>
    <w:link w:val="106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1065" w:customStyle="1">
    <w:name w:val="Текст выноски Знак"/>
    <w:basedOn w:val="881"/>
    <w:link w:val="1064"/>
    <w:uiPriority w:val="99"/>
    <w:semiHidden/>
    <w:rPr>
      <w:rFonts w:ascii="Segoe UI" w:hAnsi="Segoe UI" w:eastAsia="Calibri" w:cs="Times New Roman"/>
      <w:sz w:val="18"/>
      <w:szCs w:val="18"/>
    </w:rPr>
  </w:style>
  <w:style w:type="paragraph" w:styleId="1066">
    <w:name w:val="footnote text"/>
    <w:basedOn w:val="871"/>
    <w:link w:val="1067"/>
    <w:unhideWhenUsed/>
    <w:rPr>
      <w:sz w:val="20"/>
      <w:szCs w:val="20"/>
    </w:rPr>
  </w:style>
  <w:style w:type="character" w:styleId="1067" w:customStyle="1">
    <w:name w:val="Текст сноски Знак"/>
    <w:basedOn w:val="881"/>
    <w:link w:val="1066"/>
    <w:rPr>
      <w:rFonts w:ascii="Calibri" w:hAnsi="Calibri" w:eastAsia="Calibri" w:cs="Times New Roman"/>
      <w:sz w:val="20"/>
      <w:szCs w:val="20"/>
    </w:rPr>
  </w:style>
  <w:style w:type="character" w:styleId="1068">
    <w:name w:val="footnote reference"/>
    <w:uiPriority w:val="99"/>
    <w:unhideWhenUsed/>
    <w:rPr>
      <w:vertAlign w:val="superscript"/>
    </w:rPr>
  </w:style>
  <w:style w:type="paragraph" w:styleId="1069" w:customStyle="1">
    <w:name w:val="Style4"/>
    <w:basedOn w:val="871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70">
    <w:name w:val="Body Text"/>
    <w:basedOn w:val="871"/>
    <w:link w:val="1071"/>
    <w:uiPriority w:val="99"/>
    <w:pPr>
      <w:ind w:firstLine="720"/>
      <w:jc w:val="both"/>
      <w:spacing w:after="0" w:line="360" w:lineRule="exact"/>
    </w:pPr>
    <w:rPr>
      <w:rFonts w:ascii="Times New Roman" w:hAnsi="Times New Roman" w:eastAsia="Times New Roman"/>
      <w:sz w:val="20"/>
      <w:szCs w:val="20"/>
    </w:rPr>
  </w:style>
  <w:style w:type="character" w:styleId="1071" w:customStyle="1">
    <w:name w:val="Основной текст Знак"/>
    <w:basedOn w:val="881"/>
    <w:link w:val="1070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72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073">
    <w:name w:val="Body Text Indent 3"/>
    <w:basedOn w:val="871"/>
    <w:link w:val="1074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1074" w:customStyle="1">
    <w:name w:val="Основной текст с отступом 3 Знак"/>
    <w:basedOn w:val="881"/>
    <w:link w:val="1073"/>
    <w:uiPriority w:val="99"/>
    <w:semiHidden/>
    <w:rPr>
      <w:rFonts w:ascii="Calibri" w:hAnsi="Calibri" w:eastAsia="Calibri" w:cs="Times New Roman"/>
      <w:sz w:val="16"/>
      <w:szCs w:val="16"/>
    </w:rPr>
  </w:style>
  <w:style w:type="paragraph" w:styleId="1075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1076">
    <w:name w:val="HTML Preformatted"/>
    <w:basedOn w:val="871"/>
    <w:link w:val="1077"/>
    <w:uiPriority w:val="99"/>
    <w:semiHidden/>
    <w:unhideWhenUsed/>
    <w:rPr>
      <w:rFonts w:ascii="Courier New" w:hAnsi="Courier New"/>
      <w:sz w:val="20"/>
      <w:szCs w:val="20"/>
    </w:rPr>
  </w:style>
  <w:style w:type="character" w:styleId="1077" w:customStyle="1">
    <w:name w:val="Стандартный HTML Знак"/>
    <w:basedOn w:val="881"/>
    <w:link w:val="1076"/>
    <w:uiPriority w:val="99"/>
    <w:semiHidden/>
    <w:rPr>
      <w:rFonts w:ascii="Courier New" w:hAnsi="Courier New" w:eastAsia="Calibri" w:cs="Times New Roman"/>
      <w:sz w:val="20"/>
      <w:szCs w:val="20"/>
    </w:rPr>
  </w:style>
  <w:style w:type="character" w:styleId="1078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styleId="1079" w:customStyle="1">
    <w:name w:val="WW8Num1z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EE20-EA1A-451D-9ABA-70F522C1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revision>11</cp:revision>
  <dcterms:created xsi:type="dcterms:W3CDTF">2023-02-27T12:05:00Z</dcterms:created>
  <dcterms:modified xsi:type="dcterms:W3CDTF">2024-05-30T07:12:34Z</dcterms:modified>
</cp:coreProperties>
</file>