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 w:firstLine="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pPr w:horzAnchor="margin" w:tblpXSpec="right" w:vertAnchor="page" w:tblpY="1169" w:leftFromText="180" w:topFromText="0" w:rightFromText="180" w:bottomFromText="0"/>
        <w:tblW w:w="49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5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  <w:framePr w:hSpace="180" w:wrap="around" w:vAnchor="page" w:hAnchor="margin" w:xAlign="right" w:y="1169"/>
              <w:outlineLvl w:val="0"/>
            </w:pPr>
            <w:r>
              <w:rPr>
                <w:sz w:val="27"/>
                <w:szCs w:val="27"/>
              </w:rPr>
              <w:t xml:space="preserve">УТВЕРЖДЕН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spacing w:line="240" w:lineRule="exact"/>
              <w:rPr>
                <w:sz w:val="27"/>
                <w:szCs w:val="27"/>
              </w:rPr>
              <w:framePr w:hSpace="180" w:wrap="around" w:vAnchor="page" w:hAnchor="margin" w:xAlign="right" w:y="1169"/>
              <w:outlineLvl w:val="0"/>
            </w:pPr>
            <w:r>
              <w:rPr>
                <w:sz w:val="27"/>
                <w:szCs w:val="27"/>
              </w:rPr>
              <w:t xml:space="preserve">приказом управления</w:t>
            </w:r>
            <w:r>
              <w:rPr>
                <w:sz w:val="27"/>
                <w:szCs w:val="27"/>
              </w:rPr>
              <w:t xml:space="preserve"> труда и социальной защиты населения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spacing w:line="240" w:lineRule="exact"/>
              <w:rPr>
                <w:sz w:val="27"/>
                <w:szCs w:val="27"/>
              </w:rPr>
              <w:framePr w:hSpace="180" w:wrap="around" w:vAnchor="page" w:hAnchor="margin" w:xAlign="right" w:y="1169"/>
              <w:outlineLvl w:val="0"/>
            </w:pPr>
            <w:r>
              <w:rPr>
                <w:sz w:val="27"/>
                <w:szCs w:val="27"/>
              </w:rPr>
              <w:t xml:space="preserve">администрации Нефтекумского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spacing w:line="240" w:lineRule="exact"/>
              <w:rPr>
                <w:sz w:val="27"/>
                <w:szCs w:val="27"/>
              </w:rPr>
              <w:framePr w:hSpace="180" w:wrap="around" w:vAnchor="page" w:hAnchor="margin" w:xAlign="right" w:y="1169"/>
              <w:outlineLvl w:val="0"/>
            </w:pPr>
            <w:r>
              <w:rPr>
                <w:sz w:val="27"/>
                <w:szCs w:val="27"/>
              </w:rPr>
              <w:t xml:space="preserve">муниципального</w:t>
            </w:r>
            <w:r>
              <w:rPr>
                <w:sz w:val="27"/>
                <w:szCs w:val="27"/>
              </w:rPr>
              <w:t xml:space="preserve"> округа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spacing w:line="240" w:lineRule="exact"/>
              <w:rPr>
                <w:sz w:val="27"/>
                <w:szCs w:val="27"/>
              </w:rPr>
              <w:framePr w:hSpace="180" w:wrap="around" w:vAnchor="page" w:hAnchor="margin" w:xAlign="right" w:y="1169"/>
              <w:outlineLvl w:val="0"/>
            </w:pPr>
            <w:r>
              <w:rPr>
                <w:sz w:val="27"/>
                <w:szCs w:val="27"/>
              </w:rPr>
              <w:t xml:space="preserve"> Ставропольского края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spacing w:line="240" w:lineRule="exact"/>
              <w:rPr>
                <w:sz w:val="27"/>
                <w:szCs w:val="27"/>
              </w:rPr>
              <w:framePr w:hSpace="180" w:wrap="around" w:vAnchor="page" w:hAnchor="margin" w:xAlign="right" w:y="1169"/>
            </w:pPr>
            <w:r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7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декабря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20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 г. № </w:t>
            </w:r>
            <w:r>
              <w:rPr>
                <w:sz w:val="27"/>
                <w:szCs w:val="27"/>
              </w:rPr>
              <w:t xml:space="preserve">50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880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ДЕТАЛЬНЫЙ ПЛАН-ГРАФИК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реализации муниципальной программы Нефтекумского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округа Ста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ропольского края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5"/>
        <w:ind w:firstLine="0"/>
        <w:jc w:val="center"/>
        <w:spacing w:line="240" w:lineRule="exact"/>
        <w:widowControl w:val="off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«Социальная поддержка граждан»*, </w:t>
      </w:r>
      <w:r>
        <w:rPr>
          <w:spacing w:val="2"/>
          <w:sz w:val="27"/>
          <w:szCs w:val="27"/>
        </w:rPr>
        <w:t xml:space="preserve">утвержденной постановлением администрации Нефтекумского </w:t>
      </w:r>
      <w:r>
        <w:rPr>
          <w:spacing w:val="2"/>
          <w:sz w:val="27"/>
          <w:szCs w:val="27"/>
          <w:lang w:val="ru-RU"/>
        </w:rPr>
        <w:t xml:space="preserve">муниципального</w:t>
      </w:r>
      <w:r>
        <w:rPr>
          <w:sz w:val="27"/>
          <w:szCs w:val="27"/>
        </w:rPr>
        <w:t xml:space="preserve"> округа</w:t>
      </w:r>
      <w:r>
        <w:rPr>
          <w:spacing w:val="2"/>
          <w:sz w:val="27"/>
          <w:szCs w:val="27"/>
        </w:rPr>
      </w:r>
      <w:r>
        <w:rPr>
          <w:spacing w:val="2"/>
          <w:sz w:val="27"/>
          <w:szCs w:val="27"/>
        </w:rPr>
      </w:r>
    </w:p>
    <w:p>
      <w:pPr>
        <w:pStyle w:val="905"/>
        <w:ind w:firstLine="0"/>
        <w:jc w:val="center"/>
        <w:spacing w:line="240" w:lineRule="exact"/>
        <w:widowControl w:val="off"/>
        <w:rPr>
          <w:sz w:val="27"/>
          <w:szCs w:val="27"/>
        </w:rPr>
      </w:pPr>
      <w:r>
        <w:rPr>
          <w:spacing w:val="2"/>
          <w:sz w:val="27"/>
          <w:szCs w:val="27"/>
        </w:rPr>
        <w:t xml:space="preserve">Ставропольского края от </w:t>
      </w:r>
      <w:r>
        <w:rPr>
          <w:spacing w:val="2"/>
          <w:sz w:val="27"/>
          <w:szCs w:val="27"/>
        </w:rPr>
        <w:t xml:space="preserve">2</w:t>
      </w:r>
      <w:r>
        <w:rPr>
          <w:spacing w:val="2"/>
          <w:sz w:val="27"/>
          <w:szCs w:val="27"/>
          <w:lang w:val="ru-RU"/>
        </w:rPr>
        <w:t xml:space="preserve">7</w:t>
      </w:r>
      <w:r>
        <w:rPr>
          <w:spacing w:val="2"/>
          <w:sz w:val="27"/>
          <w:szCs w:val="27"/>
        </w:rPr>
        <w:t xml:space="preserve"> декабря</w:t>
      </w:r>
      <w:r>
        <w:rPr>
          <w:sz w:val="27"/>
          <w:szCs w:val="27"/>
        </w:rPr>
        <w:t xml:space="preserve"> 202</w:t>
      </w:r>
      <w:r>
        <w:rPr>
          <w:sz w:val="27"/>
          <w:szCs w:val="27"/>
          <w:lang w:val="ru-RU"/>
        </w:rPr>
        <w:t xml:space="preserve">3</w:t>
      </w:r>
      <w:r>
        <w:rPr>
          <w:sz w:val="27"/>
          <w:szCs w:val="27"/>
        </w:rPr>
        <w:t xml:space="preserve"> г. № </w:t>
      </w:r>
      <w:r>
        <w:rPr>
          <w:sz w:val="27"/>
          <w:szCs w:val="27"/>
          <w:lang w:val="ru-RU"/>
        </w:rPr>
        <w:t xml:space="preserve">2072</w:t>
      </w:r>
      <w:r>
        <w:rPr>
          <w:sz w:val="27"/>
          <w:szCs w:val="27"/>
        </w:rPr>
        <w:t xml:space="preserve">, на 202</w:t>
      </w:r>
      <w:r>
        <w:rPr>
          <w:sz w:val="27"/>
          <w:szCs w:val="27"/>
          <w:lang w:val="ru-RU"/>
        </w:rPr>
        <w:t xml:space="preserve">5</w:t>
      </w:r>
      <w:r>
        <w:rPr>
          <w:sz w:val="27"/>
          <w:szCs w:val="27"/>
        </w:rPr>
        <w:t xml:space="preserve"> год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0"/>
        <w:jc w:val="center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7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80"/>
        <w:gridCol w:w="5441"/>
        <w:gridCol w:w="2410"/>
        <w:gridCol w:w="1843"/>
        <w:gridCol w:w="1702"/>
        <w:gridCol w:w="1702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/>
        </w:trPr>
        <w:tc>
          <w:tcP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п/п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основного мероприятия подпрограммы Программы, мероприятия, контрольного события мероприятия подпрограммы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Программы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Ответственный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полнитель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(Ф.И.О.</w:t>
            </w:r>
            <w:r>
              <w:rPr>
                <w:sz w:val="27"/>
                <w:szCs w:val="27"/>
              </w:rPr>
              <w:t xml:space="preserve">/ дол</w:t>
            </w:r>
            <w:r>
              <w:rPr>
                <w:sz w:val="27"/>
                <w:szCs w:val="27"/>
              </w:rPr>
              <w:t xml:space="preserve">ж</w:t>
            </w:r>
            <w:r>
              <w:rPr>
                <w:sz w:val="27"/>
                <w:szCs w:val="27"/>
              </w:rPr>
              <w:t xml:space="preserve">ность)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Дата наступления контрольного события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3"/>
            <w:tcW w:w="501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Объемы и источники финансового обеспечения Пр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граммы, тыс. рулей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1080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Ставропольского края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местный бюджет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Иные источники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Муниципальная программа Нефтекумского </w:t>
            </w:r>
            <w:r>
              <w:rPr>
                <w:bCs/>
                <w:iCs/>
                <w:sz w:val="27"/>
                <w:szCs w:val="27"/>
              </w:rPr>
              <w:t xml:space="preserve">муниципального</w:t>
            </w:r>
            <w:r>
              <w:rPr>
                <w:sz w:val="27"/>
                <w:szCs w:val="27"/>
              </w:rPr>
              <w:t xml:space="preserve"> округа </w:t>
            </w:r>
            <w:r>
              <w:rPr>
                <w:bCs/>
                <w:iCs/>
                <w:sz w:val="27"/>
                <w:szCs w:val="27"/>
              </w:rPr>
              <w:t xml:space="preserve">Ставропольского края </w:t>
            </w:r>
            <w:r>
              <w:rPr>
                <w:sz w:val="27"/>
                <w:szCs w:val="27"/>
              </w:rPr>
              <w:t xml:space="preserve">«Социальная поддержка граждан»</w:t>
            </w:r>
            <w:r>
              <w:rPr>
                <w:bCs/>
                <w:iCs/>
                <w:sz w:val="27"/>
                <w:szCs w:val="27"/>
              </w:rPr>
            </w:r>
            <w:r>
              <w:rPr>
                <w:bCs/>
                <w:i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Г.В.Улаева</w:t>
            </w:r>
            <w:r>
              <w:rPr>
                <w:sz w:val="27"/>
                <w:szCs w:val="27"/>
              </w:rPr>
              <w:t xml:space="preserve">, начальник управления труда и социальной защиты населения администрации Нефтекумского </w:t>
            </w:r>
            <w:r>
              <w:rPr>
                <w:sz w:val="27"/>
                <w:szCs w:val="27"/>
              </w:rPr>
              <w:t xml:space="preserve">муниципального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округа Ставропольского края (далее – начальник управления)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278 300,47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8 221,84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Подпрограмма «Социальное обеспечение населения» Пр</w:t>
            </w:r>
            <w:r>
              <w:rPr>
                <w:bCs/>
                <w:iCs/>
                <w:sz w:val="27"/>
                <w:szCs w:val="27"/>
              </w:rPr>
              <w:t xml:space="preserve">о</w:t>
            </w:r>
            <w:r>
              <w:rPr>
                <w:bCs/>
                <w:iCs/>
                <w:sz w:val="27"/>
                <w:szCs w:val="27"/>
              </w:rPr>
              <w:t xml:space="preserve">граммы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</w:t>
            </w:r>
            <w:r>
              <w:rPr>
                <w:sz w:val="27"/>
                <w:szCs w:val="27"/>
              </w:rPr>
              <w:t xml:space="preserve"> начальник отдела назначения социальных выплат, бухгалтерского учета и отчетности (далее – начальник отдела)</w:t>
            </w:r>
            <w:r>
              <w:rPr>
                <w:sz w:val="27"/>
                <w:szCs w:val="27"/>
              </w:rPr>
              <w:t xml:space="preserve">, Э.А.Байрамалиева, начальник отдела труда и социально-правовых гарантий (далее – начальник отдела), 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В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Климченко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начальник отдела социальной помощи и поддержки населения (далее – начальник отдела) </w:t>
            </w:r>
            <w:r>
              <w:rPr>
                <w:sz w:val="27"/>
                <w:szCs w:val="27"/>
              </w:rPr>
              <w:t xml:space="preserve">начальник отдела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О.С. Мироненко</w:t>
            </w:r>
            <w:r>
              <w:rPr>
                <w:sz w:val="27"/>
                <w:szCs w:val="27"/>
              </w:rPr>
              <w:t xml:space="preserve"> начальник отдела назначения и выплаты жилищных субсидий (далее – начальник отдела)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252 421,54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6024,16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мер социальной поддержки отдельным категориям граждан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отдела,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В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Климченко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О.С. Мироненко</w:t>
            </w:r>
            <w:r>
              <w:rPr>
                <w:sz w:val="27"/>
                <w:szCs w:val="27"/>
              </w:rPr>
              <w:t xml:space="preserve">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230 089,97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6 024,16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 ежемесячной доплаты к пенсии гражданам, ставшим инвалидами при исполнении служебных обязанностей в районах боевых действий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ежемесячной денежной выплаты семьям погибших ветеранов боевых действий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.1.3.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3.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ежемесячной единовременной денежной выплаты семьям погибших (умерших) участников специальной военной операции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Назначение и</w:t>
            </w:r>
            <w:r>
              <w:rPr>
                <w:sz w:val="27"/>
                <w:szCs w:val="27"/>
              </w:rPr>
              <w:t xml:space="preserve"> осуществление ежемесячной денежной выплаты ветеранам труда и труженикам тыла, 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Ставрополья»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.1.5.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5.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ежемесячной доплаты к пенсии, назначенной в соответствии с законод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тельством Российской Федерации, лицу удостоенному звания «Почетный гра</w:t>
            </w:r>
            <w:r>
              <w:rPr>
                <w:sz w:val="27"/>
                <w:szCs w:val="27"/>
              </w:rPr>
              <w:t xml:space="preserve">ж</w:t>
            </w:r>
            <w:r>
              <w:rPr>
                <w:sz w:val="27"/>
                <w:szCs w:val="27"/>
              </w:rPr>
              <w:t xml:space="preserve">данин Нефтекумского района Ставропольского края» и предоставления бе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платной путевки в медицинскую, санаторно-курортную организацию Росси</w:t>
            </w:r>
            <w:r>
              <w:rPr>
                <w:sz w:val="27"/>
                <w:szCs w:val="27"/>
              </w:rPr>
              <w:t xml:space="preserve">й</w:t>
            </w:r>
            <w:r>
              <w:rPr>
                <w:sz w:val="27"/>
                <w:szCs w:val="27"/>
              </w:rPr>
              <w:t xml:space="preserve">ской Федерации или выплаты компенсации ее стоимости лицу, удостоенн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му звания «Почетный гражданин Нефтекумского района Ставр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польского края»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.1.6.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6.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 компенсации расходов на уплату взноса на капитальный ремонт общего имущества в многоквартирном доме отдельным категориям граждан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  <w:t xml:space="preserve">7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7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HYPERLINK "garantF1://45248922.1000"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 xml:space="preserve">ежегодной денежной выплаты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гражданам Российской Федерации, роди</w:t>
            </w:r>
            <w:r>
              <w:rPr>
                <w:sz w:val="27"/>
                <w:szCs w:val="27"/>
              </w:rPr>
              <w:t xml:space="preserve">в</w:t>
            </w:r>
            <w:r>
              <w:rPr>
                <w:sz w:val="27"/>
                <w:szCs w:val="27"/>
              </w:rPr>
              <w:t xml:space="preserve">шимс</w:t>
            </w:r>
            <w:r>
              <w:rPr>
                <w:sz w:val="27"/>
                <w:szCs w:val="27"/>
              </w:rPr>
              <w:t xml:space="preserve">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</w:t>
            </w:r>
            <w:r>
              <w:rPr>
                <w:sz w:val="27"/>
                <w:szCs w:val="27"/>
              </w:rPr>
              <w:t xml:space="preserve">в</w:t>
            </w:r>
            <w:r>
              <w:rPr>
                <w:sz w:val="27"/>
                <w:szCs w:val="27"/>
              </w:rPr>
              <w:t xml:space="preserve">ропольского края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  <w:t xml:space="preserve">8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8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ежегодной денежной выплаты лицам, награжденным знаком «Почетный донор СССР», «Почетный донор России»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112" w:hanging="11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.0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Назначение и выплата компенсации расходов на оплату жилого помещения и коммунальных услуг отдельным категориям граждан в крае, имеющим право на получение мер социальной поддержки, предусмотренных Законом Российской Федерации «О </w:t>
            </w:r>
            <w:r>
              <w:rPr>
                <w:color w:val="000000"/>
                <w:sz w:val="27"/>
                <w:szCs w:val="27"/>
              </w:rPr>
              <w:t xml:space="preserve">социальной защите граждан, подвергшихся воздействию радиации вследствие катастрофы на Чернобыльской АЭС» и федеральными законами </w:t>
            </w:r>
            <w:r>
              <w:rPr>
                <w:color w:val="000000"/>
                <w:sz w:val="27"/>
                <w:szCs w:val="27"/>
              </w:rPr>
              <w:fldChar w:fldCharType="begin"/>
            </w:r>
            <w:r>
              <w:rPr>
                <w:color w:val="000000"/>
                <w:sz w:val="27"/>
                <w:szCs w:val="27"/>
              </w:rPr>
              <w:instrText xml:space="preserve">HYPERLINK "garantF1://10003548.0"</w:instrText>
            </w:r>
            <w:r>
              <w:rPr>
                <w:color w:val="000000"/>
                <w:sz w:val="27"/>
                <w:szCs w:val="27"/>
              </w:rPr>
              <w:fldChar w:fldCharType="separate"/>
            </w:r>
            <w:r>
              <w:rPr>
                <w:color w:val="000000"/>
                <w:sz w:val="27"/>
                <w:szCs w:val="27"/>
              </w:rPr>
              <w:t xml:space="preserve">«О ветеранах</w:t>
            </w:r>
            <w:r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», </w:t>
            </w:r>
            <w:r>
              <w:rPr>
                <w:color w:val="000000"/>
                <w:sz w:val="27"/>
                <w:szCs w:val="27"/>
              </w:rPr>
              <w:fldChar w:fldCharType="begin"/>
            </w:r>
            <w:r>
              <w:rPr>
                <w:color w:val="000000"/>
                <w:sz w:val="27"/>
                <w:szCs w:val="27"/>
              </w:rPr>
              <w:instrText xml:space="preserve">HYPERLINK "garantF1://10064504.0"</w:instrText>
            </w:r>
            <w:r>
              <w:rPr>
                <w:color w:val="000000"/>
                <w:sz w:val="27"/>
                <w:szCs w:val="27"/>
              </w:rPr>
              <w:fldChar w:fldCharType="separate"/>
            </w:r>
            <w:r>
              <w:rPr>
                <w:color w:val="000000"/>
                <w:sz w:val="27"/>
                <w:szCs w:val="27"/>
              </w:rPr>
              <w:t xml:space="preserve">«О социальной защите инвалидов в Российской Федерации</w:t>
            </w:r>
            <w:r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», «О социальной защите граждан Российской </w:t>
            </w:r>
            <w:r>
              <w:rPr>
                <w:color w:val="000000"/>
                <w:sz w:val="27"/>
                <w:szCs w:val="27"/>
              </w:rPr>
              <w:t xml:space="preserve">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«О социальных гарантиях гражданам, подвергшимся радиационному воздействию вследствие ядерных исп</w:t>
            </w:r>
            <w:r>
              <w:rPr>
                <w:color w:val="000000"/>
                <w:sz w:val="27"/>
                <w:szCs w:val="27"/>
              </w:rPr>
              <w:t xml:space="preserve">ы</w:t>
            </w:r>
            <w:r>
              <w:rPr>
                <w:color w:val="000000"/>
                <w:sz w:val="27"/>
                <w:szCs w:val="27"/>
              </w:rPr>
              <w:t xml:space="preserve">таний на Семипалатинском</w:t>
            </w:r>
            <w:r>
              <w:rPr>
                <w:sz w:val="27"/>
                <w:szCs w:val="27"/>
              </w:rPr>
              <w:t xml:space="preserve"> полигоне»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112" w:hanging="11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Назначение и выплата </w:t>
            </w:r>
            <w:r>
              <w:rPr>
                <w:bCs/>
                <w:sz w:val="27"/>
                <w:szCs w:val="27"/>
              </w:rPr>
              <w:t xml:space="preserve">дополнительной  компенсации расходов  на  оплату жилых  </w:t>
            </w:r>
            <w:r>
              <w:rPr>
                <w:bCs/>
                <w:sz w:val="27"/>
                <w:szCs w:val="27"/>
              </w:rPr>
              <w:t xml:space="preserve">помещений  и  коммунальных  услуг  участникам, инвалидам  Великой  Отечественной войны и бывшим несовершеннолетним узникам концлагерей,  гетто  и  других  мест  принудительного содержания, созданных фашистами  и  их союзниками в период второй мировой войны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112" w:hanging="11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Принятие решений о предоставлении  субсидий на оплату жилого помещения и коммунал</w:t>
            </w:r>
            <w:r>
              <w:rPr>
                <w:sz w:val="27"/>
                <w:szCs w:val="27"/>
              </w:rPr>
              <w:t xml:space="preserve">ь</w:t>
            </w:r>
            <w:r>
              <w:rPr>
                <w:sz w:val="27"/>
                <w:szCs w:val="27"/>
              </w:rPr>
              <w:t xml:space="preserve">ных услуг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О.С.Мироненко,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112" w:hanging="11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</w:pPr>
            <w:r>
              <w:rPr>
                <w:sz w:val="27"/>
                <w:szCs w:val="27"/>
              </w:rPr>
              <w:t xml:space="preserve">Контрольное событие 1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 </w:t>
            </w:r>
            <w:r/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  ежегодного социального пособия на проезд студентам 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Cs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bCs/>
                <w:color w:val="ff0000"/>
                <w:sz w:val="27"/>
                <w:szCs w:val="27"/>
              </w:rPr>
            </w:r>
            <w:r>
              <w:rPr>
                <w:bCs/>
                <w:color w:val="ff0000"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.0</w:t>
            </w:r>
            <w:r>
              <w:rPr>
                <w:sz w:val="27"/>
                <w:szCs w:val="27"/>
              </w:rPr>
              <w:t xml:space="preserve">8</w:t>
            </w:r>
            <w:r>
              <w:rPr>
                <w:sz w:val="27"/>
                <w:szCs w:val="27"/>
              </w:rPr>
              <w:t xml:space="preserve">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  ежемесячной денежной компенсации на каждого ребенка в возрасте до 18 лет мног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детным семьям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Cs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bCs/>
                <w:color w:val="ff0000"/>
                <w:sz w:val="27"/>
                <w:szCs w:val="27"/>
              </w:rPr>
            </w:r>
            <w:r>
              <w:rPr>
                <w:bCs/>
                <w:color w:val="ff0000"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08</w:t>
            </w:r>
            <w:r>
              <w:rPr>
                <w:sz w:val="27"/>
                <w:szCs w:val="27"/>
              </w:rPr>
              <w:t xml:space="preserve">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  ежегодной денежной компенсации многодетным семьям на каждого из детей не ста</w:t>
            </w: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ше 18 лет, обучающихся в общеобразовательных организациях, на приобр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тение комплекта школьной одежды, спортивной одежды и обуви и школьных пис</w:t>
            </w:r>
            <w:r>
              <w:rPr>
                <w:sz w:val="27"/>
                <w:szCs w:val="27"/>
              </w:rPr>
              <w:t xml:space="preserve">ь</w:t>
            </w:r>
            <w:r>
              <w:rPr>
                <w:sz w:val="27"/>
                <w:szCs w:val="27"/>
              </w:rPr>
              <w:t xml:space="preserve">менных принадлежностей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Cs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bCs/>
                <w:color w:val="ff0000"/>
                <w:sz w:val="27"/>
                <w:szCs w:val="27"/>
              </w:rPr>
            </w:r>
            <w:r>
              <w:rPr>
                <w:bCs/>
                <w:color w:val="ff0000"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.1.1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</w:t>
            </w:r>
            <w:r>
              <w:rPr>
                <w:sz w:val="27"/>
                <w:szCs w:val="27"/>
              </w:rPr>
              <w:t xml:space="preserve">единовременной </w:t>
            </w:r>
            <w:r>
              <w:rPr>
                <w:sz w:val="27"/>
                <w:szCs w:val="27"/>
              </w:rPr>
              <w:t xml:space="preserve">выплаты</w:t>
            </w:r>
            <w:r>
              <w:rPr>
                <w:sz w:val="27"/>
                <w:szCs w:val="27"/>
              </w:rPr>
              <w:t xml:space="preserve"> лицам, заключившим контракт о прохождении военной службы с Министерством обороны Российской Федерации 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</w:t>
            </w:r>
            <w:r>
              <w:rPr>
                <w:sz w:val="27"/>
                <w:szCs w:val="27"/>
              </w:rPr>
              <w:t xml:space="preserve">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Региональный проект «Финансовая поддержка семей при рождении детей»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</w:t>
            </w:r>
            <w:r>
              <w:rPr>
                <w:sz w:val="27"/>
                <w:szCs w:val="27"/>
              </w:rPr>
              <w:t xml:space="preserve">  начальник отдела,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2.2.1.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</w:t>
            </w:r>
            <w:r>
              <w:rPr>
                <w:sz w:val="27"/>
                <w:szCs w:val="27"/>
              </w:rPr>
              <w:t xml:space="preserve">я</w:t>
            </w:r>
            <w:r>
              <w:rPr>
                <w:sz w:val="27"/>
                <w:szCs w:val="27"/>
              </w:rPr>
              <w:t xml:space="preserve"> и выплаты </w:t>
            </w:r>
            <w:r>
              <w:rPr>
                <w:sz w:val="27"/>
                <w:szCs w:val="27"/>
              </w:rPr>
              <w:t xml:space="preserve">ежемесячной денежной выплаты нуждающимся в поддержке семьям в соответствии с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HYPERLINK consultantplus://offline/ref=06E01EAE2FA29F0A1F59CC1BAF8871C6F52E2B94A0F292F560927FE915664666145E62B0A5B110D1D60630791439515846u35EF 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 xml:space="preserve">постановлением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Губернатора Ставропольского края от 17 августа 2012 г. № 571 «О мерах по реализации Указа Президента Российской Фед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рации от 7 мая 2012 года № 606 «О мерах по реализации демографической 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литики Российской Федерации»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Cs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bCs/>
                <w:color w:val="ff0000"/>
                <w:sz w:val="27"/>
                <w:szCs w:val="27"/>
              </w:rPr>
            </w:r>
            <w:r>
              <w:rPr>
                <w:bCs/>
                <w:color w:val="ff0000"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ежегодного мониторинга качества предоставления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государственных</w:t>
            </w:r>
            <w:r>
              <w:rPr>
                <w:sz w:val="27"/>
                <w:szCs w:val="27"/>
              </w:rPr>
              <w:t xml:space="preserve"> и муниципальных </w:t>
            </w:r>
            <w:r>
              <w:rPr>
                <w:sz w:val="27"/>
                <w:szCs w:val="27"/>
              </w:rPr>
              <w:t xml:space="preserve">услуг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Н.А.Голенко, </w:t>
            </w:r>
            <w:r>
              <w:rPr>
                <w:bCs/>
                <w:sz w:val="27"/>
                <w:szCs w:val="27"/>
              </w:rPr>
              <w:t xml:space="preserve">заместитель начальника управления,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отдела,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отдела; </w:t>
            </w:r>
            <w:r>
              <w:rPr>
                <w:sz w:val="27"/>
                <w:szCs w:val="27"/>
              </w:rPr>
              <w:t xml:space="preserve">О.С.Мироненко</w:t>
            </w:r>
            <w:r>
              <w:rPr>
                <w:sz w:val="27"/>
                <w:szCs w:val="27"/>
              </w:rPr>
              <w:t xml:space="preserve">,  начальник отдела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Формирование ежегодного отчета «Мониторинг предоставления государственных услуг» и базы данных, содержащих результаты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Н.А.Голенко</w:t>
            </w:r>
            <w:r>
              <w:rPr>
                <w:bCs/>
                <w:sz w:val="27"/>
                <w:szCs w:val="27"/>
              </w:rPr>
              <w:t xml:space="preserve">, заместитель начальника управления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.1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2.4.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Региональный проект «</w:t>
            </w:r>
            <w:r>
              <w:rPr>
                <w:sz w:val="27"/>
                <w:szCs w:val="27"/>
              </w:rPr>
              <w:t xml:space="preserve">Многодетная семья»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 начальник отдела,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22 331,57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2.4.1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Оказание государственной социальной помощи на основании социального контракта отдельным категориям граждан в соответствии с Законом Ставропольского края от 19 ноября 2007 г. № 56-кз «О государственной социальной помощи населению в Ставропольском крае»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С.В.Климченко,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22 331,57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</w:pPr>
            <w:r>
              <w:rPr>
                <w:sz w:val="27"/>
                <w:szCs w:val="27"/>
              </w:rPr>
              <w:t xml:space="preserve">29.12.2025</w:t>
            </w:r>
            <w:r/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</w:pPr>
            <w:r>
              <w:rPr>
                <w:sz w:val="27"/>
                <w:szCs w:val="27"/>
              </w:rPr>
              <w:t xml:space="preserve">29.12.2025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Подпрограмма «Доступная среда» Пр</w:t>
            </w:r>
            <w:r>
              <w:rPr>
                <w:bCs/>
                <w:iCs/>
                <w:sz w:val="27"/>
                <w:szCs w:val="27"/>
              </w:rPr>
              <w:t xml:space="preserve">о</w:t>
            </w:r>
            <w:r>
              <w:rPr>
                <w:bCs/>
                <w:iCs/>
                <w:sz w:val="27"/>
                <w:szCs w:val="27"/>
              </w:rPr>
              <w:t xml:space="preserve">граммы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 1</w:t>
            </w:r>
            <w:r>
              <w:rPr>
                <w:sz w:val="27"/>
                <w:szCs w:val="27"/>
              </w:rPr>
              <w:t xml:space="preserve">97,68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условий для беспрепятственного доступа инвалидов и других маломобильных групп населения к приоритетным объектам социальной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инфраструктур</w:t>
            </w:r>
            <w:r>
              <w:rPr>
                <w:sz w:val="27"/>
                <w:szCs w:val="27"/>
              </w:rPr>
              <w:t xml:space="preserve">ы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871,68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.1.1.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Актуализация паспортов </w:t>
            </w:r>
            <w:r>
              <w:rPr>
                <w:sz w:val="27"/>
                <w:szCs w:val="27"/>
              </w:rPr>
              <w:t xml:space="preserve">приоритетных объектов социальной, транспортной, инженерной инфраструктур с целью их последующей модернизации (дооборудования) и обеспечения доступности для инвалидов и маломобильных групп населения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.1.2.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Адаптация приоритетных объектов социальной, транспортной, инженерн</w:t>
            </w:r>
            <w:r>
              <w:rPr>
                <w:sz w:val="27"/>
                <w:szCs w:val="27"/>
              </w:rPr>
              <w:t xml:space="preserve">ой инфраструктур - выполнение мероприятий по обустройству пандусов, пандусных съездов, приспособлению входных путей, путей движения внутри зданий, зон оказания услуг и др. в муниципальных учреждениях  в соответствии с Планом мероприятий («дорожная карта») </w:t>
            </w:r>
            <w:r>
              <w:rPr>
                <w:rFonts w:eastAsia="TimesNewRomanPSMT"/>
                <w:sz w:val="27"/>
                <w:szCs w:val="27"/>
              </w:rPr>
              <w:t xml:space="preserve">Нефтекумского муниципального округа Ставропольского края по повышению значений показателей доступности для инвалидов объектов и услуг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871,68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Оценка состояния доступности приоритетных объектов социальной, транспортной, инженерной инфраструктур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 приоритетных сферах жизнедеятельности инвалидов и других маломобильных групп населения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.2.1.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Формирование реестра </w:t>
            </w:r>
            <w:r>
              <w:rPr>
                <w:sz w:val="27"/>
                <w:szCs w:val="27"/>
              </w:rPr>
              <w:t xml:space="preserve">приоритетных объектов социальной</w:t>
            </w:r>
            <w:r>
              <w:rPr>
                <w:sz w:val="27"/>
                <w:szCs w:val="27"/>
              </w:rPr>
              <w:t xml:space="preserve"> и</w:t>
            </w:r>
            <w:r>
              <w:rPr>
                <w:sz w:val="27"/>
                <w:szCs w:val="27"/>
              </w:rPr>
              <w:t xml:space="preserve">нфраструктур</w:t>
            </w:r>
            <w:r>
              <w:rPr>
                <w:sz w:val="27"/>
                <w:szCs w:val="27"/>
              </w:rPr>
              <w:t xml:space="preserve">ы и услуг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 приоритетных сферах жизнедеятельности инвалидов и других маломобильных групп населения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.2.2.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Мониторинг </w:t>
            </w:r>
            <w:r>
              <w:rPr>
                <w:sz w:val="27"/>
                <w:szCs w:val="27"/>
              </w:rPr>
              <w:t xml:space="preserve">приоритетных объектов социальной</w:t>
            </w:r>
            <w:r>
              <w:rPr>
                <w:sz w:val="27"/>
                <w:szCs w:val="27"/>
              </w:rPr>
              <w:t xml:space="preserve">, транспортной, инженерной</w:t>
            </w:r>
            <w:r>
              <w:rPr>
                <w:sz w:val="27"/>
                <w:szCs w:val="27"/>
              </w:rPr>
              <w:t xml:space="preserve"> инфраструктур в приоритетных сферах жизнедеятельности инвалидов и других маломобильных групп населения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.3.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системы социальной интеграции инвалидов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326</w:t>
            </w:r>
            <w:r>
              <w:rPr>
                <w:sz w:val="27"/>
                <w:szCs w:val="27"/>
              </w:rPr>
              <w:t xml:space="preserve">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.3.1.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ежегодных фестивалей художественного творчества инвалидов (взрослых и детей)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28</w:t>
            </w:r>
            <w:r>
              <w:rPr>
                <w:bCs/>
                <w:sz w:val="27"/>
                <w:szCs w:val="27"/>
              </w:rPr>
              <w:t xml:space="preserve">.03</w:t>
            </w:r>
            <w:r>
              <w:rPr>
                <w:bCs/>
                <w:sz w:val="27"/>
                <w:szCs w:val="27"/>
              </w:rPr>
              <w:t xml:space="preserve">.</w:t>
            </w:r>
            <w:r>
              <w:rPr>
                <w:bCs/>
                <w:sz w:val="27"/>
                <w:szCs w:val="27"/>
              </w:rPr>
              <w:t xml:space="preserve">202</w:t>
            </w:r>
            <w:r>
              <w:rPr>
                <w:bCs/>
                <w:sz w:val="27"/>
                <w:szCs w:val="27"/>
              </w:rPr>
              <w:t xml:space="preserve">5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16.12.202</w:t>
            </w:r>
            <w:r>
              <w:rPr>
                <w:bCs/>
                <w:sz w:val="27"/>
                <w:szCs w:val="27"/>
              </w:rPr>
              <w:t xml:space="preserve">5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.3.2.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новогоднего праздника для детей с ограниченными возможностями здоровья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26</w:t>
            </w:r>
            <w:r>
              <w:rPr>
                <w:sz w:val="27"/>
                <w:szCs w:val="27"/>
              </w:rPr>
              <w:t xml:space="preserve">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.3.3.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3.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ежегодной спартакиады для инвалидов (взрослых)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31</w:t>
            </w:r>
            <w:r>
              <w:rPr>
                <w:bCs/>
                <w:sz w:val="27"/>
                <w:szCs w:val="27"/>
              </w:rPr>
              <w:t xml:space="preserve">.</w:t>
            </w:r>
            <w:r>
              <w:rPr>
                <w:bCs/>
                <w:sz w:val="27"/>
                <w:szCs w:val="27"/>
              </w:rPr>
              <w:t xml:space="preserve">1</w:t>
            </w:r>
            <w:r>
              <w:rPr>
                <w:bCs/>
                <w:sz w:val="27"/>
                <w:szCs w:val="27"/>
              </w:rPr>
              <w:t xml:space="preserve">0.202</w:t>
            </w:r>
            <w:r>
              <w:rPr>
                <w:bCs/>
                <w:sz w:val="27"/>
                <w:szCs w:val="27"/>
              </w:rPr>
              <w:t xml:space="preserve">5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0,00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.3.4.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4.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Участие победителей ежегодной спартакиады для инвалидов в краевой  спартакиаде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01</w:t>
            </w:r>
            <w:r>
              <w:rPr>
                <w:bCs/>
                <w:sz w:val="27"/>
                <w:szCs w:val="27"/>
              </w:rPr>
              <w:t xml:space="preserve">.1</w:t>
            </w:r>
            <w:r>
              <w:rPr>
                <w:bCs/>
                <w:sz w:val="27"/>
                <w:szCs w:val="27"/>
              </w:rPr>
              <w:t xml:space="preserve">2</w:t>
            </w:r>
            <w:r>
              <w:rPr>
                <w:bCs/>
                <w:sz w:val="27"/>
                <w:szCs w:val="27"/>
              </w:rPr>
              <w:t xml:space="preserve">.202</w:t>
            </w:r>
            <w:r>
              <w:rPr>
                <w:bCs/>
                <w:sz w:val="27"/>
                <w:szCs w:val="27"/>
              </w:rPr>
              <w:t xml:space="preserve">5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.4.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просветительских мероприятий по распространению идей, принципов и средств формирования доступной среды для и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валидов и других маломобильных групп населения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Х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.4.1.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Публикация информационных материалов</w:t>
            </w:r>
            <w:r>
              <w:rPr>
                <w:rFonts w:ascii="Arial" w:hAnsi="Arial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по распространению идей, принципов и средств формирования доступной среды для инвалидов и других маломобильных групп населения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.4.2.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семинаров с представителями муниципальных учреждений и предприятий</w:t>
            </w:r>
            <w:r>
              <w:rPr>
                <w:rFonts w:ascii="Arial" w:hAnsi="Arial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по распространению идей, принципов и средств формирования доступной среды для инвалидов и других маломобильных групп населения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Э.А.Байрамалиева,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keepLines/>
              <w:keepNext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Подпрограмма «</w:t>
            </w:r>
            <w:r>
              <w:rPr>
                <w:sz w:val="27"/>
                <w:szCs w:val="27"/>
              </w:rPr>
              <w:t xml:space="preserve">Обеспечение </w:t>
            </w:r>
            <w:r>
              <w:rPr>
                <w:color w:val="000000"/>
                <w:sz w:val="27"/>
                <w:szCs w:val="27"/>
              </w:rPr>
              <w:t xml:space="preserve">реализации муниципальной программы Нефтекумского </w:t>
            </w:r>
            <w:r>
              <w:rPr>
                <w:bCs/>
                <w:sz w:val="27"/>
                <w:szCs w:val="27"/>
              </w:rPr>
              <w:t xml:space="preserve">муниципального</w:t>
            </w:r>
            <w:r>
              <w:rPr>
                <w:color w:val="000000"/>
                <w:sz w:val="27"/>
                <w:szCs w:val="27"/>
              </w:rPr>
              <w:t xml:space="preserve"> округа Ставропольского края </w:t>
            </w:r>
            <w:r>
              <w:rPr>
                <w:bCs/>
                <w:sz w:val="27"/>
                <w:szCs w:val="27"/>
              </w:rPr>
              <w:t xml:space="preserve">«Социальная поддержка граждан</w:t>
            </w:r>
            <w:r>
              <w:rPr>
                <w:sz w:val="27"/>
                <w:szCs w:val="27"/>
              </w:rPr>
              <w:t xml:space="preserve">» и общепрограммные мероприятия» муниципальной Программы </w:t>
            </w:r>
            <w:r>
              <w:rPr>
                <w:bCs/>
                <w:sz w:val="27"/>
                <w:szCs w:val="27"/>
              </w:rPr>
              <w:t xml:space="preserve">Нефтекумского муниципального округа Ставропольского края</w:t>
            </w:r>
            <w:r>
              <w:rPr>
                <w:sz w:val="27"/>
                <w:szCs w:val="27"/>
              </w:rPr>
              <w:t xml:space="preserve"> «Социальная поддержка граждан»</w:t>
            </w:r>
            <w:r>
              <w:rPr>
                <w:spacing w:val="-2"/>
                <w:sz w:val="27"/>
                <w:szCs w:val="27"/>
              </w:rPr>
            </w:r>
            <w:r>
              <w:rPr>
                <w:spacing w:val="-2"/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5 878,93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  <w:lang w:val="en-US"/>
              </w:rPr>
              <w:t xml:space="preserve">.1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Основное мероприятие.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осуществления отдельных государственных полномочий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</w:t>
            </w:r>
            <w:r>
              <w:rPr>
                <w:color w:val="000000"/>
                <w:sz w:val="27"/>
                <w:szCs w:val="27"/>
              </w:rPr>
              <w:t xml:space="preserve">5</w:t>
            </w: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  <w:t xml:space="preserve">626</w:t>
            </w:r>
            <w:r>
              <w:rPr>
                <w:color w:val="000000"/>
                <w:sz w:val="27"/>
                <w:szCs w:val="27"/>
              </w:rPr>
              <w:t xml:space="preserve">,</w:t>
            </w:r>
            <w:r>
              <w:rPr>
                <w:color w:val="000000"/>
                <w:sz w:val="27"/>
                <w:szCs w:val="27"/>
              </w:rPr>
              <w:t xml:space="preserve">55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функций управления</w:t>
            </w:r>
            <w:r>
              <w:rPr>
                <w:sz w:val="27"/>
                <w:szCs w:val="27"/>
              </w:rPr>
              <w:t xml:space="preserve"> труда и социальной защиты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4.1.2.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</w:t>
            </w:r>
            <w:r>
              <w:rPr>
                <w:sz w:val="27"/>
                <w:szCs w:val="27"/>
              </w:rPr>
              <w:t xml:space="preserve">ыплаты по оплате труда  управления</w:t>
            </w:r>
            <w:r>
              <w:rPr>
                <w:sz w:val="27"/>
                <w:szCs w:val="27"/>
              </w:rPr>
              <w:t xml:space="preserve"> труда и социальной защиты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24 731,82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содержание</w:t>
            </w:r>
            <w:r>
              <w:rPr>
                <w:sz w:val="27"/>
                <w:szCs w:val="27"/>
              </w:rPr>
              <w:t xml:space="preserve">  управления</w:t>
            </w:r>
            <w:r>
              <w:rPr>
                <w:sz w:val="27"/>
                <w:szCs w:val="27"/>
              </w:rPr>
              <w:t xml:space="preserve"> труда и социальной защиты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894,73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.1.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мероприятий по повышению квалификации муниципальных служащих, в том числе в сфере противодействия коррупции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252,38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4.2.1.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441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расходов на компенсацию затрат на обеспечение деятельности управления, связанной с осуществлением переданных полномочий Российск</w:t>
            </w:r>
            <w:r>
              <w:rPr>
                <w:sz w:val="27"/>
                <w:szCs w:val="27"/>
              </w:rPr>
              <w:t xml:space="preserve">ой Федерации по обеспечению ежегодной денежной выплаты лицам, лицам, награжденным нагрудным знаком «Почетный донор России», «Почетный донор СССР» и по предоставлению мер социальной поддержки по оплате жилищно-коммунальных услуг отдельным категориям граждан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О.И.Заиченко, начальник отдела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252,38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0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880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0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0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*Далее используется сокращение – Программа.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0"/>
        <w:ind w:firstLine="709"/>
        <w:jc w:val="center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588" w:right="567" w:bottom="510" w:left="56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</w:pPr>
    <w:r/>
    <w:r/>
  </w:p>
  <w:p>
    <w:pPr>
      <w:pStyle w:val="89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right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8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73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96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5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4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04" w:hanging="21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8"/>
      <w:szCs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  <w:sz w:val="24"/>
    </w:rPr>
  </w:style>
  <w:style w:type="character" w:styleId="882">
    <w:name w:val="Основной шрифт абзаца"/>
    <w:next w:val="882"/>
    <w:link w:val="880"/>
    <w:semiHidden/>
  </w:style>
  <w:style w:type="table" w:styleId="883">
    <w:name w:val="Обычная таблица"/>
    <w:next w:val="883"/>
    <w:link w:val="880"/>
    <w:semiHidden/>
    <w:tblPr/>
  </w:style>
  <w:style w:type="numbering" w:styleId="884">
    <w:name w:val="Нет списка"/>
    <w:next w:val="884"/>
    <w:link w:val="880"/>
    <w:uiPriority w:val="99"/>
    <w:semiHidden/>
  </w:style>
  <w:style w:type="paragraph" w:styleId="885">
    <w:name w:val="Текст выноски"/>
    <w:basedOn w:val="880"/>
    <w:next w:val="885"/>
    <w:link w:val="904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886">
    <w:name w:val="ConsPlusNormal"/>
    <w:next w:val="886"/>
    <w:link w:val="880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887">
    <w:name w:val="ConsNormal"/>
    <w:next w:val="887"/>
    <w:link w:val="88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88">
    <w:name w:val="ConsPlusTitle"/>
    <w:next w:val="888"/>
    <w:link w:val="88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89">
    <w:name w:val="Стиль Level1 + По ширине"/>
    <w:basedOn w:val="880"/>
    <w:next w:val="889"/>
    <w:link w:val="880"/>
    <w:pPr>
      <w:jc w:val="center"/>
      <w:keepNext/>
      <w:spacing w:before="240" w:after="240"/>
      <w:outlineLvl w:val="0"/>
    </w:pPr>
    <w:rPr>
      <w:sz w:val="28"/>
      <w:szCs w:val="20"/>
      <w:lang w:eastAsia="en-US"/>
    </w:rPr>
  </w:style>
  <w:style w:type="paragraph" w:styleId="890">
    <w:name w:val="Верхний колонтитул"/>
    <w:basedOn w:val="880"/>
    <w:next w:val="890"/>
    <w:link w:val="8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1">
    <w:name w:val="Номер страницы"/>
    <w:basedOn w:val="882"/>
    <w:next w:val="891"/>
    <w:link w:val="880"/>
    <w:uiPriority w:val="99"/>
  </w:style>
  <w:style w:type="paragraph" w:styleId="892">
    <w:name w:val="Нижний колонтитул"/>
    <w:basedOn w:val="880"/>
    <w:next w:val="892"/>
    <w:link w:val="90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93">
    <w:name w:val="Текст концевой сноски"/>
    <w:basedOn w:val="880"/>
    <w:next w:val="893"/>
    <w:link w:val="880"/>
    <w:semiHidden/>
    <w:rPr>
      <w:sz w:val="20"/>
      <w:szCs w:val="20"/>
    </w:rPr>
  </w:style>
  <w:style w:type="character" w:styleId="894">
    <w:name w:val="Знак концевой сноски"/>
    <w:next w:val="894"/>
    <w:link w:val="880"/>
    <w:semiHidden/>
    <w:rPr>
      <w:vertAlign w:val="superscript"/>
    </w:rPr>
  </w:style>
  <w:style w:type="paragraph" w:styleId="895">
    <w:name w:val="Абзац списка"/>
    <w:basedOn w:val="880"/>
    <w:next w:val="895"/>
    <w:link w:val="880"/>
    <w:uiPriority w:val="99"/>
    <w:qFormat/>
    <w:pPr>
      <w:contextualSpacing/>
      <w:ind w:left="720"/>
    </w:pPr>
    <w:rPr>
      <w:rFonts w:ascii="Calibri" w:hAnsi="Calibri"/>
      <w:sz w:val="24"/>
      <w:lang w:val="en-US" w:eastAsia="en-US" w:bidi="en-US"/>
    </w:rPr>
  </w:style>
  <w:style w:type="paragraph" w:styleId="896">
    <w:name w:val="Знак Знак Знак Знак"/>
    <w:basedOn w:val="880"/>
    <w:next w:val="896"/>
    <w:link w:val="8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97">
    <w:name w:val="Normal1"/>
    <w:next w:val="897"/>
    <w:link w:val="880"/>
    <w:pPr>
      <w:ind w:left="40"/>
      <w:spacing w:before="200" w:line="300" w:lineRule="auto"/>
      <w:widowControl w:val="off"/>
    </w:pPr>
    <w:rPr>
      <w:sz w:val="22"/>
      <w:lang w:val="ru-RU" w:eastAsia="ru-RU" w:bidi="ar-SA"/>
    </w:rPr>
  </w:style>
  <w:style w:type="table" w:styleId="898">
    <w:name w:val="Сетка таблицы"/>
    <w:basedOn w:val="883"/>
    <w:next w:val="898"/>
    <w:link w:val="880"/>
    <w:uiPriority w:val="99"/>
    <w:rPr>
      <w:rFonts w:ascii="Calibri" w:hAnsi="Calibri" w:eastAsia="Calibri"/>
    </w:rPr>
    <w:tblPr/>
  </w:style>
  <w:style w:type="character" w:styleId="899">
    <w:name w:val="Верхний колонтитул Знак"/>
    <w:next w:val="899"/>
    <w:link w:val="890"/>
    <w:uiPriority w:val="99"/>
    <w:rPr>
      <w:sz w:val="28"/>
      <w:szCs w:val="24"/>
    </w:rPr>
  </w:style>
  <w:style w:type="character" w:styleId="900">
    <w:name w:val="Нижний колонтитул Знак"/>
    <w:next w:val="900"/>
    <w:link w:val="892"/>
    <w:uiPriority w:val="99"/>
    <w:rPr>
      <w:sz w:val="28"/>
      <w:szCs w:val="24"/>
    </w:rPr>
  </w:style>
  <w:style w:type="paragraph" w:styleId="901">
    <w:name w:val="Текст сноски"/>
    <w:basedOn w:val="880"/>
    <w:next w:val="901"/>
    <w:link w:val="902"/>
    <w:uiPriority w:val="99"/>
    <w:rPr>
      <w:rFonts w:ascii="Calibri" w:hAnsi="Calibri" w:eastAsia="Calibri"/>
      <w:sz w:val="20"/>
      <w:szCs w:val="20"/>
      <w:lang w:val="en-US" w:eastAsia="en-US"/>
    </w:rPr>
  </w:style>
  <w:style w:type="character" w:styleId="902">
    <w:name w:val="Текст сноски Знак"/>
    <w:next w:val="902"/>
    <w:link w:val="901"/>
    <w:uiPriority w:val="99"/>
    <w:rPr>
      <w:rFonts w:ascii="Calibri" w:hAnsi="Calibri" w:eastAsia="Calibri"/>
      <w:lang w:eastAsia="en-US"/>
    </w:rPr>
  </w:style>
  <w:style w:type="character" w:styleId="903">
    <w:name w:val="Знак сноски"/>
    <w:next w:val="903"/>
    <w:link w:val="880"/>
    <w:uiPriority w:val="99"/>
    <w:rPr>
      <w:rFonts w:cs="Times New Roman"/>
      <w:vertAlign w:val="superscript"/>
    </w:rPr>
  </w:style>
  <w:style w:type="character" w:styleId="904">
    <w:name w:val="Текст выноски Знак"/>
    <w:next w:val="904"/>
    <w:link w:val="885"/>
    <w:uiPriority w:val="99"/>
    <w:semiHidden/>
    <w:rPr>
      <w:rFonts w:ascii="Tahoma" w:hAnsi="Tahoma" w:cs="Tahoma"/>
      <w:sz w:val="16"/>
      <w:szCs w:val="16"/>
    </w:rPr>
  </w:style>
  <w:style w:type="paragraph" w:styleId="905">
    <w:name w:val="Основной текст с отступом"/>
    <w:basedOn w:val="880"/>
    <w:next w:val="905"/>
    <w:link w:val="906"/>
    <w:uiPriority w:val="99"/>
    <w:pPr>
      <w:ind w:firstLine="720"/>
      <w:jc w:val="both"/>
    </w:pPr>
    <w:rPr>
      <w:rFonts w:eastAsia="Calibri"/>
      <w:lang w:val="en-US" w:eastAsia="en-US"/>
    </w:rPr>
  </w:style>
  <w:style w:type="character" w:styleId="906">
    <w:name w:val="Основной текст с отступом Знак"/>
    <w:next w:val="906"/>
    <w:link w:val="905"/>
    <w:uiPriority w:val="99"/>
    <w:rPr>
      <w:rFonts w:eastAsia="Calibri"/>
      <w:sz w:val="28"/>
      <w:szCs w:val="24"/>
    </w:rPr>
  </w:style>
  <w:style w:type="paragraph" w:styleId="907">
    <w:name w:val=" Знак"/>
    <w:basedOn w:val="880"/>
    <w:next w:val="907"/>
    <w:link w:val="88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character" w:styleId="908">
    <w:name w:val="Гипертекстовая ссылка"/>
    <w:basedOn w:val="882"/>
    <w:next w:val="908"/>
    <w:link w:val="880"/>
    <w:rPr>
      <w:color w:val="106bbe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министерство финансов СК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KrMeSA</dc:creator>
  <cp:lastModifiedBy>lisyuchenko</cp:lastModifiedBy>
  <cp:revision>4</cp:revision>
  <dcterms:created xsi:type="dcterms:W3CDTF">2025-01-14T05:53:00Z</dcterms:created>
  <dcterms:modified xsi:type="dcterms:W3CDTF">2025-06-26T07:33:18Z</dcterms:modified>
  <cp:version>786432</cp:version>
</cp:coreProperties>
</file>