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F6" w:rsidRDefault="00F36D05">
      <w:pPr>
        <w:pStyle w:val="ConsPlusNormal"/>
        <w:jc w:val="right"/>
        <w:rPr>
          <w:rFonts w:ascii="Times New Roman" w:hAnsi="Times New Roman" w:cs="Times New Roman"/>
          <w:color w:val="000000"/>
          <w:sz w:val="26"/>
          <w:szCs w:val="26"/>
        </w:rPr>
      </w:pPr>
      <w:r>
        <w:rPr>
          <w:rFonts w:ascii="Times New Roman" w:hAnsi="Times New Roman" w:cs="Times New Roman"/>
          <w:color w:val="000000"/>
          <w:sz w:val="26"/>
          <w:szCs w:val="26"/>
        </w:rPr>
        <w:t>Таблица 6</w:t>
      </w:r>
    </w:p>
    <w:p w:rsidR="00B923F6" w:rsidRDefault="00B923F6">
      <w:pPr>
        <w:pStyle w:val="ConsPlusNormal"/>
        <w:jc w:val="right"/>
        <w:rPr>
          <w:rFonts w:ascii="Times New Roman" w:hAnsi="Times New Roman" w:cs="Times New Roman"/>
          <w:color w:val="000000"/>
          <w:sz w:val="26"/>
          <w:szCs w:val="26"/>
        </w:rPr>
      </w:pPr>
    </w:p>
    <w:p w:rsidR="00B923F6" w:rsidRDefault="00F36D05">
      <w:pPr>
        <w:jc w:val="center"/>
        <w:rPr>
          <w:color w:val="000000"/>
          <w:sz w:val="26"/>
          <w:szCs w:val="26"/>
        </w:rPr>
      </w:pPr>
      <w:proofErr w:type="gramStart"/>
      <w:r>
        <w:rPr>
          <w:color w:val="000000"/>
          <w:sz w:val="26"/>
          <w:szCs w:val="26"/>
        </w:rPr>
        <w:t>Мониторинг реализации муниципальной программы Нефтекумского муниципального округа Ставропольского края (квартальная)</w:t>
      </w:r>
      <w:proofErr w:type="gramEnd"/>
    </w:p>
    <w:p w:rsidR="00B923F6" w:rsidRDefault="00B923F6">
      <w:pPr>
        <w:pStyle w:val="ConsPlusNormal"/>
        <w:jc w:val="center"/>
        <w:rPr>
          <w:rFonts w:ascii="Times New Roman" w:hAnsi="Times New Roman" w:cs="Times New Roman"/>
          <w:color w:val="000000"/>
          <w:sz w:val="26"/>
          <w:szCs w:val="26"/>
          <w:highlight w:val="green"/>
        </w:rPr>
      </w:pPr>
    </w:p>
    <w:p w:rsidR="00B923F6" w:rsidRDefault="00F36D05">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Наименование Программы: муниципальная программа Нефтекумского муниципальног</w:t>
      </w:r>
      <w:r>
        <w:rPr>
          <w:rFonts w:ascii="Times New Roman" w:hAnsi="Times New Roman" w:cs="Times New Roman"/>
          <w:color w:val="000000"/>
          <w:sz w:val="26"/>
          <w:szCs w:val="26"/>
        </w:rPr>
        <w:t xml:space="preserve">о округа Ставропольского края «Развитие градостроительства, транспортной системы и обеспечение безопасности дорожного движения», утверждённая  постановлением  администрации Нефтекумского муниципального округа  Ставропольского края  от 27 декабря 2023 года </w:t>
      </w:r>
      <w:r>
        <w:rPr>
          <w:rFonts w:ascii="Times New Roman" w:hAnsi="Times New Roman" w:cs="Times New Roman"/>
          <w:color w:val="000000"/>
          <w:sz w:val="26"/>
          <w:szCs w:val="26"/>
        </w:rPr>
        <w:t>№ 2076.</w:t>
      </w:r>
    </w:p>
    <w:p w:rsidR="00B923F6" w:rsidRDefault="00F36D05">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отчетный период: 3 квартал 2024 года</w:t>
      </w:r>
    </w:p>
    <w:p w:rsidR="00B923F6" w:rsidRDefault="00F36D05">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Ответственный исполнитель: Отдел строительства, архитектуры и транспорта администрации Нефтекумского муниципального округа Ставропольского края</w:t>
      </w:r>
    </w:p>
    <w:p w:rsidR="00B923F6" w:rsidRDefault="00B923F6">
      <w:pPr>
        <w:pStyle w:val="ConsPlusNormal"/>
        <w:ind w:firstLine="540"/>
        <w:jc w:val="both"/>
        <w:rPr>
          <w:rFonts w:ascii="Times New Roman" w:hAnsi="Times New Roman" w:cs="Times New Roman"/>
          <w:color w:val="000000"/>
          <w:sz w:val="26"/>
          <w:szCs w:val="26"/>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5631"/>
        <w:gridCol w:w="2407"/>
        <w:gridCol w:w="2125"/>
        <w:gridCol w:w="1982"/>
        <w:gridCol w:w="2123"/>
      </w:tblGrid>
      <w:tr w:rsidR="00B923F6">
        <w:tc>
          <w:tcPr>
            <w:tcW w:w="866" w:type="dxa"/>
            <w:vMerge w:val="restart"/>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п</w:t>
            </w:r>
            <w:proofErr w:type="gramEnd"/>
            <w:r>
              <w:rPr>
                <w:rFonts w:ascii="Times New Roman" w:hAnsi="Times New Roman" w:cs="Times New Roman"/>
                <w:color w:val="000000"/>
                <w:sz w:val="26"/>
                <w:szCs w:val="26"/>
              </w:rPr>
              <w:t>/п</w:t>
            </w:r>
          </w:p>
        </w:tc>
        <w:tc>
          <w:tcPr>
            <w:tcW w:w="5631" w:type="dxa"/>
            <w:vMerge w:val="restart"/>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Наименование основного мероприятия подпрограммы, мероприятия</w:t>
            </w:r>
            <w:r>
              <w:rPr>
                <w:rFonts w:ascii="Times New Roman" w:hAnsi="Times New Roman" w:cs="Times New Roman"/>
                <w:color w:val="000000"/>
                <w:sz w:val="26"/>
                <w:szCs w:val="26"/>
              </w:rPr>
              <w:t xml:space="preserve"> подпрограммы, контрольного события</w:t>
            </w:r>
          </w:p>
        </w:tc>
        <w:tc>
          <w:tcPr>
            <w:tcW w:w="2407" w:type="dxa"/>
            <w:vMerge w:val="restart"/>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План наступления контрольного события / факт наступления контрольного события</w:t>
            </w:r>
          </w:p>
        </w:tc>
        <w:tc>
          <w:tcPr>
            <w:tcW w:w="6230" w:type="dxa"/>
            <w:gridSpan w:val="3"/>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Исполнение за счет всех источников финансового обеспечения Программы </w:t>
            </w:r>
            <w:hyperlink w:anchor="P1605" w:history="1">
              <w:r>
                <w:rPr>
                  <w:rFonts w:ascii="Times New Roman" w:hAnsi="Times New Roman" w:cs="Times New Roman"/>
                  <w:color w:val="000000"/>
                  <w:sz w:val="26"/>
                  <w:szCs w:val="26"/>
                </w:rPr>
                <w:t>&lt;10&gt;</w:t>
              </w:r>
            </w:hyperlink>
            <w:r>
              <w:rPr>
                <w:rFonts w:ascii="Times New Roman" w:hAnsi="Times New Roman" w:cs="Times New Roman"/>
                <w:color w:val="000000"/>
                <w:sz w:val="26"/>
                <w:szCs w:val="26"/>
              </w:rPr>
              <w:t>, тыс. рублей</w:t>
            </w:r>
          </w:p>
        </w:tc>
      </w:tr>
      <w:tr w:rsidR="00B923F6">
        <w:tc>
          <w:tcPr>
            <w:tcW w:w="866" w:type="dxa"/>
            <w:vMerge/>
          </w:tcPr>
          <w:p w:rsidR="00B923F6" w:rsidRDefault="00B923F6">
            <w:pPr>
              <w:pStyle w:val="ConsPlusNormal"/>
              <w:jc w:val="center"/>
              <w:rPr>
                <w:rFonts w:ascii="Times New Roman" w:hAnsi="Times New Roman" w:cs="Times New Roman"/>
                <w:color w:val="000000"/>
                <w:sz w:val="26"/>
                <w:szCs w:val="26"/>
              </w:rPr>
            </w:pPr>
          </w:p>
        </w:tc>
        <w:tc>
          <w:tcPr>
            <w:tcW w:w="5631" w:type="dxa"/>
            <w:vMerge/>
          </w:tcPr>
          <w:p w:rsidR="00B923F6" w:rsidRDefault="00B923F6">
            <w:pPr>
              <w:pStyle w:val="ConsPlusNormal"/>
              <w:jc w:val="center"/>
              <w:rPr>
                <w:rFonts w:ascii="Times New Roman" w:hAnsi="Times New Roman" w:cs="Times New Roman"/>
                <w:color w:val="000000"/>
                <w:sz w:val="26"/>
                <w:szCs w:val="26"/>
              </w:rPr>
            </w:pPr>
          </w:p>
        </w:tc>
        <w:tc>
          <w:tcPr>
            <w:tcW w:w="2407" w:type="dxa"/>
            <w:vMerge/>
          </w:tcPr>
          <w:p w:rsidR="00B923F6" w:rsidRDefault="00B923F6">
            <w:pPr>
              <w:pStyle w:val="ConsPlusNormal"/>
              <w:jc w:val="center"/>
              <w:rPr>
                <w:rFonts w:ascii="Times New Roman" w:hAnsi="Times New Roman" w:cs="Times New Roman"/>
                <w:color w:val="000000"/>
                <w:sz w:val="26"/>
                <w:szCs w:val="26"/>
              </w:rPr>
            </w:pPr>
          </w:p>
        </w:tc>
        <w:tc>
          <w:tcPr>
            <w:tcW w:w="2125"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межбюджетные трансферты из краевого бюджета</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местный бюджет</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иные источники</w:t>
            </w:r>
          </w:p>
        </w:tc>
      </w:tr>
      <w:tr w:rsidR="00B923F6">
        <w:tc>
          <w:tcPr>
            <w:tcW w:w="866"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5631"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2407"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2125"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r>
      <w:tr w:rsidR="00B923F6">
        <w:tc>
          <w:tcPr>
            <w:tcW w:w="866" w:type="dxa"/>
          </w:tcPr>
          <w:p w:rsidR="00B923F6" w:rsidRDefault="00B923F6">
            <w:pPr>
              <w:pStyle w:val="ConsPlusNormal"/>
              <w:rPr>
                <w:rFonts w:ascii="Times New Roman" w:hAnsi="Times New Roman" w:cs="Times New Roman"/>
                <w:color w:val="000000"/>
                <w:sz w:val="26"/>
                <w:szCs w:val="26"/>
              </w:rPr>
            </w:pPr>
          </w:p>
        </w:tc>
        <w:tc>
          <w:tcPr>
            <w:tcW w:w="5631" w:type="dxa"/>
          </w:tcPr>
          <w:p w:rsidR="00B923F6" w:rsidRDefault="00F36D05">
            <w:pPr>
              <w:pStyle w:val="ConsPlusNormal"/>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Муниципальная программа Нефтекумского муниципального</w:t>
            </w:r>
            <w:r>
              <w:rPr>
                <w:rFonts w:ascii="Times New Roman" w:hAnsi="Times New Roman" w:cs="Times New Roman"/>
                <w:color w:val="000000"/>
                <w:sz w:val="26"/>
                <w:szCs w:val="26"/>
              </w:rPr>
              <w:t xml:space="preserve"> округа Ставропольского края «Развитие градостроительства, транспортной системы и обеспечение безопасности дорожного движения»</w:t>
            </w:r>
          </w:p>
        </w:tc>
        <w:tc>
          <w:tcPr>
            <w:tcW w:w="2407" w:type="dxa"/>
          </w:tcPr>
          <w:p w:rsidR="00B923F6" w:rsidRDefault="00F36D05">
            <w:pPr>
              <w:jc w:val="center"/>
              <w:rPr>
                <w:color w:val="000000"/>
                <w:sz w:val="26"/>
                <w:szCs w:val="26"/>
              </w:rPr>
            </w:pPr>
            <w:r>
              <w:rPr>
                <w:color w:val="000000"/>
                <w:sz w:val="26"/>
                <w:szCs w:val="26"/>
              </w:rPr>
              <w:t>х</w:t>
            </w:r>
          </w:p>
        </w:tc>
        <w:tc>
          <w:tcPr>
            <w:tcW w:w="2125" w:type="dxa"/>
          </w:tcPr>
          <w:p w:rsidR="00B923F6" w:rsidRDefault="00F36D05" w:rsidP="00485DF9">
            <w:pPr>
              <w:jc w:val="center"/>
              <w:rPr>
                <w:color w:val="000000"/>
                <w:sz w:val="26"/>
                <w:szCs w:val="26"/>
              </w:rPr>
            </w:pPr>
            <w:r>
              <w:rPr>
                <w:color w:val="000000"/>
                <w:sz w:val="26"/>
                <w:szCs w:val="26"/>
              </w:rPr>
              <w:t xml:space="preserve">77 </w:t>
            </w:r>
            <w:r w:rsidR="00485DF9">
              <w:rPr>
                <w:color w:val="000000"/>
                <w:sz w:val="26"/>
                <w:szCs w:val="26"/>
              </w:rPr>
              <w:t>502</w:t>
            </w:r>
            <w:r>
              <w:rPr>
                <w:color w:val="000000"/>
                <w:sz w:val="26"/>
                <w:szCs w:val="26"/>
              </w:rPr>
              <w:t>,04</w:t>
            </w:r>
          </w:p>
        </w:tc>
        <w:tc>
          <w:tcPr>
            <w:tcW w:w="1982" w:type="dxa"/>
            <w:shd w:val="clear" w:color="auto" w:fill="FFFFFF"/>
          </w:tcPr>
          <w:p w:rsidR="00B923F6" w:rsidRDefault="00F36D05" w:rsidP="00485DF9">
            <w:pPr>
              <w:jc w:val="center"/>
              <w:rPr>
                <w:color w:val="000000"/>
                <w:sz w:val="26"/>
                <w:szCs w:val="26"/>
              </w:rPr>
            </w:pPr>
            <w:r>
              <w:rPr>
                <w:color w:val="000000"/>
                <w:sz w:val="26"/>
                <w:szCs w:val="26"/>
              </w:rPr>
              <w:t>33 </w:t>
            </w:r>
            <w:r w:rsidR="00485DF9">
              <w:rPr>
                <w:color w:val="000000"/>
                <w:sz w:val="26"/>
                <w:szCs w:val="26"/>
              </w:rPr>
              <w:t>365</w:t>
            </w:r>
            <w:r>
              <w:rPr>
                <w:color w:val="000000"/>
                <w:sz w:val="26"/>
                <w:szCs w:val="26"/>
              </w:rPr>
              <w:t>,</w:t>
            </w:r>
            <w:r w:rsidR="00485DF9">
              <w:rPr>
                <w:color w:val="000000"/>
                <w:sz w:val="26"/>
                <w:szCs w:val="26"/>
              </w:rPr>
              <w:t>12</w:t>
            </w:r>
          </w:p>
        </w:tc>
        <w:tc>
          <w:tcPr>
            <w:tcW w:w="2123" w:type="dxa"/>
          </w:tcPr>
          <w:p w:rsidR="00B923F6" w:rsidRDefault="00F36D05">
            <w:pPr>
              <w:jc w:val="center"/>
              <w:rPr>
                <w:color w:val="000000"/>
                <w:sz w:val="26"/>
                <w:szCs w:val="26"/>
              </w:rPr>
            </w:pPr>
            <w:r>
              <w:rPr>
                <w:color w:val="000000"/>
                <w:sz w:val="26"/>
                <w:szCs w:val="26"/>
              </w:rPr>
              <w:t>399,37</w:t>
            </w:r>
          </w:p>
        </w:tc>
      </w:tr>
      <w:tr w:rsidR="00B923F6">
        <w:trPr>
          <w:trHeight w:val="726"/>
        </w:trPr>
        <w:tc>
          <w:tcPr>
            <w:tcW w:w="866"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5631" w:type="dxa"/>
          </w:tcPr>
          <w:p w:rsidR="00B923F6" w:rsidRDefault="00F36D05">
            <w:pPr>
              <w:pStyle w:val="ConsPlusNormal"/>
              <w:rPr>
                <w:rFonts w:ascii="Times New Roman" w:hAnsi="Times New Roman" w:cs="Times New Roman"/>
                <w:color w:val="000000"/>
                <w:sz w:val="26"/>
                <w:szCs w:val="26"/>
              </w:rPr>
            </w:pPr>
            <w:r>
              <w:rPr>
                <w:rFonts w:ascii="Times New Roman" w:hAnsi="Times New Roman" w:cs="Times New Roman"/>
                <w:color w:val="000000"/>
                <w:sz w:val="26"/>
                <w:szCs w:val="26"/>
              </w:rPr>
              <w:t>Подпрограмма 1 «Дорожное хозяйство и транспортная система»</w:t>
            </w:r>
          </w:p>
        </w:tc>
        <w:tc>
          <w:tcPr>
            <w:tcW w:w="2407" w:type="dxa"/>
          </w:tcPr>
          <w:p w:rsidR="00B923F6" w:rsidRDefault="00F36D05">
            <w:pPr>
              <w:jc w:val="center"/>
              <w:rPr>
                <w:color w:val="000000"/>
                <w:sz w:val="26"/>
                <w:szCs w:val="26"/>
              </w:rPr>
            </w:pPr>
            <w:r>
              <w:rPr>
                <w:color w:val="000000"/>
                <w:sz w:val="26"/>
                <w:szCs w:val="26"/>
              </w:rPr>
              <w:t>х</w:t>
            </w:r>
          </w:p>
        </w:tc>
        <w:tc>
          <w:tcPr>
            <w:tcW w:w="2125" w:type="dxa"/>
            <w:shd w:val="clear" w:color="auto" w:fill="FFFFFF"/>
          </w:tcPr>
          <w:p w:rsidR="00B923F6" w:rsidRDefault="00F36D05" w:rsidP="00485DF9">
            <w:pPr>
              <w:jc w:val="center"/>
              <w:rPr>
                <w:color w:val="000000"/>
                <w:sz w:val="26"/>
                <w:szCs w:val="26"/>
              </w:rPr>
            </w:pPr>
            <w:r>
              <w:rPr>
                <w:color w:val="000000"/>
                <w:sz w:val="26"/>
                <w:szCs w:val="26"/>
              </w:rPr>
              <w:t>77 </w:t>
            </w:r>
            <w:r w:rsidR="00485DF9">
              <w:rPr>
                <w:color w:val="000000"/>
                <w:sz w:val="26"/>
                <w:szCs w:val="26"/>
              </w:rPr>
              <w:t>502,4</w:t>
            </w:r>
            <w:r>
              <w:rPr>
                <w:color w:val="000000"/>
                <w:sz w:val="26"/>
                <w:szCs w:val="26"/>
              </w:rPr>
              <w:t>4</w:t>
            </w:r>
          </w:p>
        </w:tc>
        <w:tc>
          <w:tcPr>
            <w:tcW w:w="1982" w:type="dxa"/>
            <w:shd w:val="clear" w:color="auto" w:fill="FFFFFF"/>
          </w:tcPr>
          <w:p w:rsidR="00B923F6" w:rsidRDefault="00F36D05" w:rsidP="00485DF9">
            <w:pPr>
              <w:jc w:val="center"/>
              <w:rPr>
                <w:color w:val="000000"/>
                <w:sz w:val="26"/>
                <w:szCs w:val="26"/>
                <w:highlight w:val="yellow"/>
              </w:rPr>
            </w:pPr>
            <w:r w:rsidRPr="00485DF9">
              <w:rPr>
                <w:color w:val="000000"/>
                <w:sz w:val="26"/>
                <w:szCs w:val="26"/>
              </w:rPr>
              <w:t>31 </w:t>
            </w:r>
            <w:r w:rsidR="00485DF9" w:rsidRPr="00485DF9">
              <w:rPr>
                <w:color w:val="000000"/>
                <w:sz w:val="26"/>
                <w:szCs w:val="26"/>
              </w:rPr>
              <w:t>918</w:t>
            </w:r>
            <w:r w:rsidRPr="00485DF9">
              <w:rPr>
                <w:color w:val="000000"/>
                <w:sz w:val="26"/>
                <w:szCs w:val="26"/>
              </w:rPr>
              <w:t>,</w:t>
            </w:r>
            <w:r w:rsidR="00485DF9" w:rsidRPr="00485DF9">
              <w:rPr>
                <w:color w:val="000000"/>
                <w:sz w:val="26"/>
                <w:szCs w:val="26"/>
              </w:rPr>
              <w:t>29</w:t>
            </w:r>
          </w:p>
        </w:tc>
        <w:tc>
          <w:tcPr>
            <w:tcW w:w="2123" w:type="dxa"/>
          </w:tcPr>
          <w:p w:rsidR="00B923F6" w:rsidRDefault="00F36D05">
            <w:pPr>
              <w:jc w:val="center"/>
              <w:rPr>
                <w:color w:val="000000"/>
                <w:sz w:val="26"/>
                <w:szCs w:val="26"/>
              </w:rPr>
            </w:pPr>
            <w:r>
              <w:rPr>
                <w:color w:val="000000"/>
                <w:sz w:val="26"/>
                <w:szCs w:val="26"/>
              </w:rPr>
              <w:t>399,37</w:t>
            </w:r>
          </w:p>
        </w:tc>
      </w:tr>
      <w:tr w:rsidR="00B923F6">
        <w:trPr>
          <w:trHeight w:val="708"/>
        </w:trPr>
        <w:tc>
          <w:tcPr>
            <w:tcW w:w="866" w:type="dxa"/>
          </w:tcPr>
          <w:p w:rsidR="00B923F6" w:rsidRDefault="00F36D05">
            <w:pPr>
              <w:rPr>
                <w:color w:val="000000"/>
                <w:sz w:val="26"/>
                <w:szCs w:val="26"/>
              </w:rPr>
            </w:pPr>
            <w:r>
              <w:rPr>
                <w:color w:val="000000"/>
                <w:sz w:val="26"/>
                <w:szCs w:val="26"/>
              </w:rPr>
              <w:t>1.1.</w:t>
            </w:r>
          </w:p>
        </w:tc>
        <w:tc>
          <w:tcPr>
            <w:tcW w:w="5631" w:type="dxa"/>
          </w:tcPr>
          <w:p w:rsidR="00B923F6" w:rsidRDefault="00F36D05">
            <w:pPr>
              <w:rPr>
                <w:color w:val="000000"/>
                <w:sz w:val="26"/>
                <w:szCs w:val="26"/>
              </w:rPr>
            </w:pPr>
            <w:r>
              <w:rPr>
                <w:rFonts w:eastAsia="Calibri"/>
                <w:color w:val="000000"/>
                <w:sz w:val="26"/>
                <w:szCs w:val="26"/>
              </w:rPr>
              <w:t>Капитальный ремонт и ремонт автомобильных дорог</w:t>
            </w:r>
          </w:p>
        </w:tc>
        <w:tc>
          <w:tcPr>
            <w:tcW w:w="2407" w:type="dxa"/>
          </w:tcPr>
          <w:p w:rsidR="00B923F6" w:rsidRDefault="00F36D05">
            <w:pPr>
              <w:jc w:val="center"/>
              <w:rPr>
                <w:color w:val="000000"/>
                <w:sz w:val="26"/>
                <w:szCs w:val="26"/>
              </w:rPr>
            </w:pPr>
            <w:r>
              <w:rPr>
                <w:color w:val="000000"/>
                <w:sz w:val="26"/>
                <w:szCs w:val="26"/>
              </w:rPr>
              <w:t>х</w:t>
            </w:r>
          </w:p>
        </w:tc>
        <w:tc>
          <w:tcPr>
            <w:tcW w:w="2125" w:type="dxa"/>
          </w:tcPr>
          <w:p w:rsidR="00B923F6" w:rsidRPr="00485DF9" w:rsidRDefault="00F36D05" w:rsidP="00485DF9">
            <w:pPr>
              <w:jc w:val="center"/>
              <w:rPr>
                <w:color w:val="000000"/>
                <w:sz w:val="26"/>
                <w:szCs w:val="26"/>
              </w:rPr>
            </w:pPr>
            <w:r w:rsidRPr="00485DF9">
              <w:rPr>
                <w:color w:val="000000"/>
                <w:sz w:val="26"/>
                <w:szCs w:val="26"/>
              </w:rPr>
              <w:t>67 </w:t>
            </w:r>
            <w:r w:rsidR="00485DF9" w:rsidRPr="00485DF9">
              <w:rPr>
                <w:color w:val="000000"/>
                <w:sz w:val="26"/>
                <w:szCs w:val="26"/>
              </w:rPr>
              <w:t>841,0</w:t>
            </w:r>
            <w:r w:rsidRPr="00485DF9">
              <w:rPr>
                <w:color w:val="000000"/>
                <w:sz w:val="26"/>
                <w:szCs w:val="26"/>
              </w:rPr>
              <w:t>4</w:t>
            </w:r>
          </w:p>
        </w:tc>
        <w:tc>
          <w:tcPr>
            <w:tcW w:w="1982" w:type="dxa"/>
            <w:shd w:val="clear" w:color="auto" w:fill="FFFFFF"/>
          </w:tcPr>
          <w:p w:rsidR="00B923F6" w:rsidRPr="00485DF9" w:rsidRDefault="00F36D05" w:rsidP="00485DF9">
            <w:pPr>
              <w:jc w:val="center"/>
              <w:rPr>
                <w:color w:val="000000"/>
                <w:sz w:val="26"/>
                <w:szCs w:val="26"/>
              </w:rPr>
            </w:pPr>
            <w:r w:rsidRPr="00485DF9">
              <w:rPr>
                <w:color w:val="000000"/>
                <w:sz w:val="26"/>
                <w:szCs w:val="26"/>
              </w:rPr>
              <w:t>13 461,4</w:t>
            </w:r>
            <w:r w:rsidR="00485DF9" w:rsidRPr="00485DF9">
              <w:rPr>
                <w:color w:val="000000"/>
                <w:sz w:val="26"/>
                <w:szCs w:val="26"/>
              </w:rPr>
              <w:t>7</w:t>
            </w:r>
          </w:p>
        </w:tc>
        <w:tc>
          <w:tcPr>
            <w:tcW w:w="2123" w:type="dxa"/>
          </w:tcPr>
          <w:p w:rsidR="00B923F6" w:rsidRDefault="00F36D05">
            <w:pPr>
              <w:jc w:val="center"/>
              <w:rPr>
                <w:color w:val="000000"/>
                <w:sz w:val="26"/>
                <w:szCs w:val="26"/>
              </w:rPr>
            </w:pPr>
            <w:r>
              <w:rPr>
                <w:color w:val="000000"/>
                <w:sz w:val="26"/>
                <w:szCs w:val="26"/>
              </w:rPr>
              <w:t>-</w:t>
            </w:r>
          </w:p>
        </w:tc>
      </w:tr>
      <w:tr w:rsidR="00B923F6">
        <w:tc>
          <w:tcPr>
            <w:tcW w:w="866" w:type="dxa"/>
          </w:tcPr>
          <w:p w:rsidR="00B923F6" w:rsidRDefault="00F36D05">
            <w:pPr>
              <w:rPr>
                <w:color w:val="000000"/>
                <w:sz w:val="26"/>
                <w:szCs w:val="26"/>
              </w:rPr>
            </w:pPr>
            <w:r>
              <w:rPr>
                <w:color w:val="000000"/>
                <w:sz w:val="26"/>
                <w:szCs w:val="26"/>
              </w:rPr>
              <w:t>1.1.1.</w:t>
            </w:r>
          </w:p>
        </w:tc>
        <w:tc>
          <w:tcPr>
            <w:tcW w:w="5631" w:type="dxa"/>
          </w:tcPr>
          <w:p w:rsidR="00B923F6" w:rsidRDefault="00F36D05">
            <w:pPr>
              <w:rPr>
                <w:color w:val="000000"/>
                <w:sz w:val="26"/>
                <w:szCs w:val="26"/>
              </w:rPr>
            </w:pPr>
            <w:r>
              <w:rPr>
                <w:color w:val="000000"/>
                <w:sz w:val="26"/>
                <w:szCs w:val="26"/>
              </w:rPr>
              <w:t xml:space="preserve">Выполнение работ по ямочному ремонту асфальтобетонного покрытия автомобильных дорог общего пользования местного значения Нефтекумского муниципального округа </w:t>
            </w:r>
            <w:r>
              <w:rPr>
                <w:color w:val="000000"/>
                <w:sz w:val="26"/>
                <w:szCs w:val="26"/>
              </w:rPr>
              <w:lastRenderedPageBreak/>
              <w:t>Ставропольского края</w:t>
            </w:r>
          </w:p>
        </w:tc>
        <w:tc>
          <w:tcPr>
            <w:tcW w:w="2407" w:type="dxa"/>
          </w:tcPr>
          <w:p w:rsidR="00B923F6" w:rsidRDefault="00F36D05">
            <w:pPr>
              <w:jc w:val="center"/>
              <w:rPr>
                <w:color w:val="000000"/>
                <w:sz w:val="26"/>
                <w:szCs w:val="26"/>
              </w:rPr>
            </w:pPr>
            <w:r>
              <w:rPr>
                <w:color w:val="000000"/>
                <w:sz w:val="26"/>
                <w:szCs w:val="26"/>
              </w:rPr>
              <w:lastRenderedPageBreak/>
              <w:t xml:space="preserve">30.10.2024 г. / 09.09.2024 г. </w:t>
            </w:r>
          </w:p>
        </w:tc>
        <w:tc>
          <w:tcPr>
            <w:tcW w:w="2125" w:type="dxa"/>
          </w:tcPr>
          <w:p w:rsidR="00B923F6" w:rsidRDefault="00F36D05">
            <w:pPr>
              <w:jc w:val="center"/>
              <w:rPr>
                <w:color w:val="000000"/>
                <w:sz w:val="26"/>
                <w:szCs w:val="26"/>
              </w:rPr>
            </w:pPr>
            <w:r>
              <w:rPr>
                <w:color w:val="000000"/>
                <w:sz w:val="26"/>
                <w:szCs w:val="26"/>
              </w:rPr>
              <w:t>-</w:t>
            </w:r>
          </w:p>
        </w:tc>
        <w:tc>
          <w:tcPr>
            <w:tcW w:w="1982" w:type="dxa"/>
            <w:shd w:val="clear" w:color="auto" w:fill="FFFFFF"/>
          </w:tcPr>
          <w:p w:rsidR="00B923F6" w:rsidRDefault="00F36D05">
            <w:pPr>
              <w:jc w:val="center"/>
              <w:rPr>
                <w:color w:val="000000"/>
                <w:sz w:val="26"/>
                <w:szCs w:val="26"/>
              </w:rPr>
            </w:pPr>
            <w:r>
              <w:rPr>
                <w:color w:val="000000"/>
                <w:sz w:val="26"/>
                <w:szCs w:val="26"/>
              </w:rPr>
              <w:t>4 871,99</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lastRenderedPageBreak/>
              <w:t xml:space="preserve"> </w:t>
            </w:r>
            <w:r>
              <w:rPr>
                <w:color w:val="000000"/>
                <w:sz w:val="26"/>
                <w:szCs w:val="26"/>
              </w:rPr>
              <w:t>04 марта 2024 года с ООО «ТОР» заключен муниципальный контракт на выполнение работ по ямочному ремонту асфальтобетонного покрытия автомобильных дорог общего пользования местного значения Нефтекумского муниципального округа Ставропольского края. Срок выполн</w:t>
            </w:r>
            <w:r>
              <w:rPr>
                <w:color w:val="000000"/>
                <w:sz w:val="26"/>
                <w:szCs w:val="26"/>
              </w:rPr>
              <w:t xml:space="preserve">ения работ муниципальным контрактом установлен до 01 мая 2024 года. Подрядчиком нарушены сроки выполнения работ. </w:t>
            </w:r>
          </w:p>
        </w:tc>
      </w:tr>
      <w:tr w:rsidR="00B923F6">
        <w:tc>
          <w:tcPr>
            <w:tcW w:w="866" w:type="dxa"/>
          </w:tcPr>
          <w:p w:rsidR="00B923F6" w:rsidRDefault="00F36D05">
            <w:pPr>
              <w:rPr>
                <w:color w:val="000000"/>
                <w:sz w:val="26"/>
                <w:szCs w:val="26"/>
              </w:rPr>
            </w:pPr>
            <w:r>
              <w:rPr>
                <w:color w:val="000000"/>
                <w:sz w:val="26"/>
                <w:szCs w:val="26"/>
              </w:rPr>
              <w:t>1.1.2.</w:t>
            </w:r>
          </w:p>
        </w:tc>
        <w:tc>
          <w:tcPr>
            <w:tcW w:w="5631" w:type="dxa"/>
          </w:tcPr>
          <w:p w:rsidR="00B923F6" w:rsidRDefault="00F36D05">
            <w:pPr>
              <w:rPr>
                <w:color w:val="000000"/>
                <w:sz w:val="26"/>
                <w:szCs w:val="26"/>
              </w:rPr>
            </w:pPr>
            <w:r>
              <w:rPr>
                <w:color w:val="000000"/>
                <w:sz w:val="26"/>
                <w:szCs w:val="26"/>
              </w:rPr>
              <w:t>Выполнение работ по ремонту автомобильных дорог общего пользования местного значения Нефтекумского муниципального округа Ставропольско</w:t>
            </w:r>
            <w:r>
              <w:rPr>
                <w:color w:val="000000"/>
                <w:sz w:val="26"/>
                <w:szCs w:val="26"/>
              </w:rPr>
              <w:t>го края</w:t>
            </w:r>
          </w:p>
        </w:tc>
        <w:tc>
          <w:tcPr>
            <w:tcW w:w="2407" w:type="dxa"/>
          </w:tcPr>
          <w:p w:rsidR="00B923F6" w:rsidRDefault="00F36D05">
            <w:pPr>
              <w:jc w:val="center"/>
              <w:rPr>
                <w:color w:val="000000"/>
                <w:sz w:val="26"/>
                <w:szCs w:val="26"/>
              </w:rPr>
            </w:pPr>
            <w:r>
              <w:rPr>
                <w:color w:val="000000"/>
                <w:sz w:val="26"/>
                <w:szCs w:val="26"/>
              </w:rPr>
              <w:t xml:space="preserve">10.10.2024 г. / - </w:t>
            </w:r>
          </w:p>
        </w:tc>
        <w:tc>
          <w:tcPr>
            <w:tcW w:w="2125" w:type="dxa"/>
          </w:tcPr>
          <w:p w:rsidR="00B923F6" w:rsidRDefault="00485DF9">
            <w:pPr>
              <w:jc w:val="center"/>
              <w:rPr>
                <w:color w:val="000000"/>
                <w:sz w:val="26"/>
                <w:szCs w:val="26"/>
              </w:rPr>
            </w:pPr>
            <w:r w:rsidRPr="00485DF9">
              <w:rPr>
                <w:color w:val="000000"/>
                <w:sz w:val="26"/>
                <w:szCs w:val="26"/>
              </w:rPr>
              <w:t>67 841,04</w:t>
            </w:r>
          </w:p>
        </w:tc>
        <w:tc>
          <w:tcPr>
            <w:tcW w:w="1982" w:type="dxa"/>
          </w:tcPr>
          <w:p w:rsidR="00B923F6" w:rsidRDefault="00F36D05" w:rsidP="00485DF9">
            <w:pPr>
              <w:jc w:val="center"/>
              <w:rPr>
                <w:color w:val="000000"/>
                <w:sz w:val="26"/>
                <w:szCs w:val="26"/>
              </w:rPr>
            </w:pPr>
            <w:r>
              <w:rPr>
                <w:color w:val="000000"/>
                <w:sz w:val="26"/>
                <w:szCs w:val="26"/>
              </w:rPr>
              <w:t>7 132,</w:t>
            </w:r>
            <w:r w:rsidR="00485DF9">
              <w:rPr>
                <w:color w:val="000000"/>
                <w:sz w:val="26"/>
                <w:szCs w:val="26"/>
              </w:rPr>
              <w:t>89</w:t>
            </w:r>
          </w:p>
        </w:tc>
        <w:tc>
          <w:tcPr>
            <w:tcW w:w="2123" w:type="dxa"/>
          </w:tcPr>
          <w:p w:rsidR="00B923F6" w:rsidRDefault="00F36D05">
            <w:pPr>
              <w:jc w:val="center"/>
              <w:rPr>
                <w:color w:val="000000"/>
                <w:sz w:val="26"/>
                <w:szCs w:val="26"/>
              </w:rPr>
            </w:pPr>
            <w:r>
              <w:rPr>
                <w:color w:val="000000"/>
                <w:sz w:val="26"/>
                <w:szCs w:val="26"/>
              </w:rPr>
              <w:t>-</w:t>
            </w:r>
          </w:p>
        </w:tc>
      </w:tr>
      <w:tr w:rsidR="00B923F6">
        <w:trPr>
          <w:trHeight w:val="85"/>
        </w:trPr>
        <w:tc>
          <w:tcPr>
            <w:tcW w:w="15134" w:type="dxa"/>
            <w:gridSpan w:val="6"/>
          </w:tcPr>
          <w:p w:rsidR="00B923F6" w:rsidRDefault="00F36D05">
            <w:pPr>
              <w:jc w:val="both"/>
              <w:rPr>
                <w:color w:val="000000"/>
                <w:sz w:val="26"/>
                <w:szCs w:val="26"/>
              </w:rPr>
            </w:pPr>
            <w:proofErr w:type="gramStart"/>
            <w:r>
              <w:rPr>
                <w:color w:val="000000"/>
                <w:sz w:val="26"/>
                <w:szCs w:val="26"/>
              </w:rPr>
              <w:t>Выполнены работы по ремонту участка автомобильной дороги общего пользования местного значени</w:t>
            </w:r>
            <w:r>
              <w:rPr>
                <w:color w:val="000000"/>
                <w:sz w:val="26"/>
                <w:szCs w:val="26"/>
              </w:rPr>
              <w:t>я ул. Первомайская с. Ачикулак (0,618 км), ул. Мира с. Каясула (от ул. Ленина до ул. Интернациональная)(0,182 км), ул. Мира с. Каясула (от ул. Ленина до ул. Присяженко)(0,070 км), ул. Советская от ул. Присяженко до ул. 60 Лет Октября с. Каясула (0,646 км).</w:t>
            </w:r>
            <w:proofErr w:type="gramEnd"/>
          </w:p>
          <w:p w:rsidR="00B923F6" w:rsidRDefault="00F36D05">
            <w:pPr>
              <w:jc w:val="both"/>
              <w:rPr>
                <w:color w:val="000000"/>
                <w:sz w:val="26"/>
                <w:szCs w:val="26"/>
              </w:rPr>
            </w:pPr>
            <w:r>
              <w:rPr>
                <w:color w:val="000000"/>
                <w:sz w:val="26"/>
                <w:szCs w:val="26"/>
              </w:rPr>
              <w:t xml:space="preserve">Выполнены работы по ремонту в гравийном исполнении автомобильных дорог общего пользования местного значения в г. Нефтекумск для обеспечения муниципальных нужд Нефтекумского муниципального округа Ставропольского края. </w:t>
            </w:r>
          </w:p>
        </w:tc>
      </w:tr>
      <w:tr w:rsidR="00B923F6">
        <w:tc>
          <w:tcPr>
            <w:tcW w:w="866" w:type="dxa"/>
          </w:tcPr>
          <w:p w:rsidR="00B923F6" w:rsidRDefault="00F36D05">
            <w:pPr>
              <w:rPr>
                <w:color w:val="000000"/>
                <w:sz w:val="26"/>
                <w:szCs w:val="26"/>
              </w:rPr>
            </w:pPr>
            <w:r>
              <w:rPr>
                <w:color w:val="000000"/>
                <w:sz w:val="26"/>
                <w:szCs w:val="26"/>
              </w:rPr>
              <w:t>1.1.3.</w:t>
            </w:r>
          </w:p>
        </w:tc>
        <w:tc>
          <w:tcPr>
            <w:tcW w:w="5631" w:type="dxa"/>
          </w:tcPr>
          <w:p w:rsidR="00B923F6" w:rsidRDefault="00F36D05">
            <w:pPr>
              <w:rPr>
                <w:color w:val="000000"/>
                <w:sz w:val="26"/>
                <w:szCs w:val="26"/>
              </w:rPr>
            </w:pPr>
            <w:r>
              <w:rPr>
                <w:color w:val="000000"/>
                <w:sz w:val="26"/>
                <w:szCs w:val="26"/>
              </w:rPr>
              <w:t>Оказание услуг по осуществлению строительного контроля при выполнении работ по ремонту автомобильных дорог общего пользования местного значения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 xml:space="preserve">15.11.2024 г. /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277,14</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t>Оказаны услуги строитель</w:t>
            </w:r>
            <w:r>
              <w:rPr>
                <w:color w:val="000000"/>
                <w:sz w:val="26"/>
                <w:szCs w:val="26"/>
              </w:rPr>
              <w:t xml:space="preserve">ного контроля при выполнении работ по ремонту автомобильных дорог </w:t>
            </w:r>
            <w:proofErr w:type="gramStart"/>
            <w:r>
              <w:rPr>
                <w:color w:val="000000"/>
                <w:sz w:val="26"/>
                <w:szCs w:val="26"/>
              </w:rPr>
              <w:t>в</w:t>
            </w:r>
            <w:proofErr w:type="gramEnd"/>
            <w:r>
              <w:rPr>
                <w:color w:val="000000"/>
                <w:sz w:val="26"/>
                <w:szCs w:val="26"/>
              </w:rPr>
              <w:t xml:space="preserve"> с. Каясула, </w:t>
            </w:r>
            <w:proofErr w:type="gramStart"/>
            <w:r>
              <w:rPr>
                <w:color w:val="000000"/>
                <w:sz w:val="26"/>
                <w:szCs w:val="26"/>
              </w:rPr>
              <w:t>с</w:t>
            </w:r>
            <w:proofErr w:type="gramEnd"/>
            <w:r>
              <w:rPr>
                <w:color w:val="000000"/>
                <w:sz w:val="26"/>
                <w:szCs w:val="26"/>
              </w:rPr>
              <w:t xml:space="preserve">. Ачикулак, г. Нефтекумск, а. Махмуд-Мектеб автомобильных дорог в гравийном исполнении в г. Нефтекумск, ямочном ремонте. </w:t>
            </w:r>
          </w:p>
        </w:tc>
      </w:tr>
      <w:tr w:rsidR="00B923F6">
        <w:tc>
          <w:tcPr>
            <w:tcW w:w="866" w:type="dxa"/>
          </w:tcPr>
          <w:p w:rsidR="00B923F6" w:rsidRDefault="00F36D05">
            <w:pPr>
              <w:rPr>
                <w:color w:val="000000"/>
                <w:sz w:val="26"/>
                <w:szCs w:val="26"/>
              </w:rPr>
            </w:pPr>
            <w:r>
              <w:rPr>
                <w:color w:val="000000"/>
                <w:sz w:val="26"/>
                <w:szCs w:val="26"/>
              </w:rPr>
              <w:t>1.1.4.</w:t>
            </w:r>
          </w:p>
        </w:tc>
        <w:tc>
          <w:tcPr>
            <w:tcW w:w="5631" w:type="dxa"/>
          </w:tcPr>
          <w:p w:rsidR="00B923F6" w:rsidRDefault="00F36D05">
            <w:pPr>
              <w:rPr>
                <w:color w:val="000000"/>
                <w:sz w:val="26"/>
                <w:szCs w:val="26"/>
              </w:rPr>
            </w:pPr>
            <w:r>
              <w:rPr>
                <w:color w:val="000000"/>
                <w:sz w:val="26"/>
                <w:szCs w:val="26"/>
              </w:rPr>
              <w:t>Оказание услуг по изготовлению локальных сметных расчетов, сводных сметных расчетов и ведомостей объемов работ на ремонт автомобильных дорог общего пользования местного значения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 xml:space="preserve">01.11.2024 г. /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1 179,45</w:t>
            </w:r>
            <w:bookmarkStart w:id="0" w:name="_GoBack"/>
            <w:bookmarkEnd w:id="0"/>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t xml:space="preserve">Оказаны услуги по разработке сметной документации на ремонт автомобильных дорог общего пользования местного значения Нефтекумского муниципального округа Ставропольского края. </w:t>
            </w:r>
          </w:p>
        </w:tc>
      </w:tr>
      <w:tr w:rsidR="00B923F6">
        <w:trPr>
          <w:trHeight w:val="538"/>
        </w:trPr>
        <w:tc>
          <w:tcPr>
            <w:tcW w:w="866" w:type="dxa"/>
          </w:tcPr>
          <w:p w:rsidR="00B923F6" w:rsidRDefault="00F36D05">
            <w:pPr>
              <w:rPr>
                <w:color w:val="000000"/>
                <w:sz w:val="26"/>
                <w:szCs w:val="26"/>
              </w:rPr>
            </w:pPr>
            <w:r>
              <w:rPr>
                <w:color w:val="000000"/>
                <w:sz w:val="26"/>
                <w:szCs w:val="26"/>
              </w:rPr>
              <w:t>1.2.</w:t>
            </w:r>
          </w:p>
          <w:p w:rsidR="00B923F6" w:rsidRDefault="00B923F6">
            <w:pPr>
              <w:rPr>
                <w:color w:val="000000"/>
                <w:sz w:val="26"/>
                <w:szCs w:val="26"/>
              </w:rPr>
            </w:pPr>
          </w:p>
        </w:tc>
        <w:tc>
          <w:tcPr>
            <w:tcW w:w="5631" w:type="dxa"/>
          </w:tcPr>
          <w:p w:rsidR="00B923F6" w:rsidRDefault="00F36D05">
            <w:pPr>
              <w:rPr>
                <w:color w:val="000000"/>
                <w:sz w:val="26"/>
                <w:szCs w:val="26"/>
              </w:rPr>
            </w:pPr>
            <w:r>
              <w:rPr>
                <w:color w:val="000000"/>
                <w:sz w:val="26"/>
                <w:szCs w:val="26"/>
              </w:rPr>
              <w:t>Содержание автомобильных дорог и технических средств организации дорожного движения</w:t>
            </w:r>
          </w:p>
        </w:tc>
        <w:tc>
          <w:tcPr>
            <w:tcW w:w="2407" w:type="dxa"/>
          </w:tcPr>
          <w:p w:rsidR="00B923F6" w:rsidRDefault="00F36D05">
            <w:pPr>
              <w:jc w:val="center"/>
              <w:rPr>
                <w:color w:val="000000"/>
                <w:sz w:val="26"/>
                <w:szCs w:val="26"/>
              </w:rPr>
            </w:pPr>
            <w:r>
              <w:rPr>
                <w:color w:val="000000"/>
                <w:sz w:val="26"/>
                <w:szCs w:val="26"/>
              </w:rPr>
              <w:t>х</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highlight w:val="white"/>
              </w:rPr>
            </w:pPr>
            <w:r>
              <w:rPr>
                <w:color w:val="000000"/>
                <w:sz w:val="26"/>
                <w:szCs w:val="26"/>
                <w:highlight w:val="white"/>
              </w:rPr>
              <w:t>17 651,84</w:t>
            </w:r>
          </w:p>
        </w:tc>
        <w:tc>
          <w:tcPr>
            <w:tcW w:w="2123" w:type="dxa"/>
          </w:tcPr>
          <w:p w:rsidR="00B923F6" w:rsidRDefault="00F36D05">
            <w:pPr>
              <w:jc w:val="center"/>
              <w:rPr>
                <w:color w:val="000000"/>
                <w:sz w:val="26"/>
                <w:szCs w:val="26"/>
              </w:rPr>
            </w:pPr>
            <w:r>
              <w:rPr>
                <w:color w:val="000000"/>
                <w:sz w:val="26"/>
                <w:szCs w:val="26"/>
              </w:rPr>
              <w:t>-</w:t>
            </w:r>
          </w:p>
        </w:tc>
      </w:tr>
      <w:tr w:rsidR="00B923F6">
        <w:tc>
          <w:tcPr>
            <w:tcW w:w="866" w:type="dxa"/>
          </w:tcPr>
          <w:p w:rsidR="00B923F6" w:rsidRDefault="00F36D05">
            <w:pPr>
              <w:rPr>
                <w:color w:val="000000"/>
                <w:sz w:val="26"/>
                <w:szCs w:val="26"/>
              </w:rPr>
            </w:pPr>
            <w:r>
              <w:rPr>
                <w:color w:val="000000"/>
                <w:sz w:val="26"/>
                <w:szCs w:val="26"/>
              </w:rPr>
              <w:lastRenderedPageBreak/>
              <w:t>1.2.1.</w:t>
            </w:r>
          </w:p>
        </w:tc>
        <w:tc>
          <w:tcPr>
            <w:tcW w:w="5631" w:type="dxa"/>
          </w:tcPr>
          <w:p w:rsidR="00B923F6" w:rsidRDefault="00F36D05">
            <w:pPr>
              <w:rPr>
                <w:color w:val="000000"/>
                <w:sz w:val="26"/>
                <w:szCs w:val="26"/>
              </w:rPr>
            </w:pPr>
            <w:r>
              <w:rPr>
                <w:color w:val="000000"/>
                <w:sz w:val="26"/>
                <w:szCs w:val="26"/>
              </w:rPr>
              <w:t>Выполнение работ по обновлению г</w:t>
            </w:r>
            <w:r>
              <w:rPr>
                <w:color w:val="000000"/>
                <w:sz w:val="26"/>
                <w:szCs w:val="26"/>
              </w:rPr>
              <w:t xml:space="preserve">оризонтальной дорожной разметки на автомобильных </w:t>
            </w:r>
            <w:proofErr w:type="gramStart"/>
            <w:r>
              <w:rPr>
                <w:color w:val="000000"/>
                <w:sz w:val="26"/>
                <w:szCs w:val="26"/>
              </w:rPr>
              <w:t>дорогах</w:t>
            </w:r>
            <w:proofErr w:type="gramEnd"/>
            <w:r>
              <w:rPr>
                <w:color w:val="000000"/>
                <w:sz w:val="26"/>
                <w:szCs w:val="26"/>
              </w:rPr>
              <w:t xml:space="preserve"> общего пользования местного значения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 xml:space="preserve">01.10.2024 г. / 25.08.2024 г.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3 652,01</w:t>
            </w:r>
          </w:p>
        </w:tc>
        <w:tc>
          <w:tcPr>
            <w:tcW w:w="2123" w:type="dxa"/>
          </w:tcPr>
          <w:p w:rsidR="00B923F6" w:rsidRDefault="00F36D05">
            <w:pPr>
              <w:jc w:val="center"/>
              <w:rPr>
                <w:color w:val="000000"/>
                <w:sz w:val="26"/>
                <w:szCs w:val="26"/>
              </w:rPr>
            </w:pPr>
            <w:r>
              <w:rPr>
                <w:color w:val="000000"/>
                <w:sz w:val="26"/>
                <w:szCs w:val="26"/>
              </w:rPr>
              <w:t>-</w:t>
            </w:r>
          </w:p>
        </w:tc>
      </w:tr>
      <w:tr w:rsidR="00B923F6">
        <w:trPr>
          <w:trHeight w:val="245"/>
        </w:trPr>
        <w:tc>
          <w:tcPr>
            <w:tcW w:w="15134" w:type="dxa"/>
            <w:gridSpan w:val="6"/>
          </w:tcPr>
          <w:p w:rsidR="00B923F6" w:rsidRDefault="00F36D05">
            <w:pPr>
              <w:jc w:val="both"/>
              <w:rPr>
                <w:color w:val="000000"/>
                <w:sz w:val="26"/>
                <w:szCs w:val="26"/>
              </w:rPr>
            </w:pPr>
            <w:r>
              <w:rPr>
                <w:color w:val="000000"/>
                <w:sz w:val="26"/>
                <w:szCs w:val="26"/>
              </w:rPr>
              <w:t>Выполнены работы</w:t>
            </w:r>
            <w:r>
              <w:rPr>
                <w:color w:val="000000"/>
                <w:sz w:val="26"/>
                <w:szCs w:val="26"/>
              </w:rPr>
              <w:t xml:space="preserve"> по обновлению горизонтальной дорожной разметки на автомобильных </w:t>
            </w:r>
            <w:proofErr w:type="gramStart"/>
            <w:r>
              <w:rPr>
                <w:color w:val="000000"/>
                <w:sz w:val="26"/>
                <w:szCs w:val="26"/>
              </w:rPr>
              <w:t>дорогах</w:t>
            </w:r>
            <w:proofErr w:type="gramEnd"/>
            <w:r>
              <w:rPr>
                <w:color w:val="000000"/>
                <w:sz w:val="26"/>
                <w:szCs w:val="26"/>
              </w:rPr>
              <w:t xml:space="preserve"> общего пользования местного значения. </w:t>
            </w:r>
          </w:p>
        </w:tc>
      </w:tr>
      <w:tr w:rsidR="00B923F6">
        <w:tc>
          <w:tcPr>
            <w:tcW w:w="866" w:type="dxa"/>
          </w:tcPr>
          <w:p w:rsidR="00B923F6" w:rsidRDefault="00F36D05">
            <w:pPr>
              <w:rPr>
                <w:color w:val="000000"/>
                <w:sz w:val="26"/>
                <w:szCs w:val="26"/>
              </w:rPr>
            </w:pPr>
            <w:r>
              <w:rPr>
                <w:color w:val="000000"/>
                <w:sz w:val="26"/>
                <w:szCs w:val="26"/>
              </w:rPr>
              <w:t>1.2.2.</w:t>
            </w:r>
          </w:p>
        </w:tc>
        <w:tc>
          <w:tcPr>
            <w:tcW w:w="5631" w:type="dxa"/>
          </w:tcPr>
          <w:p w:rsidR="00B923F6" w:rsidRDefault="00F36D05">
            <w:pPr>
              <w:rPr>
                <w:color w:val="000000"/>
                <w:sz w:val="26"/>
                <w:szCs w:val="26"/>
              </w:rPr>
            </w:pPr>
            <w:r>
              <w:rPr>
                <w:color w:val="000000"/>
                <w:sz w:val="26"/>
                <w:szCs w:val="26"/>
              </w:rPr>
              <w:t xml:space="preserve">Выполнение работ по приведению в нормативное состояние остановок общественного транспорта на автомобильных </w:t>
            </w:r>
            <w:proofErr w:type="gramStart"/>
            <w:r>
              <w:rPr>
                <w:color w:val="000000"/>
                <w:sz w:val="26"/>
                <w:szCs w:val="26"/>
              </w:rPr>
              <w:t>дорогах</w:t>
            </w:r>
            <w:proofErr w:type="gramEnd"/>
            <w:r>
              <w:rPr>
                <w:color w:val="000000"/>
                <w:sz w:val="26"/>
                <w:szCs w:val="26"/>
              </w:rPr>
              <w:t xml:space="preserve"> общего пользования ме</w:t>
            </w:r>
            <w:r>
              <w:rPr>
                <w:color w:val="000000"/>
                <w:sz w:val="26"/>
                <w:szCs w:val="26"/>
              </w:rPr>
              <w:t>стного значения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 xml:space="preserve">30.08.2024 г. /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t xml:space="preserve">Закупочные процедуры не проведены. </w:t>
            </w:r>
          </w:p>
        </w:tc>
      </w:tr>
      <w:tr w:rsidR="00B923F6">
        <w:tc>
          <w:tcPr>
            <w:tcW w:w="866" w:type="dxa"/>
          </w:tcPr>
          <w:p w:rsidR="00B923F6" w:rsidRDefault="00F36D05">
            <w:pPr>
              <w:rPr>
                <w:color w:val="000000"/>
                <w:sz w:val="26"/>
                <w:szCs w:val="26"/>
              </w:rPr>
            </w:pPr>
            <w:r>
              <w:rPr>
                <w:color w:val="000000"/>
                <w:sz w:val="26"/>
                <w:szCs w:val="26"/>
              </w:rPr>
              <w:t>1.2.3.</w:t>
            </w:r>
          </w:p>
        </w:tc>
        <w:tc>
          <w:tcPr>
            <w:tcW w:w="5631" w:type="dxa"/>
          </w:tcPr>
          <w:p w:rsidR="00B923F6" w:rsidRDefault="00F36D05">
            <w:pPr>
              <w:rPr>
                <w:color w:val="000000"/>
                <w:sz w:val="26"/>
                <w:szCs w:val="26"/>
              </w:rPr>
            </w:pPr>
            <w:r>
              <w:rPr>
                <w:color w:val="000000"/>
                <w:sz w:val="26"/>
                <w:szCs w:val="26"/>
              </w:rPr>
              <w:t xml:space="preserve">Выполнение работ по обслуживанию светофорных объектов на автомобильных </w:t>
            </w:r>
            <w:proofErr w:type="gramStart"/>
            <w:r>
              <w:rPr>
                <w:color w:val="000000"/>
                <w:sz w:val="26"/>
                <w:szCs w:val="26"/>
              </w:rPr>
              <w:t>дорогах</w:t>
            </w:r>
            <w:proofErr w:type="gramEnd"/>
            <w:r>
              <w:rPr>
                <w:color w:val="000000"/>
                <w:sz w:val="26"/>
                <w:szCs w:val="26"/>
              </w:rPr>
              <w:t xml:space="preserve"> общего пользования местного значения Нефтекумского муниципального округа Ставропольского края </w:t>
            </w:r>
          </w:p>
        </w:tc>
        <w:tc>
          <w:tcPr>
            <w:tcW w:w="2407" w:type="dxa"/>
          </w:tcPr>
          <w:p w:rsidR="00B923F6" w:rsidRDefault="00F36D05">
            <w:pPr>
              <w:jc w:val="center"/>
              <w:rPr>
                <w:color w:val="000000"/>
                <w:sz w:val="26"/>
                <w:szCs w:val="26"/>
              </w:rPr>
            </w:pPr>
            <w:r>
              <w:rPr>
                <w:color w:val="000000"/>
                <w:sz w:val="26"/>
                <w:szCs w:val="26"/>
              </w:rPr>
              <w:t xml:space="preserve">25.12.2024 г. /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outlineLvl w:val="0"/>
              <w:rPr>
                <w:color w:val="000000"/>
                <w:sz w:val="26"/>
                <w:szCs w:val="26"/>
              </w:rPr>
            </w:pPr>
            <w:r>
              <w:rPr>
                <w:color w:val="000000"/>
                <w:sz w:val="26"/>
                <w:szCs w:val="26"/>
              </w:rPr>
              <w:t>Закупочные процедуры не проведены.</w:t>
            </w:r>
          </w:p>
        </w:tc>
      </w:tr>
      <w:tr w:rsidR="00B923F6">
        <w:tc>
          <w:tcPr>
            <w:tcW w:w="866" w:type="dxa"/>
          </w:tcPr>
          <w:p w:rsidR="00B923F6" w:rsidRDefault="00F36D05">
            <w:pPr>
              <w:rPr>
                <w:color w:val="000000"/>
                <w:sz w:val="26"/>
                <w:szCs w:val="26"/>
              </w:rPr>
            </w:pPr>
            <w:r>
              <w:rPr>
                <w:color w:val="000000"/>
                <w:sz w:val="26"/>
                <w:szCs w:val="26"/>
              </w:rPr>
              <w:t>1.2.4</w:t>
            </w:r>
          </w:p>
        </w:tc>
        <w:tc>
          <w:tcPr>
            <w:tcW w:w="5631" w:type="dxa"/>
          </w:tcPr>
          <w:p w:rsidR="00B923F6" w:rsidRDefault="00F36D05">
            <w:pPr>
              <w:rPr>
                <w:color w:val="000000"/>
                <w:sz w:val="26"/>
                <w:szCs w:val="26"/>
              </w:rPr>
            </w:pPr>
            <w:r>
              <w:rPr>
                <w:color w:val="000000"/>
                <w:sz w:val="26"/>
                <w:szCs w:val="26"/>
              </w:rPr>
              <w:t>Выполнение работ по восстановлению профиля гравийного покрытия автомобильных дорог общего пользования местного значения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 xml:space="preserve">15.11.2024 г. /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9 920,69</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t>В рамках муниципальных контрактов, заключенных в 2023 году, в 1 полугодии 2024 года завершены работы по восстановлению профиля гравийного покрытия на 55 автомобильных дорогах в г. Нефтекумск, п. Затеречный, с. Озек-Суат, а. Абдул-Газы, а. Абрам-Тюбе, а. Ту</w:t>
            </w:r>
            <w:r>
              <w:rPr>
                <w:color w:val="000000"/>
                <w:sz w:val="26"/>
                <w:szCs w:val="26"/>
              </w:rPr>
              <w:t xml:space="preserve">куй-Мектеб, с. Каясула, а. Ямангой, а. Новкус-Артезиан, </w:t>
            </w:r>
            <w:proofErr w:type="gramStart"/>
            <w:r>
              <w:rPr>
                <w:color w:val="000000"/>
                <w:sz w:val="26"/>
                <w:szCs w:val="26"/>
              </w:rPr>
              <w:t>с</w:t>
            </w:r>
            <w:proofErr w:type="gramEnd"/>
            <w:r>
              <w:rPr>
                <w:color w:val="000000"/>
                <w:sz w:val="26"/>
                <w:szCs w:val="26"/>
              </w:rPr>
              <w:t xml:space="preserve">. Кара-Тюбе. </w:t>
            </w:r>
          </w:p>
        </w:tc>
      </w:tr>
      <w:tr w:rsidR="00B923F6">
        <w:tc>
          <w:tcPr>
            <w:tcW w:w="866" w:type="dxa"/>
          </w:tcPr>
          <w:p w:rsidR="00B923F6" w:rsidRDefault="00F36D05">
            <w:pPr>
              <w:rPr>
                <w:color w:val="000000"/>
                <w:sz w:val="26"/>
                <w:szCs w:val="26"/>
              </w:rPr>
            </w:pPr>
            <w:r>
              <w:rPr>
                <w:color w:val="000000"/>
                <w:sz w:val="26"/>
                <w:szCs w:val="26"/>
              </w:rPr>
              <w:t>1.2.5.</w:t>
            </w:r>
          </w:p>
        </w:tc>
        <w:tc>
          <w:tcPr>
            <w:tcW w:w="5631" w:type="dxa"/>
          </w:tcPr>
          <w:p w:rsidR="00B923F6" w:rsidRDefault="00F36D05">
            <w:pPr>
              <w:rPr>
                <w:color w:val="000000"/>
                <w:sz w:val="26"/>
                <w:szCs w:val="26"/>
              </w:rPr>
            </w:pPr>
            <w:r>
              <w:rPr>
                <w:color w:val="000000"/>
                <w:sz w:val="26"/>
                <w:szCs w:val="26"/>
              </w:rPr>
              <w:t xml:space="preserve">Выполнение работ по обустройству пешеходных переходов светофорными объектами на автомобильных </w:t>
            </w:r>
            <w:proofErr w:type="gramStart"/>
            <w:r>
              <w:rPr>
                <w:color w:val="000000"/>
                <w:sz w:val="26"/>
                <w:szCs w:val="26"/>
              </w:rPr>
              <w:t>дорогах</w:t>
            </w:r>
            <w:proofErr w:type="gramEnd"/>
            <w:r>
              <w:rPr>
                <w:color w:val="000000"/>
                <w:sz w:val="26"/>
                <w:szCs w:val="26"/>
              </w:rPr>
              <w:t xml:space="preserve"> общего пользования местного значения Нефтекумского </w:t>
            </w:r>
            <w:r>
              <w:rPr>
                <w:color w:val="000000"/>
                <w:sz w:val="26"/>
                <w:szCs w:val="26"/>
              </w:rPr>
              <w:lastRenderedPageBreak/>
              <w:t>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lastRenderedPageBreak/>
              <w:t xml:space="preserve">30.08.2024 г. /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1 161,89</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lastRenderedPageBreak/>
              <w:t xml:space="preserve"> </w:t>
            </w:r>
            <w:r>
              <w:rPr>
                <w:color w:val="000000"/>
                <w:sz w:val="26"/>
                <w:szCs w:val="26"/>
              </w:rPr>
              <w:t>Закупочные процедуры не проведены.</w:t>
            </w:r>
          </w:p>
        </w:tc>
      </w:tr>
      <w:tr w:rsidR="00B923F6">
        <w:tc>
          <w:tcPr>
            <w:tcW w:w="866" w:type="dxa"/>
          </w:tcPr>
          <w:p w:rsidR="00B923F6" w:rsidRDefault="00F36D05">
            <w:pPr>
              <w:rPr>
                <w:color w:val="000000"/>
                <w:sz w:val="26"/>
                <w:szCs w:val="26"/>
              </w:rPr>
            </w:pPr>
            <w:r>
              <w:rPr>
                <w:color w:val="000000"/>
                <w:sz w:val="26"/>
                <w:szCs w:val="26"/>
              </w:rPr>
              <w:t>1.2.6.</w:t>
            </w:r>
          </w:p>
        </w:tc>
        <w:tc>
          <w:tcPr>
            <w:tcW w:w="5631" w:type="dxa"/>
          </w:tcPr>
          <w:p w:rsidR="00B923F6" w:rsidRDefault="00F36D05">
            <w:pPr>
              <w:rPr>
                <w:color w:val="000000"/>
                <w:sz w:val="26"/>
                <w:szCs w:val="26"/>
              </w:rPr>
            </w:pPr>
            <w:r>
              <w:rPr>
                <w:color w:val="000000"/>
                <w:sz w:val="26"/>
                <w:szCs w:val="26"/>
              </w:rPr>
              <w:t>Выполнение работ по установке дорожных знаков, искусственных дорожных неровностей на автомобильных дорогах общего пользования местного значения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15.10.2024 г</w:t>
            </w:r>
            <w:r>
              <w:rPr>
                <w:color w:val="000000"/>
                <w:sz w:val="26"/>
                <w:szCs w:val="26"/>
              </w:rPr>
              <w:t xml:space="preserve">. /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t>Закупочные процедуры не проведены.</w:t>
            </w:r>
          </w:p>
        </w:tc>
      </w:tr>
      <w:tr w:rsidR="00B923F6">
        <w:tc>
          <w:tcPr>
            <w:tcW w:w="866" w:type="dxa"/>
          </w:tcPr>
          <w:p w:rsidR="00B923F6" w:rsidRDefault="00F36D05">
            <w:pPr>
              <w:rPr>
                <w:color w:val="000000"/>
                <w:sz w:val="26"/>
                <w:szCs w:val="26"/>
              </w:rPr>
            </w:pPr>
            <w:r>
              <w:rPr>
                <w:color w:val="000000"/>
                <w:sz w:val="26"/>
                <w:szCs w:val="26"/>
              </w:rPr>
              <w:t>1.2.7.</w:t>
            </w:r>
          </w:p>
        </w:tc>
        <w:tc>
          <w:tcPr>
            <w:tcW w:w="5631" w:type="dxa"/>
          </w:tcPr>
          <w:p w:rsidR="00B923F6" w:rsidRDefault="00F36D05">
            <w:pPr>
              <w:rPr>
                <w:color w:val="000000"/>
                <w:sz w:val="26"/>
                <w:szCs w:val="26"/>
              </w:rPr>
            </w:pPr>
            <w:r>
              <w:rPr>
                <w:color w:val="000000"/>
                <w:sz w:val="26"/>
                <w:szCs w:val="26"/>
              </w:rPr>
              <w:t>Оказание услуг по изготовлению проектов организации дорожного движения на автомобильные дороги общего пользования местного значения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30.08.2024</w:t>
            </w:r>
            <w:r>
              <w:rPr>
                <w:color w:val="000000"/>
                <w:sz w:val="26"/>
                <w:szCs w:val="26"/>
              </w:rPr>
              <w:t xml:space="preserve"> г. /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t>Закупочные процедуры не проведены.</w:t>
            </w:r>
          </w:p>
        </w:tc>
      </w:tr>
      <w:tr w:rsidR="00B923F6">
        <w:tc>
          <w:tcPr>
            <w:tcW w:w="866" w:type="dxa"/>
          </w:tcPr>
          <w:p w:rsidR="00B923F6" w:rsidRDefault="00F36D05">
            <w:r>
              <w:rPr>
                <w:color w:val="000000"/>
                <w:sz w:val="26"/>
                <w:szCs w:val="26"/>
              </w:rPr>
              <w:t>1.2.8</w:t>
            </w:r>
          </w:p>
        </w:tc>
        <w:tc>
          <w:tcPr>
            <w:tcW w:w="5631" w:type="dxa"/>
          </w:tcPr>
          <w:p w:rsidR="00B923F6" w:rsidRDefault="00F36D05">
            <w:pPr>
              <w:rPr>
                <w:color w:val="000000"/>
                <w:sz w:val="26"/>
                <w:szCs w:val="26"/>
              </w:rPr>
            </w:pPr>
            <w:r>
              <w:rPr>
                <w:color w:val="000000"/>
                <w:sz w:val="26"/>
                <w:szCs w:val="26"/>
              </w:rPr>
              <w:t>Выполнение работ по зимнему содержанию автомобильных дорог общего пользования местного значения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27.12.2024 г</w:t>
            </w:r>
            <w:proofErr w:type="gramStart"/>
            <w:r>
              <w:rPr>
                <w:color w:val="000000"/>
                <w:sz w:val="26"/>
                <w:szCs w:val="26"/>
              </w:rPr>
              <w:t>./ -.</w:t>
            </w:r>
            <w:proofErr w:type="gramEnd"/>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2 566,23</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t xml:space="preserve">Выполнены работы по зимнему содержанию автомобильных дорог общего пользования местного значения Нефтекумского муниципального округа Ставропольского края </w:t>
            </w:r>
            <w:proofErr w:type="gramStart"/>
            <w:r>
              <w:rPr>
                <w:color w:val="000000"/>
                <w:sz w:val="26"/>
                <w:szCs w:val="26"/>
              </w:rPr>
              <w:t>в</w:t>
            </w:r>
            <w:proofErr w:type="gramEnd"/>
            <w:r>
              <w:rPr>
                <w:color w:val="000000"/>
                <w:sz w:val="26"/>
                <w:szCs w:val="26"/>
              </w:rPr>
              <w:t xml:space="preserve"> </w:t>
            </w:r>
            <w:proofErr w:type="gramStart"/>
            <w:r>
              <w:rPr>
                <w:color w:val="000000"/>
                <w:sz w:val="26"/>
                <w:szCs w:val="26"/>
              </w:rPr>
              <w:t>с</w:t>
            </w:r>
            <w:proofErr w:type="gramEnd"/>
            <w:r>
              <w:rPr>
                <w:color w:val="000000"/>
                <w:sz w:val="26"/>
                <w:szCs w:val="26"/>
              </w:rPr>
              <w:t xml:space="preserve">. Ачикулак, с. Кара-Тюбе, г. Нефтекумск. </w:t>
            </w:r>
          </w:p>
        </w:tc>
      </w:tr>
      <w:tr w:rsidR="00B923F6">
        <w:tc>
          <w:tcPr>
            <w:tcW w:w="866" w:type="dxa"/>
          </w:tcPr>
          <w:p w:rsidR="00B923F6" w:rsidRDefault="00F36D05">
            <w:pPr>
              <w:rPr>
                <w:color w:val="000000"/>
                <w:sz w:val="26"/>
                <w:szCs w:val="26"/>
              </w:rPr>
            </w:pPr>
            <w:r>
              <w:rPr>
                <w:color w:val="000000"/>
                <w:sz w:val="26"/>
                <w:szCs w:val="26"/>
              </w:rPr>
              <w:t xml:space="preserve">1.2.9. </w:t>
            </w:r>
          </w:p>
        </w:tc>
        <w:tc>
          <w:tcPr>
            <w:tcW w:w="5631" w:type="dxa"/>
          </w:tcPr>
          <w:p w:rsidR="00B923F6" w:rsidRDefault="00F36D05">
            <w:pPr>
              <w:rPr>
                <w:rFonts w:eastAsia="Calibri"/>
                <w:color w:val="000000"/>
                <w:sz w:val="26"/>
                <w:szCs w:val="26"/>
              </w:rPr>
            </w:pPr>
            <w:r>
              <w:rPr>
                <w:rFonts w:eastAsia="Calibri"/>
                <w:color w:val="000000"/>
                <w:sz w:val="26"/>
                <w:szCs w:val="26"/>
              </w:rPr>
              <w:t>Оказание услуг по проведению обследования транспортно-эксплуатационных характеристик автомобильных дорог общего пользования местного значения Нефтекумского муниципального округа Ставропольского края</w:t>
            </w:r>
          </w:p>
        </w:tc>
        <w:tc>
          <w:tcPr>
            <w:tcW w:w="2407"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01.08.2024 г. / 08.07. 2024 г.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65,00</w:t>
            </w:r>
          </w:p>
        </w:tc>
        <w:tc>
          <w:tcPr>
            <w:tcW w:w="2123" w:type="dxa"/>
          </w:tcPr>
          <w:p w:rsidR="00B923F6" w:rsidRDefault="00F36D05">
            <w:pPr>
              <w:jc w:val="center"/>
              <w:rPr>
                <w:color w:val="000000"/>
                <w:sz w:val="26"/>
                <w:szCs w:val="26"/>
              </w:rPr>
            </w:pPr>
            <w:r>
              <w:rPr>
                <w:color w:val="000000"/>
                <w:sz w:val="26"/>
                <w:szCs w:val="26"/>
              </w:rPr>
              <w:t>-</w:t>
            </w:r>
          </w:p>
        </w:tc>
      </w:tr>
      <w:tr w:rsidR="00B923F6">
        <w:tc>
          <w:tcPr>
            <w:tcW w:w="15134" w:type="dxa"/>
            <w:gridSpan w:val="6"/>
          </w:tcPr>
          <w:p w:rsidR="00B923F6" w:rsidRDefault="00F36D05">
            <w:pPr>
              <w:jc w:val="both"/>
              <w:rPr>
                <w:color w:val="000000"/>
                <w:sz w:val="26"/>
                <w:szCs w:val="26"/>
              </w:rPr>
            </w:pPr>
            <w:r>
              <w:rPr>
                <w:color w:val="000000"/>
                <w:sz w:val="26"/>
                <w:szCs w:val="26"/>
              </w:rPr>
              <w:t xml:space="preserve">Выполнена диагностика автомобильных дорог протяженностью 7.4 км. </w:t>
            </w:r>
          </w:p>
        </w:tc>
      </w:tr>
      <w:tr w:rsidR="00B923F6">
        <w:tc>
          <w:tcPr>
            <w:tcW w:w="866" w:type="dxa"/>
          </w:tcPr>
          <w:p w:rsidR="00B923F6" w:rsidRDefault="00F36D05">
            <w:pPr>
              <w:rPr>
                <w:color w:val="000000"/>
                <w:sz w:val="26"/>
                <w:szCs w:val="26"/>
              </w:rPr>
            </w:pPr>
            <w:r>
              <w:rPr>
                <w:color w:val="000000"/>
                <w:sz w:val="26"/>
                <w:szCs w:val="26"/>
              </w:rPr>
              <w:t>1.2.10</w:t>
            </w:r>
          </w:p>
        </w:tc>
        <w:tc>
          <w:tcPr>
            <w:tcW w:w="5631" w:type="dxa"/>
          </w:tcPr>
          <w:p w:rsidR="00B923F6" w:rsidRDefault="00F36D05">
            <w:pPr>
              <w:rPr>
                <w:color w:val="000000"/>
                <w:sz w:val="26"/>
                <w:szCs w:val="26"/>
              </w:rPr>
            </w:pPr>
            <w:r>
              <w:rPr>
                <w:color w:val="000000"/>
                <w:sz w:val="26"/>
                <w:szCs w:val="26"/>
              </w:rPr>
              <w:t xml:space="preserve">Оказание услуг по осуществлению строительного контроля при выполнении работ по содержанию автомобильных дорог общего пользования местного значения Нефтекумского муниципального округа Ставропольского края </w:t>
            </w:r>
          </w:p>
        </w:tc>
        <w:tc>
          <w:tcPr>
            <w:tcW w:w="2407"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27.12.2024 г.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286,02</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15134" w:type="dxa"/>
            <w:gridSpan w:val="6"/>
          </w:tcPr>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Заключены муниципальные контракты на оказание услуг по осуществлению строительного контроля при выполнении работ по </w:t>
            </w:r>
            <w:r>
              <w:rPr>
                <w:rFonts w:ascii="Times New Roman" w:hAnsi="Times New Roman" w:cs="Times New Roman"/>
                <w:color w:val="000000"/>
                <w:sz w:val="26"/>
                <w:szCs w:val="26"/>
              </w:rPr>
              <w:lastRenderedPageBreak/>
              <w:t xml:space="preserve">содержанию автомобильных дорог. </w:t>
            </w:r>
          </w:p>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Произведена оплата за услуги строительного контроля при выполнении работ по восстановлению профиля гравийно</w:t>
            </w:r>
            <w:r>
              <w:rPr>
                <w:rFonts w:ascii="Times New Roman" w:hAnsi="Times New Roman" w:cs="Times New Roman"/>
                <w:color w:val="000000"/>
                <w:sz w:val="26"/>
                <w:szCs w:val="26"/>
              </w:rPr>
              <w:t>го покрытия</w:t>
            </w:r>
          </w:p>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автомобильных дорог. </w:t>
            </w:r>
          </w:p>
        </w:tc>
      </w:tr>
      <w:tr w:rsidR="00B923F6">
        <w:tc>
          <w:tcPr>
            <w:tcW w:w="866" w:type="dxa"/>
          </w:tcPr>
          <w:p w:rsidR="00B923F6" w:rsidRDefault="00F36D05">
            <w:pPr>
              <w:rPr>
                <w:color w:val="000000"/>
                <w:sz w:val="26"/>
                <w:szCs w:val="26"/>
              </w:rPr>
            </w:pPr>
            <w:r>
              <w:rPr>
                <w:color w:val="000000"/>
                <w:sz w:val="26"/>
                <w:szCs w:val="26"/>
              </w:rPr>
              <w:lastRenderedPageBreak/>
              <w:t>1.3.</w:t>
            </w:r>
          </w:p>
        </w:tc>
        <w:tc>
          <w:tcPr>
            <w:tcW w:w="5631" w:type="dxa"/>
          </w:tcPr>
          <w:p w:rsidR="00B923F6" w:rsidRDefault="00F36D05">
            <w:pPr>
              <w:rPr>
                <w:color w:val="000000"/>
                <w:sz w:val="26"/>
                <w:szCs w:val="26"/>
              </w:rPr>
            </w:pPr>
            <w:r>
              <w:rPr>
                <w:color w:val="000000"/>
                <w:sz w:val="26"/>
                <w:szCs w:val="26"/>
              </w:rPr>
              <w:t>Обеспечение транспортной безопасности</w:t>
            </w:r>
          </w:p>
        </w:tc>
        <w:tc>
          <w:tcPr>
            <w:tcW w:w="2407"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х</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rPr>
          <w:trHeight w:val="1472"/>
        </w:trPr>
        <w:tc>
          <w:tcPr>
            <w:tcW w:w="866" w:type="dxa"/>
          </w:tcPr>
          <w:p w:rsidR="00B923F6" w:rsidRDefault="00F36D05">
            <w:pPr>
              <w:rPr>
                <w:color w:val="000000"/>
                <w:sz w:val="26"/>
                <w:szCs w:val="26"/>
              </w:rPr>
            </w:pPr>
            <w:r>
              <w:rPr>
                <w:color w:val="000000"/>
                <w:sz w:val="26"/>
                <w:szCs w:val="26"/>
              </w:rPr>
              <w:t>1.3.1</w:t>
            </w:r>
          </w:p>
        </w:tc>
        <w:tc>
          <w:tcPr>
            <w:tcW w:w="5631" w:type="dxa"/>
          </w:tcPr>
          <w:p w:rsidR="00B923F6" w:rsidRDefault="00F36D05">
            <w:pPr>
              <w:rPr>
                <w:color w:val="000000"/>
                <w:sz w:val="26"/>
                <w:szCs w:val="26"/>
              </w:rPr>
            </w:pPr>
            <w:r>
              <w:rPr>
                <w:color w:val="000000"/>
                <w:sz w:val="26"/>
                <w:szCs w:val="26"/>
              </w:rPr>
              <w:t>Оказание услуг по оценке уязвимости объектов транспортной инфраструктуры, разработке паспортов и планов обеспечения транспортной безопасности объектов транспортной инфраструктуры</w:t>
            </w:r>
          </w:p>
        </w:tc>
        <w:tc>
          <w:tcPr>
            <w:tcW w:w="2407"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31.05.2024 г. / - </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15134" w:type="dxa"/>
            <w:gridSpan w:val="6"/>
          </w:tcPr>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Решением Федерального дорожного агентства от 02.05.2023 №ДХК-23/63 объекту транспортной инфраструктуры присвоена категория и мост включен в 1 раздел реестра объектов транспортной инфраструктуры и транспортных сре</w:t>
            </w:r>
            <w:proofErr w:type="gramStart"/>
            <w:r>
              <w:rPr>
                <w:rFonts w:ascii="Times New Roman" w:hAnsi="Times New Roman" w:cs="Times New Roman"/>
                <w:color w:val="000000"/>
                <w:sz w:val="26"/>
                <w:szCs w:val="26"/>
              </w:rPr>
              <w:t>дств с пр</w:t>
            </w:r>
            <w:proofErr w:type="gramEnd"/>
            <w:r>
              <w:rPr>
                <w:rFonts w:ascii="Times New Roman" w:hAnsi="Times New Roman" w:cs="Times New Roman"/>
                <w:color w:val="000000"/>
                <w:sz w:val="26"/>
                <w:szCs w:val="26"/>
              </w:rPr>
              <w:t xml:space="preserve">исвоенным реестровым номером. </w:t>
            </w:r>
          </w:p>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Прис</w:t>
            </w:r>
            <w:r>
              <w:rPr>
                <w:rFonts w:ascii="Times New Roman" w:hAnsi="Times New Roman" w:cs="Times New Roman"/>
                <w:color w:val="000000"/>
                <w:sz w:val="26"/>
                <w:szCs w:val="26"/>
              </w:rPr>
              <w:t xml:space="preserve">военная указанному мосту первая категория не соответствует выполняемым функциям и значению объекта транспортной инфраструктуры.  </w:t>
            </w:r>
          </w:p>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Для реализации объективных мер, направленных на обеспечение транспортной безопасности, необходимо изменение присвоенной катего</w:t>
            </w:r>
            <w:r>
              <w:rPr>
                <w:rFonts w:ascii="Times New Roman" w:hAnsi="Times New Roman" w:cs="Times New Roman"/>
                <w:color w:val="000000"/>
                <w:sz w:val="26"/>
                <w:szCs w:val="26"/>
              </w:rPr>
              <w:t>рии.</w:t>
            </w:r>
          </w:p>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В связи с изменением статуса Нефтекумского городского округа Ставропольского края в соответствии с Законом Ставропольского края от  30 мая 2023 года № 49-кз «О наделении Нефтекумского городского округа Ставропольского края статусом муниципального окру</w:t>
            </w:r>
            <w:r>
              <w:rPr>
                <w:rFonts w:ascii="Times New Roman" w:hAnsi="Times New Roman" w:cs="Times New Roman"/>
                <w:color w:val="000000"/>
                <w:sz w:val="26"/>
                <w:szCs w:val="26"/>
              </w:rPr>
              <w:t xml:space="preserve">га», в декабре 2023 года выполнена перерегистрация права собственности на ОТИ. </w:t>
            </w:r>
          </w:p>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Федеральное дорожное агентство формируются актуальные сведения, в том числе для изменения ранее присвоенной категории ОТИ. </w:t>
            </w:r>
          </w:p>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Проведение оценки уязвимости объекта будут выполне</w:t>
            </w:r>
            <w:r>
              <w:rPr>
                <w:rFonts w:ascii="Times New Roman" w:hAnsi="Times New Roman" w:cs="Times New Roman"/>
                <w:color w:val="000000"/>
                <w:sz w:val="26"/>
                <w:szCs w:val="26"/>
              </w:rPr>
              <w:t>ны после изменения категории моста.</w:t>
            </w:r>
          </w:p>
        </w:tc>
      </w:tr>
      <w:tr w:rsidR="00B923F6">
        <w:tc>
          <w:tcPr>
            <w:tcW w:w="866" w:type="dxa"/>
          </w:tcPr>
          <w:p w:rsidR="00B923F6" w:rsidRDefault="00F36D05">
            <w:pPr>
              <w:rPr>
                <w:color w:val="000000"/>
                <w:sz w:val="26"/>
                <w:szCs w:val="26"/>
              </w:rPr>
            </w:pPr>
            <w:r>
              <w:rPr>
                <w:color w:val="000000"/>
                <w:sz w:val="26"/>
                <w:szCs w:val="26"/>
              </w:rPr>
              <w:t>1.3.2</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Оказание услуг по разработке плана обеспечения транспортной безопасности на объект транспортной инфраструктуры</w:t>
            </w:r>
          </w:p>
        </w:tc>
        <w:tc>
          <w:tcPr>
            <w:tcW w:w="2407" w:type="dxa"/>
          </w:tcPr>
          <w:p w:rsidR="00B923F6" w:rsidRDefault="00F36D05">
            <w:pPr>
              <w:jc w:val="center"/>
              <w:rPr>
                <w:color w:val="000000"/>
                <w:sz w:val="26"/>
                <w:szCs w:val="26"/>
              </w:rPr>
            </w:pPr>
            <w:r>
              <w:rPr>
                <w:color w:val="000000"/>
                <w:sz w:val="26"/>
                <w:szCs w:val="26"/>
              </w:rPr>
              <w:t xml:space="preserve">15.11.2024 г.  / - </w:t>
            </w:r>
          </w:p>
        </w:tc>
        <w:tc>
          <w:tcPr>
            <w:tcW w:w="2125"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15134" w:type="dxa"/>
            <w:gridSpan w:val="6"/>
          </w:tcPr>
          <w:p w:rsidR="00B923F6" w:rsidRDefault="00F36D05">
            <w:pPr>
              <w:pStyle w:val="ConsPlusNormal"/>
              <w:rPr>
                <w:rFonts w:ascii="Times New Roman" w:hAnsi="Times New Roman" w:cs="Times New Roman"/>
                <w:color w:val="000000"/>
                <w:sz w:val="26"/>
                <w:szCs w:val="26"/>
              </w:rPr>
            </w:pPr>
            <w:r>
              <w:rPr>
                <w:rFonts w:ascii="Times New Roman" w:hAnsi="Times New Roman" w:cs="Times New Roman"/>
                <w:color w:val="000000"/>
                <w:sz w:val="26"/>
                <w:szCs w:val="26"/>
              </w:rPr>
              <w:t>Разработка плана обеспечения транспортной безопасности на объект транспортной инфраструктуры будет выполняться после проведения оценки уязвимости объекта транспортной инфраструктуры</w:t>
            </w:r>
          </w:p>
        </w:tc>
      </w:tr>
      <w:tr w:rsidR="00B923F6">
        <w:tc>
          <w:tcPr>
            <w:tcW w:w="866" w:type="dxa"/>
          </w:tcPr>
          <w:p w:rsidR="00B923F6" w:rsidRDefault="00F36D05">
            <w:pPr>
              <w:rPr>
                <w:color w:val="000000"/>
                <w:sz w:val="26"/>
                <w:szCs w:val="26"/>
              </w:rPr>
            </w:pPr>
            <w:r>
              <w:rPr>
                <w:color w:val="000000"/>
                <w:sz w:val="26"/>
                <w:szCs w:val="26"/>
              </w:rPr>
              <w:t>1.4.</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Профилактика детского дорожно-транспортного травматизма.</w:t>
            </w:r>
          </w:p>
        </w:tc>
        <w:tc>
          <w:tcPr>
            <w:tcW w:w="2407" w:type="dxa"/>
          </w:tcPr>
          <w:p w:rsidR="00B923F6" w:rsidRDefault="00F36D05">
            <w:pPr>
              <w:jc w:val="center"/>
              <w:rPr>
                <w:color w:val="000000"/>
                <w:sz w:val="26"/>
                <w:szCs w:val="26"/>
              </w:rPr>
            </w:pPr>
            <w:r>
              <w:rPr>
                <w:color w:val="000000"/>
                <w:sz w:val="26"/>
                <w:szCs w:val="26"/>
              </w:rPr>
              <w:t>х</w:t>
            </w:r>
          </w:p>
        </w:tc>
        <w:tc>
          <w:tcPr>
            <w:tcW w:w="2125"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866" w:type="dxa"/>
          </w:tcPr>
          <w:p w:rsidR="00B923F6" w:rsidRDefault="00F36D05">
            <w:pPr>
              <w:rPr>
                <w:color w:val="000000"/>
                <w:sz w:val="26"/>
                <w:szCs w:val="26"/>
              </w:rPr>
            </w:pPr>
            <w:r>
              <w:rPr>
                <w:color w:val="000000"/>
                <w:sz w:val="26"/>
                <w:szCs w:val="26"/>
              </w:rPr>
              <w:t>1.4.1</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Приобретение информационно-пропагандистских материалов по профилактике детского дорожно-транспортного травматизма</w:t>
            </w:r>
          </w:p>
        </w:tc>
        <w:tc>
          <w:tcPr>
            <w:tcW w:w="2407" w:type="dxa"/>
          </w:tcPr>
          <w:p w:rsidR="00B923F6" w:rsidRDefault="00F36D05">
            <w:pPr>
              <w:jc w:val="center"/>
              <w:rPr>
                <w:color w:val="000000"/>
                <w:sz w:val="26"/>
                <w:szCs w:val="26"/>
              </w:rPr>
            </w:pPr>
            <w:r>
              <w:rPr>
                <w:color w:val="000000"/>
                <w:sz w:val="26"/>
                <w:szCs w:val="26"/>
              </w:rPr>
              <w:t xml:space="preserve">15.04.2024 г. / - </w:t>
            </w:r>
          </w:p>
        </w:tc>
        <w:tc>
          <w:tcPr>
            <w:tcW w:w="2125"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15134" w:type="dxa"/>
            <w:gridSpan w:val="6"/>
          </w:tcPr>
          <w:p w:rsidR="00B923F6" w:rsidRDefault="00F36D05">
            <w:pPr>
              <w:pStyle w:val="ConsPlusNormal"/>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Закупочные процедуры не проведены. </w:t>
            </w:r>
          </w:p>
        </w:tc>
      </w:tr>
      <w:tr w:rsidR="00B923F6">
        <w:trPr>
          <w:trHeight w:val="699"/>
        </w:trPr>
        <w:tc>
          <w:tcPr>
            <w:tcW w:w="866" w:type="dxa"/>
          </w:tcPr>
          <w:p w:rsidR="00B923F6" w:rsidRDefault="00F36D05">
            <w:pPr>
              <w:rPr>
                <w:color w:val="000000"/>
                <w:sz w:val="26"/>
                <w:szCs w:val="26"/>
              </w:rPr>
            </w:pPr>
            <w:r>
              <w:rPr>
                <w:color w:val="000000"/>
                <w:sz w:val="26"/>
                <w:szCs w:val="26"/>
              </w:rPr>
              <w:t>1.5</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Организация транспортного обслуживания населения</w:t>
            </w:r>
          </w:p>
        </w:tc>
        <w:tc>
          <w:tcPr>
            <w:tcW w:w="2407" w:type="dxa"/>
          </w:tcPr>
          <w:p w:rsidR="00B923F6" w:rsidRDefault="00F36D05">
            <w:pPr>
              <w:jc w:val="center"/>
              <w:rPr>
                <w:color w:val="000000"/>
                <w:sz w:val="26"/>
                <w:szCs w:val="26"/>
              </w:rPr>
            </w:pPr>
            <w:r>
              <w:rPr>
                <w:color w:val="000000"/>
                <w:sz w:val="26"/>
                <w:szCs w:val="26"/>
              </w:rPr>
              <w:t>х</w:t>
            </w:r>
          </w:p>
        </w:tc>
        <w:tc>
          <w:tcPr>
            <w:tcW w:w="2125" w:type="dxa"/>
          </w:tcPr>
          <w:p w:rsidR="00B923F6" w:rsidRDefault="00F36D05">
            <w:pPr>
              <w:jc w:val="center"/>
              <w:rPr>
                <w:color w:val="000000"/>
                <w:sz w:val="26"/>
                <w:szCs w:val="26"/>
              </w:rPr>
            </w:pPr>
            <w:r>
              <w:rPr>
                <w:color w:val="000000"/>
                <w:sz w:val="26"/>
                <w:szCs w:val="26"/>
              </w:rPr>
              <w:t>-</w:t>
            </w:r>
          </w:p>
        </w:tc>
        <w:tc>
          <w:tcPr>
            <w:tcW w:w="1982" w:type="dxa"/>
          </w:tcPr>
          <w:p w:rsidR="00B923F6" w:rsidRDefault="00F36D05">
            <w:pPr>
              <w:jc w:val="center"/>
              <w:rPr>
                <w:color w:val="000000"/>
                <w:sz w:val="26"/>
                <w:szCs w:val="26"/>
              </w:rPr>
            </w:pPr>
            <w:r>
              <w:rPr>
                <w:color w:val="000000"/>
                <w:sz w:val="26"/>
                <w:szCs w:val="26"/>
              </w:rPr>
              <w:t>707,38</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rPr>
          <w:trHeight w:val="848"/>
        </w:trPr>
        <w:tc>
          <w:tcPr>
            <w:tcW w:w="866" w:type="dxa"/>
          </w:tcPr>
          <w:p w:rsidR="00B923F6" w:rsidRDefault="00F36D05">
            <w:pPr>
              <w:rPr>
                <w:color w:val="000000"/>
                <w:sz w:val="26"/>
                <w:szCs w:val="26"/>
              </w:rPr>
            </w:pPr>
            <w:r>
              <w:rPr>
                <w:color w:val="000000"/>
                <w:sz w:val="26"/>
                <w:szCs w:val="26"/>
              </w:rPr>
              <w:t>1.5.1</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Оказание услуг по изготовлению бланков карт и свидетельств муниципальных маршрутов Нефтекумского городского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 xml:space="preserve">15.03.2024 г / - </w:t>
            </w:r>
          </w:p>
        </w:tc>
        <w:tc>
          <w:tcPr>
            <w:tcW w:w="2125"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123" w:type="dxa"/>
          </w:tcPr>
          <w:p w:rsidR="00B923F6" w:rsidRDefault="00F36D05">
            <w:pPr>
              <w:tabs>
                <w:tab w:val="left" w:pos="900"/>
                <w:tab w:val="center" w:pos="985"/>
              </w:tabs>
              <w:rPr>
                <w:color w:val="000000"/>
                <w:sz w:val="26"/>
                <w:szCs w:val="26"/>
              </w:rPr>
            </w:pPr>
            <w:r>
              <w:rPr>
                <w:color w:val="000000"/>
                <w:sz w:val="26"/>
                <w:szCs w:val="26"/>
              </w:rPr>
              <w:t>-</w:t>
            </w:r>
          </w:p>
        </w:tc>
      </w:tr>
      <w:tr w:rsidR="00B923F6">
        <w:trPr>
          <w:trHeight w:val="277"/>
        </w:trPr>
        <w:tc>
          <w:tcPr>
            <w:tcW w:w="15134" w:type="dxa"/>
            <w:gridSpan w:val="6"/>
          </w:tcPr>
          <w:p w:rsidR="00B923F6" w:rsidRDefault="00F36D05">
            <w:pPr>
              <w:tabs>
                <w:tab w:val="left" w:pos="900"/>
                <w:tab w:val="center" w:pos="985"/>
              </w:tabs>
              <w:jc w:val="both"/>
              <w:rPr>
                <w:color w:val="000000"/>
                <w:sz w:val="26"/>
                <w:szCs w:val="26"/>
              </w:rPr>
            </w:pPr>
            <w:r>
              <w:rPr>
                <w:color w:val="000000"/>
                <w:sz w:val="26"/>
                <w:szCs w:val="26"/>
              </w:rPr>
              <w:t xml:space="preserve">Изготовление бланков карт и свидетельств муниципальных маршрутов не требуется. </w:t>
            </w:r>
          </w:p>
        </w:tc>
      </w:tr>
      <w:tr w:rsidR="00B923F6">
        <w:tc>
          <w:tcPr>
            <w:tcW w:w="866" w:type="dxa"/>
          </w:tcPr>
          <w:p w:rsidR="00B923F6" w:rsidRDefault="00F36D05">
            <w:pPr>
              <w:rPr>
                <w:color w:val="000000"/>
                <w:sz w:val="26"/>
                <w:szCs w:val="26"/>
              </w:rPr>
            </w:pPr>
            <w:r>
              <w:rPr>
                <w:color w:val="000000"/>
                <w:sz w:val="26"/>
                <w:szCs w:val="26"/>
              </w:rPr>
              <w:t>1.5.2</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Предоставление субсидии на компенсацию части выпадающих доходов автотранспортным организациям</w:t>
            </w:r>
          </w:p>
        </w:tc>
        <w:tc>
          <w:tcPr>
            <w:tcW w:w="2407" w:type="dxa"/>
          </w:tcPr>
          <w:p w:rsidR="00B923F6" w:rsidRDefault="00F36D05">
            <w:pPr>
              <w:jc w:val="center"/>
              <w:rPr>
                <w:color w:val="000000"/>
                <w:sz w:val="26"/>
                <w:szCs w:val="26"/>
              </w:rPr>
            </w:pPr>
            <w:r>
              <w:rPr>
                <w:color w:val="000000"/>
                <w:sz w:val="26"/>
                <w:szCs w:val="26"/>
              </w:rPr>
              <w:t xml:space="preserve">25.12.2024 г. / - </w:t>
            </w:r>
          </w:p>
        </w:tc>
        <w:tc>
          <w:tcPr>
            <w:tcW w:w="2125"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707,38</w:t>
            </w:r>
          </w:p>
        </w:tc>
        <w:tc>
          <w:tcPr>
            <w:tcW w:w="2123"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15134" w:type="dxa"/>
            <w:gridSpan w:val="6"/>
          </w:tcPr>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Заключен муниципальный контракт</w:t>
            </w:r>
            <w:r>
              <w:rPr>
                <w:rFonts w:ascii="Times New Roman" w:hAnsi="Times New Roman" w:cs="Times New Roman"/>
                <w:color w:val="000000"/>
                <w:sz w:val="26"/>
                <w:szCs w:val="26"/>
              </w:rPr>
              <w:t xml:space="preserve"> на выполнение работ, связанных с осуществлением регулярных пассажирских перевозок автомобильным транспортом по регулируемым тарифам по муниципальным маршрутам Нефтекумского муниципального округа Ставропольского края.  Предоставлена субсидия за 2 квартал 2</w:t>
            </w:r>
            <w:r>
              <w:rPr>
                <w:rFonts w:ascii="Times New Roman" w:hAnsi="Times New Roman" w:cs="Times New Roman"/>
                <w:color w:val="000000"/>
                <w:sz w:val="26"/>
                <w:szCs w:val="26"/>
              </w:rPr>
              <w:t xml:space="preserve">024 года. </w:t>
            </w:r>
          </w:p>
        </w:tc>
      </w:tr>
      <w:tr w:rsidR="00B923F6">
        <w:tc>
          <w:tcPr>
            <w:tcW w:w="866" w:type="dxa"/>
          </w:tcPr>
          <w:p w:rsidR="00B923F6" w:rsidRDefault="00F36D05">
            <w:pPr>
              <w:rPr>
                <w:color w:val="000000"/>
                <w:sz w:val="26"/>
                <w:szCs w:val="26"/>
              </w:rPr>
            </w:pPr>
            <w:r>
              <w:rPr>
                <w:color w:val="000000"/>
                <w:sz w:val="26"/>
                <w:szCs w:val="26"/>
              </w:rPr>
              <w:t>1.6</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 xml:space="preserve">Строительство (реконструкция), </w:t>
            </w:r>
          </w:p>
          <w:p w:rsidR="00B923F6" w:rsidRDefault="00F36D05">
            <w:pPr>
              <w:rPr>
                <w:rFonts w:eastAsia="Calibri"/>
                <w:color w:val="000000"/>
                <w:spacing w:val="-1"/>
                <w:sz w:val="26"/>
                <w:szCs w:val="26"/>
              </w:rPr>
            </w:pPr>
            <w:r>
              <w:rPr>
                <w:rFonts w:eastAsia="Calibri"/>
                <w:color w:val="000000"/>
                <w:spacing w:val="-1"/>
                <w:sz w:val="26"/>
                <w:szCs w:val="26"/>
              </w:rPr>
              <w:t xml:space="preserve">капитальный ремонт </w:t>
            </w:r>
            <w:proofErr w:type="gramStart"/>
            <w:r>
              <w:rPr>
                <w:rFonts w:eastAsia="Calibri"/>
                <w:color w:val="000000"/>
                <w:spacing w:val="-1"/>
                <w:sz w:val="26"/>
                <w:szCs w:val="26"/>
              </w:rPr>
              <w:t>автомобильных</w:t>
            </w:r>
            <w:proofErr w:type="gramEnd"/>
          </w:p>
          <w:p w:rsidR="00B923F6" w:rsidRDefault="00F36D05">
            <w:pPr>
              <w:rPr>
                <w:rFonts w:eastAsia="Calibri"/>
                <w:color w:val="000000"/>
                <w:spacing w:val="-1"/>
                <w:sz w:val="26"/>
                <w:szCs w:val="26"/>
              </w:rPr>
            </w:pPr>
            <w:r>
              <w:rPr>
                <w:rFonts w:eastAsia="Calibri"/>
                <w:color w:val="000000"/>
                <w:spacing w:val="-1"/>
                <w:sz w:val="26"/>
                <w:szCs w:val="26"/>
              </w:rPr>
              <w:t>дорог и искусственных дорожных сооружений</w:t>
            </w:r>
          </w:p>
        </w:tc>
        <w:tc>
          <w:tcPr>
            <w:tcW w:w="2407" w:type="dxa"/>
          </w:tcPr>
          <w:p w:rsidR="00B923F6" w:rsidRDefault="00F36D05">
            <w:pPr>
              <w:jc w:val="center"/>
              <w:rPr>
                <w:color w:val="000000"/>
                <w:sz w:val="26"/>
                <w:szCs w:val="26"/>
              </w:rPr>
            </w:pPr>
            <w:r>
              <w:rPr>
                <w:color w:val="000000"/>
                <w:sz w:val="26"/>
                <w:szCs w:val="26"/>
              </w:rPr>
              <w:t>х</w:t>
            </w:r>
          </w:p>
        </w:tc>
        <w:tc>
          <w:tcPr>
            <w:tcW w:w="2125"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9 661,40</w:t>
            </w:r>
          </w:p>
        </w:tc>
        <w:tc>
          <w:tcPr>
            <w:tcW w:w="1982"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97,59</w:t>
            </w:r>
          </w:p>
        </w:tc>
        <w:tc>
          <w:tcPr>
            <w:tcW w:w="2123"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399,37</w:t>
            </w:r>
          </w:p>
        </w:tc>
      </w:tr>
      <w:tr w:rsidR="00B923F6">
        <w:tc>
          <w:tcPr>
            <w:tcW w:w="866" w:type="dxa"/>
          </w:tcPr>
          <w:p w:rsidR="00B923F6" w:rsidRDefault="00F36D05">
            <w:pPr>
              <w:rPr>
                <w:color w:val="000000"/>
                <w:sz w:val="26"/>
                <w:szCs w:val="26"/>
              </w:rPr>
            </w:pPr>
            <w:r>
              <w:rPr>
                <w:color w:val="000000"/>
                <w:sz w:val="26"/>
                <w:szCs w:val="26"/>
              </w:rPr>
              <w:t>1.6.1</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Выполнение проектных и изыскательских работ по разработке проектной и рабочей документации по реконструкции автомобильных дорог общего пользования местного значения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 xml:space="preserve">01.11.2024 г. / - </w:t>
            </w:r>
          </w:p>
        </w:tc>
        <w:tc>
          <w:tcPr>
            <w:tcW w:w="2125"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123"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15134" w:type="dxa"/>
            <w:gridSpan w:val="6"/>
          </w:tcPr>
          <w:p w:rsidR="00B923F6" w:rsidRDefault="00F36D05">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З</w:t>
            </w:r>
            <w:r>
              <w:rPr>
                <w:rFonts w:ascii="Times New Roman" w:hAnsi="Times New Roman" w:cs="Times New Roman"/>
                <w:color w:val="000000"/>
                <w:sz w:val="26"/>
                <w:szCs w:val="26"/>
              </w:rPr>
              <w:t xml:space="preserve">акупочные процедуры на разработку проектно-сметной документации не проводились. </w:t>
            </w:r>
          </w:p>
        </w:tc>
      </w:tr>
      <w:tr w:rsidR="00B923F6">
        <w:tc>
          <w:tcPr>
            <w:tcW w:w="866" w:type="dxa"/>
          </w:tcPr>
          <w:p w:rsidR="00B923F6" w:rsidRDefault="00F36D05">
            <w:pPr>
              <w:rPr>
                <w:color w:val="000000"/>
                <w:sz w:val="26"/>
                <w:szCs w:val="26"/>
              </w:rPr>
            </w:pPr>
            <w:r>
              <w:rPr>
                <w:color w:val="000000"/>
                <w:sz w:val="26"/>
                <w:szCs w:val="26"/>
              </w:rPr>
              <w:t xml:space="preserve">1.6.2. </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Выполнение работ по строительству объекта «Подъездная автодорога от автотрассы Нефтекумск-Ачикулак до площадки откорма овец» для обеспечения муниципальных нужд Нефтек</w:t>
            </w:r>
            <w:r>
              <w:rPr>
                <w:rFonts w:eastAsia="Calibri"/>
                <w:color w:val="000000"/>
                <w:spacing w:val="-1"/>
                <w:sz w:val="26"/>
                <w:szCs w:val="26"/>
              </w:rPr>
              <w:t>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25.11.2024 г. / -</w:t>
            </w:r>
          </w:p>
        </w:tc>
        <w:tc>
          <w:tcPr>
            <w:tcW w:w="2125"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9 661,40</w:t>
            </w:r>
          </w:p>
        </w:tc>
        <w:tc>
          <w:tcPr>
            <w:tcW w:w="1982"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97,59</w:t>
            </w:r>
          </w:p>
        </w:tc>
        <w:tc>
          <w:tcPr>
            <w:tcW w:w="2123"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399,37</w:t>
            </w:r>
          </w:p>
        </w:tc>
      </w:tr>
      <w:tr w:rsidR="00B923F6">
        <w:tc>
          <w:tcPr>
            <w:tcW w:w="15134" w:type="dxa"/>
            <w:gridSpan w:val="6"/>
          </w:tcPr>
          <w:p w:rsidR="00B923F6" w:rsidRDefault="00F36D05">
            <w:pPr>
              <w:pStyle w:val="ConsPlusNormal"/>
              <w:rPr>
                <w:rFonts w:ascii="Times New Roman" w:hAnsi="Times New Roman" w:cs="Times New Roman"/>
                <w:color w:val="000000"/>
                <w:sz w:val="26"/>
                <w:szCs w:val="26"/>
              </w:rPr>
            </w:pPr>
            <w:r>
              <w:rPr>
                <w:rFonts w:ascii="Times New Roman" w:hAnsi="Times New Roman" w:cs="Times New Roman"/>
                <w:color w:val="000000"/>
                <w:sz w:val="26"/>
                <w:szCs w:val="26"/>
              </w:rPr>
              <w:t xml:space="preserve">15 марта 2024 года с ЗАО  «Управление магистральными дорогами г. Махачкалы»  заключен муниципальный контракт на </w:t>
            </w:r>
            <w:r>
              <w:rPr>
                <w:rFonts w:ascii="Times New Roman" w:hAnsi="Times New Roman" w:cs="Times New Roman"/>
                <w:color w:val="000000"/>
                <w:sz w:val="26"/>
                <w:szCs w:val="26"/>
              </w:rPr>
              <w:lastRenderedPageBreak/>
              <w:t xml:space="preserve">выполнение работ по строительству объекта. Срок окончания работ определен муниципальным контрактом до 01 ноября 2024 г.  </w:t>
            </w:r>
          </w:p>
          <w:p w:rsidR="00B923F6" w:rsidRDefault="00F36D05">
            <w:pPr>
              <w:pStyle w:val="ConsPlusNormal"/>
              <w:rPr>
                <w:rFonts w:ascii="Times New Roman" w:hAnsi="Times New Roman" w:cs="Times New Roman"/>
                <w:color w:val="000000"/>
                <w:sz w:val="26"/>
                <w:szCs w:val="26"/>
              </w:rPr>
            </w:pPr>
            <w:r>
              <w:rPr>
                <w:rFonts w:ascii="Times New Roman" w:hAnsi="Times New Roman" w:cs="Times New Roman"/>
                <w:color w:val="000000"/>
                <w:sz w:val="26"/>
                <w:szCs w:val="26"/>
              </w:rPr>
              <w:t>Подрядной организацией</w:t>
            </w:r>
            <w:r>
              <w:rPr>
                <w:rFonts w:ascii="Times New Roman" w:hAnsi="Times New Roman" w:cs="Times New Roman"/>
                <w:color w:val="000000"/>
                <w:sz w:val="26"/>
                <w:szCs w:val="26"/>
              </w:rPr>
              <w:t xml:space="preserve"> на объекте </w:t>
            </w:r>
            <w:proofErr w:type="gramStart"/>
            <w:r>
              <w:rPr>
                <w:rFonts w:ascii="Times New Roman" w:hAnsi="Times New Roman" w:cs="Times New Roman"/>
                <w:color w:val="000000"/>
                <w:sz w:val="26"/>
                <w:szCs w:val="26"/>
              </w:rPr>
              <w:t>завершены</w:t>
            </w:r>
            <w:proofErr w:type="gramEnd"/>
            <w:r>
              <w:rPr>
                <w:rFonts w:ascii="Times New Roman" w:hAnsi="Times New Roman" w:cs="Times New Roman"/>
                <w:color w:val="000000"/>
                <w:sz w:val="26"/>
                <w:szCs w:val="26"/>
              </w:rPr>
              <w:t xml:space="preserve"> работы по 1 и 2 этапам: подготовительные работы и работы по земляному полотну. Выполнено восстановление и закрепление трассы автомобильной дороги, снятие растительного грунта, защита сетей связи, перенос высоковольтной линии, устройст</w:t>
            </w:r>
            <w:r>
              <w:rPr>
                <w:rFonts w:ascii="Times New Roman" w:hAnsi="Times New Roman" w:cs="Times New Roman"/>
                <w:color w:val="000000"/>
                <w:sz w:val="26"/>
                <w:szCs w:val="26"/>
              </w:rPr>
              <w:t>во выемки и устройство насыпи земляного полотна, подготовлена площадка для складирования грунта, материалов и изделий, выполнено обустройство временного бытового городка строителей.</w:t>
            </w:r>
          </w:p>
        </w:tc>
      </w:tr>
      <w:tr w:rsidR="00B923F6">
        <w:tc>
          <w:tcPr>
            <w:tcW w:w="866" w:type="dxa"/>
          </w:tcPr>
          <w:p w:rsidR="00B923F6" w:rsidRDefault="00F36D05">
            <w:pPr>
              <w:rPr>
                <w:color w:val="000000"/>
                <w:sz w:val="26"/>
                <w:szCs w:val="26"/>
              </w:rPr>
            </w:pPr>
            <w:r>
              <w:rPr>
                <w:color w:val="000000"/>
                <w:sz w:val="26"/>
                <w:szCs w:val="26"/>
              </w:rPr>
              <w:lastRenderedPageBreak/>
              <w:t>2.</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Подпрограмма 2 «Развитие градостроительства»</w:t>
            </w:r>
          </w:p>
        </w:tc>
        <w:tc>
          <w:tcPr>
            <w:tcW w:w="2407" w:type="dxa"/>
          </w:tcPr>
          <w:p w:rsidR="00B923F6" w:rsidRDefault="00F36D05">
            <w:pPr>
              <w:jc w:val="center"/>
              <w:rPr>
                <w:color w:val="000000"/>
                <w:sz w:val="26"/>
                <w:szCs w:val="26"/>
              </w:rPr>
            </w:pPr>
            <w:r>
              <w:rPr>
                <w:color w:val="000000"/>
                <w:sz w:val="26"/>
                <w:szCs w:val="26"/>
              </w:rPr>
              <w:t>х</w:t>
            </w:r>
          </w:p>
        </w:tc>
        <w:tc>
          <w:tcPr>
            <w:tcW w:w="2125"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1 446,83</w:t>
            </w:r>
          </w:p>
        </w:tc>
        <w:tc>
          <w:tcPr>
            <w:tcW w:w="2123"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866" w:type="dxa"/>
          </w:tcPr>
          <w:p w:rsidR="00B923F6" w:rsidRDefault="00F36D05">
            <w:pPr>
              <w:rPr>
                <w:color w:val="000000"/>
                <w:sz w:val="26"/>
                <w:szCs w:val="26"/>
              </w:rPr>
            </w:pPr>
            <w:r>
              <w:rPr>
                <w:color w:val="000000"/>
                <w:sz w:val="26"/>
                <w:szCs w:val="26"/>
              </w:rPr>
              <w:t>2.1</w:t>
            </w:r>
          </w:p>
        </w:tc>
        <w:tc>
          <w:tcPr>
            <w:tcW w:w="5631" w:type="dxa"/>
          </w:tcPr>
          <w:p w:rsidR="00B923F6" w:rsidRDefault="00F36D05">
            <w:pPr>
              <w:rPr>
                <w:color w:val="000000"/>
                <w:sz w:val="26"/>
                <w:szCs w:val="26"/>
              </w:rPr>
            </w:pPr>
            <w:r>
              <w:rPr>
                <w:color w:val="000000"/>
                <w:sz w:val="26"/>
                <w:szCs w:val="26"/>
              </w:rPr>
              <w:t>Выполнение полномочий и функций в области градостроительной деятельности, всего</w:t>
            </w:r>
          </w:p>
        </w:tc>
        <w:tc>
          <w:tcPr>
            <w:tcW w:w="2407" w:type="dxa"/>
          </w:tcPr>
          <w:p w:rsidR="00B923F6" w:rsidRDefault="00F36D05">
            <w:pPr>
              <w:jc w:val="center"/>
              <w:rPr>
                <w:color w:val="000000"/>
                <w:sz w:val="26"/>
                <w:szCs w:val="26"/>
              </w:rPr>
            </w:pPr>
            <w:r>
              <w:rPr>
                <w:color w:val="000000"/>
                <w:sz w:val="26"/>
                <w:szCs w:val="26"/>
              </w:rPr>
              <w:t>х</w:t>
            </w:r>
          </w:p>
        </w:tc>
        <w:tc>
          <w:tcPr>
            <w:tcW w:w="2125"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1 446,83</w:t>
            </w:r>
          </w:p>
        </w:tc>
        <w:tc>
          <w:tcPr>
            <w:tcW w:w="2123"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866" w:type="dxa"/>
          </w:tcPr>
          <w:p w:rsidR="00B923F6" w:rsidRDefault="00F36D05">
            <w:pPr>
              <w:rPr>
                <w:color w:val="000000"/>
                <w:sz w:val="26"/>
                <w:szCs w:val="26"/>
              </w:rPr>
            </w:pPr>
            <w:r>
              <w:rPr>
                <w:color w:val="000000"/>
                <w:sz w:val="26"/>
                <w:szCs w:val="26"/>
              </w:rPr>
              <w:t xml:space="preserve">2.1.1. </w:t>
            </w:r>
          </w:p>
        </w:tc>
        <w:tc>
          <w:tcPr>
            <w:tcW w:w="5631" w:type="dxa"/>
          </w:tcPr>
          <w:p w:rsidR="00B923F6" w:rsidRDefault="00F36D05">
            <w:pPr>
              <w:rPr>
                <w:color w:val="000000"/>
                <w:sz w:val="26"/>
                <w:szCs w:val="26"/>
              </w:rPr>
            </w:pPr>
            <w:r>
              <w:rPr>
                <w:color w:val="000000"/>
                <w:sz w:val="26"/>
                <w:szCs w:val="26"/>
              </w:rPr>
              <w:t>Приведение в соответствие документов градостроительного зонирования и территориального планирования Нефтекумского муниципального округа Ставропольского края</w:t>
            </w:r>
          </w:p>
        </w:tc>
        <w:tc>
          <w:tcPr>
            <w:tcW w:w="2407" w:type="dxa"/>
          </w:tcPr>
          <w:p w:rsidR="00B923F6" w:rsidRDefault="00F36D05">
            <w:pPr>
              <w:jc w:val="center"/>
              <w:rPr>
                <w:color w:val="000000"/>
                <w:sz w:val="26"/>
                <w:szCs w:val="26"/>
              </w:rPr>
            </w:pPr>
            <w:r>
              <w:rPr>
                <w:color w:val="000000"/>
                <w:sz w:val="26"/>
                <w:szCs w:val="26"/>
              </w:rPr>
              <w:t xml:space="preserve">01.10.2024 г. / - </w:t>
            </w:r>
          </w:p>
        </w:tc>
        <w:tc>
          <w:tcPr>
            <w:tcW w:w="2125"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1 446,83</w:t>
            </w:r>
          </w:p>
        </w:tc>
        <w:tc>
          <w:tcPr>
            <w:tcW w:w="2123"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866" w:type="dxa"/>
          </w:tcPr>
          <w:p w:rsidR="00B923F6" w:rsidRDefault="00F36D05">
            <w:pPr>
              <w:rPr>
                <w:color w:val="000000"/>
                <w:sz w:val="26"/>
                <w:szCs w:val="26"/>
              </w:rPr>
            </w:pPr>
            <w:r>
              <w:rPr>
                <w:color w:val="000000"/>
                <w:sz w:val="26"/>
                <w:szCs w:val="26"/>
              </w:rPr>
              <w:t>2.2</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Ведение информационной системы обеспечения градостроительной д</w:t>
            </w:r>
            <w:r>
              <w:rPr>
                <w:rFonts w:eastAsia="Calibri"/>
                <w:color w:val="000000"/>
                <w:spacing w:val="-1"/>
                <w:sz w:val="26"/>
                <w:szCs w:val="26"/>
              </w:rPr>
              <w:t xml:space="preserve">еятельности </w:t>
            </w:r>
          </w:p>
          <w:p w:rsidR="00B923F6" w:rsidRDefault="00B923F6">
            <w:pPr>
              <w:rPr>
                <w:rFonts w:eastAsia="Calibri"/>
                <w:color w:val="000000"/>
                <w:spacing w:val="-1"/>
                <w:sz w:val="26"/>
                <w:szCs w:val="26"/>
              </w:rPr>
            </w:pPr>
          </w:p>
        </w:tc>
        <w:tc>
          <w:tcPr>
            <w:tcW w:w="2407" w:type="dxa"/>
          </w:tcPr>
          <w:p w:rsidR="00B923F6" w:rsidRDefault="00F36D05">
            <w:pPr>
              <w:jc w:val="center"/>
              <w:rPr>
                <w:color w:val="000000"/>
                <w:sz w:val="26"/>
                <w:szCs w:val="26"/>
              </w:rPr>
            </w:pPr>
            <w:r>
              <w:rPr>
                <w:color w:val="000000"/>
                <w:sz w:val="26"/>
                <w:szCs w:val="26"/>
              </w:rPr>
              <w:t>х</w:t>
            </w:r>
          </w:p>
        </w:tc>
        <w:tc>
          <w:tcPr>
            <w:tcW w:w="2125"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123" w:type="dxa"/>
            <w:vAlign w:val="center"/>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866" w:type="dxa"/>
          </w:tcPr>
          <w:p w:rsidR="00B923F6" w:rsidRDefault="00F36D05">
            <w:pPr>
              <w:rPr>
                <w:color w:val="000000"/>
                <w:sz w:val="26"/>
                <w:szCs w:val="26"/>
              </w:rPr>
            </w:pPr>
            <w:r>
              <w:rPr>
                <w:color w:val="000000"/>
                <w:sz w:val="26"/>
                <w:szCs w:val="26"/>
              </w:rPr>
              <w:t xml:space="preserve">2.2.1. </w:t>
            </w:r>
          </w:p>
        </w:tc>
        <w:tc>
          <w:tcPr>
            <w:tcW w:w="5631" w:type="dxa"/>
          </w:tcPr>
          <w:p w:rsidR="00B923F6" w:rsidRDefault="00F36D05">
            <w:pPr>
              <w:rPr>
                <w:rFonts w:eastAsia="Calibri"/>
                <w:color w:val="000000"/>
                <w:spacing w:val="-1"/>
                <w:sz w:val="26"/>
                <w:szCs w:val="26"/>
              </w:rPr>
            </w:pPr>
            <w:r>
              <w:rPr>
                <w:rFonts w:eastAsia="Calibri"/>
                <w:color w:val="000000"/>
                <w:spacing w:val="-1"/>
                <w:sz w:val="26"/>
                <w:szCs w:val="26"/>
              </w:rPr>
              <w:t>Осуществление</w:t>
            </w:r>
            <w:r>
              <w:rPr>
                <w:rFonts w:eastAsia="Calibri"/>
                <w:color w:val="000000"/>
                <w:spacing w:val="-1"/>
                <w:sz w:val="26"/>
                <w:szCs w:val="26"/>
              </w:rPr>
              <w:t xml:space="preserve"> градостроительной деятельности на территории Нефтекумского муниципального округа Ставропольского края 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tc>
        <w:tc>
          <w:tcPr>
            <w:tcW w:w="2407" w:type="dxa"/>
          </w:tcPr>
          <w:p w:rsidR="00B923F6" w:rsidRDefault="00F36D05">
            <w:pPr>
              <w:jc w:val="center"/>
              <w:rPr>
                <w:color w:val="000000"/>
                <w:sz w:val="26"/>
                <w:szCs w:val="26"/>
              </w:rPr>
            </w:pPr>
            <w:r>
              <w:rPr>
                <w:color w:val="000000"/>
                <w:sz w:val="26"/>
                <w:szCs w:val="26"/>
              </w:rPr>
              <w:t>27.1</w:t>
            </w:r>
            <w:r>
              <w:rPr>
                <w:color w:val="000000"/>
                <w:sz w:val="26"/>
                <w:szCs w:val="26"/>
              </w:rPr>
              <w:t xml:space="preserve">2.2024 г. /-  </w:t>
            </w:r>
          </w:p>
        </w:tc>
        <w:tc>
          <w:tcPr>
            <w:tcW w:w="2125"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982"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2123" w:type="dxa"/>
          </w:tcPr>
          <w:p w:rsidR="00B923F6" w:rsidRDefault="00F36D05">
            <w:pPr>
              <w:pStyle w:val="ConsPlusNormal"/>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B923F6">
        <w:tc>
          <w:tcPr>
            <w:tcW w:w="15134" w:type="dxa"/>
            <w:gridSpan w:val="6"/>
          </w:tcPr>
          <w:p w:rsidR="00B923F6" w:rsidRDefault="00F36D05">
            <w:pPr>
              <w:pStyle w:val="ConsPlusNormal"/>
              <w:rPr>
                <w:rFonts w:ascii="Times New Roman" w:hAnsi="Times New Roman" w:cs="Times New Roman"/>
                <w:color w:val="000000"/>
                <w:sz w:val="26"/>
                <w:szCs w:val="26"/>
              </w:rPr>
            </w:pPr>
            <w:r>
              <w:rPr>
                <w:rFonts w:ascii="Times New Roman" w:hAnsi="Times New Roman" w:cs="Times New Roman"/>
                <w:color w:val="000000"/>
                <w:sz w:val="26"/>
                <w:szCs w:val="26"/>
              </w:rPr>
              <w:t xml:space="preserve">Контрольное событие не наступило. Организация закупочных процедур. Осуществляется градостроительная деятельность. </w:t>
            </w:r>
          </w:p>
        </w:tc>
      </w:tr>
    </w:tbl>
    <w:p w:rsidR="00B923F6" w:rsidRDefault="00B923F6">
      <w:pPr>
        <w:pStyle w:val="ConsPlusNormal"/>
        <w:rPr>
          <w:rFonts w:ascii="Times New Roman" w:hAnsi="Times New Roman" w:cs="Times New Roman"/>
          <w:color w:val="000000"/>
          <w:sz w:val="26"/>
          <w:szCs w:val="26"/>
        </w:rPr>
      </w:pPr>
    </w:p>
    <w:sectPr w:rsidR="00B923F6">
      <w:pgSz w:w="16838" w:h="11906" w:orient="landscape"/>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D05" w:rsidRDefault="00F36D05">
      <w:r>
        <w:separator/>
      </w:r>
    </w:p>
  </w:endnote>
  <w:endnote w:type="continuationSeparator" w:id="0">
    <w:p w:rsidR="00F36D05" w:rsidRDefault="00F3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D05" w:rsidRDefault="00F36D05">
      <w:r>
        <w:separator/>
      </w:r>
    </w:p>
  </w:footnote>
  <w:footnote w:type="continuationSeparator" w:id="0">
    <w:p w:rsidR="00F36D05" w:rsidRDefault="00F36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3F6"/>
    <w:rsid w:val="00307D60"/>
    <w:rsid w:val="00485DF9"/>
    <w:rsid w:val="00B923F6"/>
    <w:rsid w:val="00F3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PlusNormal">
    <w:name w:val="ConsPlusNormal"/>
    <w:rPr>
      <w:rFonts w:ascii="Arial" w:eastAsia="Times New Roman" w:hAnsi="Arial" w:cs="Arial"/>
    </w:rPr>
  </w:style>
  <w:style w:type="character" w:styleId="afa">
    <w:name w:val="annotation reference"/>
    <w:uiPriority w:val="99"/>
    <w:semiHidden/>
    <w:unhideWhenUsed/>
    <w:rPr>
      <w:sz w:val="16"/>
      <w:szCs w:val="16"/>
    </w:rPr>
  </w:style>
  <w:style w:type="paragraph" w:styleId="afb">
    <w:name w:val="annotation text"/>
    <w:basedOn w:val="a"/>
    <w:link w:val="afc"/>
    <w:uiPriority w:val="99"/>
    <w:semiHidden/>
    <w:unhideWhenUsed/>
    <w:rPr>
      <w:sz w:val="20"/>
      <w:szCs w:val="20"/>
      <w:lang w:val="en-US" w:eastAsia="en-US"/>
    </w:rPr>
  </w:style>
  <w:style w:type="character" w:customStyle="1" w:styleId="afc">
    <w:name w:val="Текст примечания Знак"/>
    <w:link w:val="afb"/>
    <w:uiPriority w:val="99"/>
    <w:semiHidden/>
    <w:rPr>
      <w:rFonts w:ascii="Times New Roman" w:eastAsia="Times New Roman" w:hAnsi="Times New Roman"/>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link w:val="afd"/>
    <w:uiPriority w:val="99"/>
    <w:semiHidden/>
    <w:rPr>
      <w:rFonts w:ascii="Times New Roman" w:eastAsia="Times New Roman" w:hAnsi="Times New Roman"/>
      <w:b/>
      <w:bCs/>
    </w:rPr>
  </w:style>
  <w:style w:type="paragraph" w:styleId="aff">
    <w:name w:val="Balloon Text"/>
    <w:basedOn w:val="a"/>
    <w:link w:val="aff0"/>
    <w:uiPriority w:val="99"/>
    <w:semiHidden/>
    <w:unhideWhenUsed/>
    <w:rPr>
      <w:rFonts w:ascii="Tahoma" w:hAnsi="Tahoma"/>
      <w:sz w:val="16"/>
      <w:szCs w:val="16"/>
      <w:lang w:val="en-US" w:eastAsia="en-US"/>
    </w:rPr>
  </w:style>
  <w:style w:type="character" w:customStyle="1" w:styleId="aff0">
    <w:name w:val="Текст выноски Знак"/>
    <w:link w:val="aff"/>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Калиниченко</cp:lastModifiedBy>
  <cp:revision>6</cp:revision>
  <dcterms:created xsi:type="dcterms:W3CDTF">2024-11-06T06:25:00Z</dcterms:created>
  <dcterms:modified xsi:type="dcterms:W3CDTF">2024-11-14T04:23:00Z</dcterms:modified>
  <cp:version>917504</cp:version>
</cp:coreProperties>
</file>