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План работы межведомственной комиссии по противодействию коррупции на 2020 год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   1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Об изменениях действующего законодательства в сфере противодействия коррупции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В течение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2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О реализации муниципальными предприятиями и учреждениями мероприятий, предусмотренных ст.13.3 Федерального закона от 25.12.2008г. № 273–ФЗ «О противодействии коррупции»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МКУ ДО ДЮСШ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3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Предоставление государственных и муниципальных услуг: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- О реализации Федерального закона № 210-ФЗ от 27.07.2010 «Об организации предоставления государственных и муниципальных услуг»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- О результатах мониторинга качества предоставления муниципальных услуг в 2019 году и о дополнительном информировании населения о предоставлении муниципальных услуг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Отдел экономического развития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4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 выявлении случаев коррупционности при проведении проверок внешнего муниципального контроля в учреждениях и предприятиях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Контрольно–счетная палата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5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О формировании нетерпимого отношения к проявлениям коррупции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Общественный совет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II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6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Организация участия в работе по противодействию коррупции представителей бизнес - сообщества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lastRenderedPageBreak/>
        <w:t xml:space="preserve">Отдел экономического развития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II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7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Оценка эффективности управления и распоряжения муниципальным имуществом и земельными участками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Управление имущественных и земельных отношений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II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8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Об организации работы по антикоррупционному просвещению в сфере образования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Отдел образования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II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9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Об исполнении лицами, замещающими муниципальные должности на постоянной основе, муниципальными служащими, руководителями муниципальных учреждений обязанности по предоставлению сведений о своих доходах, расходах,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супруга (супруги) и несовершеннолетних детей, об организации </w:t>
      </w:r>
      <w:proofErr w:type="gramStart"/>
      <w:r w:rsidRPr="001E68F0">
        <w:rPr>
          <w:rFonts w:ascii="Times New Roman" w:hAnsi="Times New Roman" w:cs="Times New Roman"/>
        </w:rPr>
        <w:t>контроля за</w:t>
      </w:r>
      <w:proofErr w:type="gramEnd"/>
      <w:r w:rsidRPr="001E68F0">
        <w:rPr>
          <w:rFonts w:ascii="Times New Roman" w:hAnsi="Times New Roman" w:cs="Times New Roman"/>
        </w:rPr>
        <w:t xml:space="preserve"> соответствием расходов указанных лиц их доходам.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Дума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Отдел образования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Отдел культуры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III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10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Анализ правоприменительной практики, по результатам вступивших в законную силу решений судов, арбитражных судов о признании </w:t>
      </w:r>
      <w:proofErr w:type="gramStart"/>
      <w:r w:rsidRPr="001E68F0">
        <w:rPr>
          <w:rFonts w:ascii="Times New Roman" w:hAnsi="Times New Roman" w:cs="Times New Roman"/>
        </w:rPr>
        <w:t>недействительными</w:t>
      </w:r>
      <w:proofErr w:type="gramEnd"/>
      <w:r w:rsidRPr="001E68F0">
        <w:rPr>
          <w:rFonts w:ascii="Times New Roman" w:hAnsi="Times New Roman" w:cs="Times New Roman"/>
        </w:rPr>
        <w:t xml:space="preserve"> ненормативных правовых актов, незаконными решений и действий (бездействия) органов местного самоуправления и их должностных лиц в целях выработки, а также анализ случаев оспаривания правовых актов администрации по вопросам благоустройства и содержания территории города, и принятия мер по предупреждению и устранению причин выявленных нарушений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III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lastRenderedPageBreak/>
        <w:t>11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 результатах проведения анкетирования среди муниципальных служащих, жителей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 по проблематике противодействия коррупции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Отдел по организационным и общим вопросам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III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12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О мерах по профилактике коррупции в сфере реализации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Отдел закупок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Управление по делам территорий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Управление городского хозяйства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IV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13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Соблюдение требований к служебному поведению муниципальных служащих и предотвращение (урегулирование) конфликта интересов: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- о состоянии работы по соблюдению требований о предотвращении (урегулированию) конфликта интересов и мерах по ее совершенствованию;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- о результатах деятельности комиссии.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Управляющий делами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 - председатель комиссии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IV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14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- издание газеты;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- совершенствование работы сайта муниципального образования;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- публикация цикла статей, организация репортажей, в том числе по вопросу борьбы с коррупцией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Отдел по организационным и общим вопросам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Главный редактор газеты «Восход»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lastRenderedPageBreak/>
        <w:t>Отдел по информационным технологиям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IV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15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 xml:space="preserve">О преступлениях и правонарушениях коррупционной направленности на территории </w:t>
      </w:r>
      <w:proofErr w:type="spellStart"/>
      <w:r w:rsidRPr="001E68F0">
        <w:rPr>
          <w:rFonts w:ascii="Times New Roman" w:hAnsi="Times New Roman" w:cs="Times New Roman"/>
        </w:rPr>
        <w:t>Нефтекумского</w:t>
      </w:r>
      <w:proofErr w:type="spellEnd"/>
      <w:r w:rsidRPr="001E68F0">
        <w:rPr>
          <w:rFonts w:ascii="Times New Roman" w:hAnsi="Times New Roman" w:cs="Times New Roman"/>
        </w:rPr>
        <w:t xml:space="preserve"> городского округа Ставропольского края за 9 месяцев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Отдел МВД России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IV квартал 2020 года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16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Об утверждении Плана работы комиссии на 2021 год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Члены комиссии</w:t>
      </w:r>
    </w:p>
    <w:p w:rsidR="001E68F0" w:rsidRPr="001E68F0" w:rsidRDefault="001E68F0" w:rsidP="001E68F0">
      <w:pPr>
        <w:jc w:val="both"/>
        <w:rPr>
          <w:rFonts w:ascii="Times New Roman" w:hAnsi="Times New Roman" w:cs="Times New Roman"/>
        </w:rPr>
      </w:pPr>
      <w:r w:rsidRPr="001E68F0">
        <w:rPr>
          <w:rFonts w:ascii="Times New Roman" w:hAnsi="Times New Roman" w:cs="Times New Roman"/>
        </w:rPr>
        <w:t>IV квартал 2020 года</w:t>
      </w:r>
      <w:bookmarkStart w:id="0" w:name="_GoBack"/>
      <w:bookmarkEnd w:id="0"/>
    </w:p>
    <w:sectPr w:rsidR="001E68F0" w:rsidRPr="001E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C1"/>
    <w:rsid w:val="00045CEF"/>
    <w:rsid w:val="001E68F0"/>
    <w:rsid w:val="00234A23"/>
    <w:rsid w:val="004B12C1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820</Words>
  <Characters>4678</Characters>
  <Application>Microsoft Office Word</Application>
  <DocSecurity>0</DocSecurity>
  <Lines>38</Lines>
  <Paragraphs>10</Paragraphs>
  <ScaleCrop>false</ScaleCrop>
  <Company>diakov.net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2023-12-21T06:54:00Z</dcterms:created>
  <dcterms:modified xsi:type="dcterms:W3CDTF">2023-12-21T06:59:00Z</dcterms:modified>
</cp:coreProperties>
</file>