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90" w:rsidRPr="002A7290" w:rsidRDefault="002A7290" w:rsidP="002A7290">
      <w:pPr>
        <w:jc w:val="both"/>
        <w:rPr>
          <w:rFonts w:ascii="Times New Roman" w:hAnsi="Times New Roman" w:cs="Times New Roman"/>
          <w:sz w:val="28"/>
          <w:szCs w:val="28"/>
        </w:rPr>
      </w:pPr>
      <w:r w:rsidRPr="002A729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11 октября 2021 года</w:t>
      </w:r>
    </w:p>
    <w:p w:rsidR="002A7290" w:rsidRPr="002A7290" w:rsidRDefault="002A7290" w:rsidP="002A7290">
      <w:pPr>
        <w:jc w:val="both"/>
        <w:rPr>
          <w:rFonts w:ascii="Times New Roman" w:hAnsi="Times New Roman" w:cs="Times New Roman"/>
          <w:sz w:val="28"/>
          <w:szCs w:val="28"/>
        </w:rPr>
      </w:pPr>
      <w:r w:rsidRPr="002A72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7290" w:rsidRPr="002A7290" w:rsidRDefault="002A7290" w:rsidP="002A72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2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2A729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A72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2A729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A72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2A72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729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2A729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A72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2A729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A72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11 октября 2021 года прошло заседание</w:t>
      </w:r>
      <w:proofErr w:type="gramEnd"/>
      <w:r w:rsidRPr="002A7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29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A729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A72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уведомлений об осуществлении иной оплачиваемой деятельности от шести муниципальных служащих управления по делам территорий администрации </w:t>
      </w:r>
      <w:proofErr w:type="spellStart"/>
      <w:r w:rsidRPr="002A729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A72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2A7290" w:rsidRPr="002A7290" w:rsidRDefault="002A7290" w:rsidP="002A72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7290">
        <w:rPr>
          <w:rFonts w:ascii="Times New Roman" w:hAnsi="Times New Roman" w:cs="Times New Roman"/>
          <w:sz w:val="28"/>
          <w:szCs w:val="28"/>
        </w:rPr>
        <w:t>Протоколом № 11 от 11 октября 2021 года установлено, что во всех рассмотренных случаях не содержится признаков личной заинтересованности, которая может привести к конфликту интересов.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16"/>
    <w:rsid w:val="00045CEF"/>
    <w:rsid w:val="001A3C16"/>
    <w:rsid w:val="00234A23"/>
    <w:rsid w:val="002A7290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diakov.net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2023-12-20T07:44:00Z</dcterms:created>
  <dcterms:modified xsi:type="dcterms:W3CDTF">2023-12-20T07:44:00Z</dcterms:modified>
</cp:coreProperties>
</file>