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E3" w:rsidRPr="003F21E3" w:rsidRDefault="003F21E3" w:rsidP="003F21E3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31 августа 2023 года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21E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 марта 2007 года № 25-ФЗ «О муниципальной службе в Российской Федерации», Постановлением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proofErr w:type="gramEnd"/>
      <w:r w:rsidRPr="003F21E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F21E3">
        <w:rPr>
          <w:rFonts w:ascii="Times New Roman" w:hAnsi="Times New Roman" w:cs="Times New Roman"/>
          <w:sz w:val="28"/>
          <w:szCs w:val="28"/>
        </w:rPr>
        <w:t xml:space="preserve">ее отраслевых (функциональных)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интересов»  31 августа 2023 года прошло заседание</w:t>
      </w:r>
      <w:proofErr w:type="gramEnd"/>
      <w:r w:rsidRPr="003F21E3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</w:t>
      </w:r>
      <w:proofErr w:type="gramStart"/>
      <w:r w:rsidRPr="003F21E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F21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21E3">
        <w:rPr>
          <w:rFonts w:ascii="Times New Roman" w:hAnsi="Times New Roman" w:cs="Times New Roman"/>
          <w:sz w:val="28"/>
          <w:szCs w:val="28"/>
        </w:rPr>
        <w:t>следующим</w:t>
      </w:r>
      <w:proofErr w:type="gramEnd"/>
      <w:r w:rsidRPr="003F21E3">
        <w:rPr>
          <w:rFonts w:ascii="Times New Roman" w:hAnsi="Times New Roman" w:cs="Times New Roman"/>
          <w:sz w:val="28"/>
          <w:szCs w:val="28"/>
        </w:rPr>
        <w:t xml:space="preserve"> вопросам повестки дня: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 - рассмотрение вопроса по факту подачи начальником отдела по общественной безопасности, межнациональным отношениям и гражданской обороне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2 (двух)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ведущим специалистом отдела экономического развития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</w:t>
      </w:r>
      <w:r w:rsidRPr="003F21E3">
        <w:rPr>
          <w:rFonts w:ascii="Times New Roman" w:hAnsi="Times New Roman" w:cs="Times New Roman"/>
          <w:sz w:val="28"/>
          <w:szCs w:val="28"/>
        </w:rPr>
        <w:lastRenderedPageBreak/>
        <w:t xml:space="preserve">начальником отдела социального развития и молодежной политики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главным специалистом сектора строительства и архитектуры отдела строительства, архитектуры и транспорта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рассмотрение 2 (двух) уведомлений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главным специалистом отдела правового и кадрового обеспечения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заместителем начальника управления городского хозяйства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начальником отдела жилищно-коммунальных услуг и жилищного фонда управления городского хозяйства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начальником отдела бюджетного учета и отчетности – главного бухгалтера финансового управления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главным специалистом отдела доходов финансового управления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lastRenderedPageBreak/>
        <w:t xml:space="preserve"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главным специалистом отдела благоустройства и озеленения управления городского хозяйства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ведущим специалист управления по делам территорий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начальником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Зимнеставочного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территориального отдела по работе с населением управления по делам территорий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специалистом 1 категории управления по делам территорий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главным специалистом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Каясулинского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территориального отдела по работе с населением управления по делам территорий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ведущим специалистом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Озек-Суатского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территориального отдела по работе с населением управления по делам территорий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рассмотрение уведомления о возникновении, возможном возникновении личной заинтересованности при исполнении должностных обязанностей, </w:t>
      </w:r>
      <w:r w:rsidRPr="003F21E3">
        <w:rPr>
          <w:rFonts w:ascii="Times New Roman" w:hAnsi="Times New Roman" w:cs="Times New Roman"/>
          <w:sz w:val="28"/>
          <w:szCs w:val="28"/>
        </w:rPr>
        <w:lastRenderedPageBreak/>
        <w:t xml:space="preserve">которая приводит или может привести к конфликту интересов, поданного начальником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Озек-Суатского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территориального отдела по работе с населением управления по делам территорий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ведущим специалистом управления по делам территорий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специалистом 1 категории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Зункарского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территориального отдела по работе с населением управления по делам территорий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специалистом 1 категории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Новкус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-Артезианского территориального отдела по работе с населением управления по делам территорий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специалистом 1 категории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Каясулинского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территориального отдела по работе с населением управления по делам территорий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ведущим специалистом управления по делам территорий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рассмотрение 2 (двух) уведомлений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начальником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Тукуй-Мектебского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территориального отдела по </w:t>
      </w:r>
      <w:r w:rsidRPr="003F21E3">
        <w:rPr>
          <w:rFonts w:ascii="Times New Roman" w:hAnsi="Times New Roman" w:cs="Times New Roman"/>
          <w:sz w:val="28"/>
          <w:szCs w:val="28"/>
        </w:rPr>
        <w:lastRenderedPageBreak/>
        <w:t xml:space="preserve">работе с населением управления по делам территорий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ведущим специалистом Махмуд-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Мектебского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территориального отдела по работе с населением управления по делам территорий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специалистом  1 категории управления по делам территорий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начальником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Каясулинского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территориального отдела по работе с населением управления по делам территорий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рассмотрение 2 (двух) уведомлений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ведущим специалистом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Зункарского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территориального отдела по работе с населением управления по делам территорий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начальником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Затеречненского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территориального отдела по работе с населением управления по делам территорий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специалистом 1 категории Кара-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Тюбинского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территориального отдела по </w:t>
      </w:r>
      <w:r w:rsidRPr="003F21E3">
        <w:rPr>
          <w:rFonts w:ascii="Times New Roman" w:hAnsi="Times New Roman" w:cs="Times New Roman"/>
          <w:sz w:val="28"/>
          <w:szCs w:val="28"/>
        </w:rPr>
        <w:lastRenderedPageBreak/>
        <w:t xml:space="preserve">работе с населением управления по делам территорий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начальником Кара-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Тюбинского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территориального отдела по работе с населением управления по делам территорий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специалистом 1 категории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Тукуй-Мектебского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территориального отдела по работе с населением управления по делам территорий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начальником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Ачикулакского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территориального отдела по работе с населением управления по делам территорий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специалистом 1 категории управления по делам территорий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ведущим специалистом отдела труда и социально-правовых гарантий управления труда и социальной защиты населения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рассмотрение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ведущим специалистом отдела социальной помощи и поддержки населения </w:t>
      </w:r>
      <w:r w:rsidRPr="003F21E3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труда и социальной защиты населения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>Протоколом от 31 августа 2023 года № 11 установлено: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по факту подачи начальником отдела по общественной безопасности, межнациональным отношениям и гражданской обороне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2 (двух) уведомлений о возникновении личной заинтересованности при исполнении должностных обязанностей, которая </w:t>
      </w:r>
      <w:proofErr w:type="gramStart"/>
      <w:r w:rsidRPr="003F21E3">
        <w:rPr>
          <w:rFonts w:ascii="Times New Roman" w:hAnsi="Times New Roman" w:cs="Times New Roman"/>
          <w:sz w:val="28"/>
          <w:szCs w:val="28"/>
        </w:rPr>
        <w:t>приводит или может привести к конфликту интересов признали</w:t>
      </w:r>
      <w:proofErr w:type="gramEnd"/>
      <w:r w:rsidRPr="003F21E3">
        <w:rPr>
          <w:rFonts w:ascii="Times New Roman" w:hAnsi="Times New Roman" w:cs="Times New Roman"/>
          <w:sz w:val="28"/>
          <w:szCs w:val="28"/>
        </w:rPr>
        <w:t>, что при исполнении муниципальным служащим должностных обязанностей конфликт интересов отсутствует; установили, что передавать муниципальному служащему приобретенные акции в доверительное управление нецелесообразно;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ведущим специалистом отдела экономического развития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 главным специалистом отдела строительства, архитектуры и транспорта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начальником отдела социального развития и молодежной политики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 </w:t>
      </w:r>
      <w:r w:rsidRPr="003F21E3">
        <w:rPr>
          <w:rFonts w:ascii="Times New Roman" w:hAnsi="Times New Roman" w:cs="Times New Roman"/>
          <w:sz w:val="28"/>
          <w:szCs w:val="28"/>
        </w:rPr>
        <w:lastRenderedPageBreak/>
        <w:t xml:space="preserve">главным специалистом сектора строительства и архитектуры отдела строительства, архитектуры и транспорта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по рассмотрению 2 (двух) уведомлений о возникновении, возможном </w:t>
      </w:r>
      <w:proofErr w:type="gramStart"/>
      <w:r w:rsidRPr="003F21E3">
        <w:rPr>
          <w:rFonts w:ascii="Times New Roman" w:hAnsi="Times New Roman" w:cs="Times New Roman"/>
          <w:sz w:val="28"/>
          <w:szCs w:val="28"/>
        </w:rPr>
        <w:t xml:space="preserve">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главным специалистом отдела правового и кадрового обеспечения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отсутствует;</w:t>
      </w:r>
      <w:proofErr w:type="gramEnd"/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 возникновении, возможном возникновении </w:t>
      </w:r>
      <w:proofErr w:type="gramStart"/>
      <w:r w:rsidRPr="003F21E3">
        <w:rPr>
          <w:rFonts w:ascii="Times New Roman" w:hAnsi="Times New Roman" w:cs="Times New Roman"/>
          <w:sz w:val="28"/>
          <w:szCs w:val="28"/>
        </w:rPr>
        <w:t xml:space="preserve">личной заинтересованности при исполнении должностных обязанностей, которая приводит или может привести к конфликту интересов, поданного заместителем начальника управления городского хозяйства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признали, что при исполнении муниципальным служащим заместителем начальника управления городского хозяйства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должностных обязанностей личная заинтересованность может привести к конфликту интересов;</w:t>
      </w:r>
      <w:proofErr w:type="gramEnd"/>
      <w:r w:rsidRPr="003F21E3">
        <w:rPr>
          <w:rFonts w:ascii="Times New Roman" w:hAnsi="Times New Roman" w:cs="Times New Roman"/>
          <w:sz w:val="28"/>
          <w:szCs w:val="28"/>
        </w:rPr>
        <w:t xml:space="preserve"> рекомендовано исключить ситуацию одновременного отсутствия заместителя главы администрации – начальника управления городского хозяйства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 руководителя МКУ «Благоустройство» путем согласования графика отпусков и (или) иным путем; </w:t>
      </w:r>
      <w:proofErr w:type="gramStart"/>
      <w:r w:rsidRPr="003F21E3">
        <w:rPr>
          <w:rFonts w:ascii="Times New Roman" w:hAnsi="Times New Roman" w:cs="Times New Roman"/>
          <w:sz w:val="28"/>
          <w:szCs w:val="28"/>
        </w:rPr>
        <w:t xml:space="preserve">рекомендовано заместителю главы администрации – начальнику управления городского хозяйства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при невозможности исключения ситуации одновременного отсутствия заместителя главы администрации – начальника управления городского хозяйства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 руководителя МКУ «Благоустройство» принять решение о переводе (решение вопроса иным способом) заместителя директора МКУ «Благоустройство»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на должность, предусматривающую выполнение функциональных обязанностей</w:t>
      </w:r>
      <w:proofErr w:type="gramEnd"/>
      <w:r w:rsidRPr="003F21E3">
        <w:rPr>
          <w:rFonts w:ascii="Times New Roman" w:hAnsi="Times New Roman" w:cs="Times New Roman"/>
          <w:sz w:val="28"/>
          <w:szCs w:val="28"/>
        </w:rPr>
        <w:t>, не связанных с конфликтом интересов;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lastRenderedPageBreak/>
        <w:t xml:space="preserve">- по рассмотрению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начальником отдела жилищно-коммунальных услуг и жилищного фонда управления городского хозяйства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начальником отдела бюджетного учета и отчетности – главного бухгалтера финансового управления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личная заинтересованность, которая может привести к конфликту интересов, отсутствует;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главным специалистом отдела доходов финансового управления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личная заинтересованность, которая может привести к конфликту интересов, отсутствует;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главным специалистом отдела благоустройства и озеленения управления городского хозяйства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ведущим специалистом управления по делам территорий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lastRenderedPageBreak/>
        <w:t xml:space="preserve">- по рассмотрению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начальником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Зимнеставочного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территориального отдела по работе с населением управления по делам территорий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специалистом 1 категории управления по делам территорий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главным специалистом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Каясулинского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территориального отдела по работе с населением управления по делам территорий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 возникновении, возможном возникновении </w:t>
      </w:r>
      <w:proofErr w:type="gramStart"/>
      <w:r w:rsidRPr="003F21E3">
        <w:rPr>
          <w:rFonts w:ascii="Times New Roman" w:hAnsi="Times New Roman" w:cs="Times New Roman"/>
          <w:sz w:val="28"/>
          <w:szCs w:val="28"/>
        </w:rPr>
        <w:t xml:space="preserve">личной заинтересованности при исполнении должностных обязанностей, которая приводит или может привести к конфликту интересов, поданного ведущим специалистом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Озек-Суатского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территориального отдела по работе с населением управления по делам территорий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признали, что в поданном уведомлении при исполнении муниципальным служащим ведущим специалистом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Озек-Суатского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территориального отдела по работе с населением управления по делам территорий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proofErr w:type="gramEnd"/>
      <w:r w:rsidRPr="003F21E3">
        <w:rPr>
          <w:rFonts w:ascii="Times New Roman" w:hAnsi="Times New Roman" w:cs="Times New Roman"/>
          <w:sz w:val="28"/>
          <w:szCs w:val="28"/>
        </w:rPr>
        <w:t xml:space="preserve"> Ставропольского края должностных обязанностей личная заинтересованность может привести к конфликту интересов, рекомендовано начальнику управления по делам территорий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</w:t>
      </w:r>
      <w:proofErr w:type="gramStart"/>
      <w:r w:rsidRPr="003F21E3">
        <w:rPr>
          <w:rFonts w:ascii="Times New Roman" w:hAnsi="Times New Roman" w:cs="Times New Roman"/>
          <w:sz w:val="28"/>
          <w:szCs w:val="28"/>
        </w:rPr>
        <w:t>внести</w:t>
      </w:r>
      <w:proofErr w:type="gramEnd"/>
      <w:r w:rsidRPr="003F21E3">
        <w:rPr>
          <w:rFonts w:ascii="Times New Roman" w:hAnsi="Times New Roman" w:cs="Times New Roman"/>
          <w:sz w:val="28"/>
          <w:szCs w:val="28"/>
        </w:rPr>
        <w:t xml:space="preserve"> изменения в  должностную инструкцию ведущего специалиста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Озек-Суатского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территориального отдела </w:t>
      </w:r>
      <w:r w:rsidRPr="003F21E3">
        <w:rPr>
          <w:rFonts w:ascii="Times New Roman" w:hAnsi="Times New Roman" w:cs="Times New Roman"/>
          <w:sz w:val="28"/>
          <w:szCs w:val="28"/>
        </w:rPr>
        <w:lastRenderedPageBreak/>
        <w:t xml:space="preserve">по работе с населением управления по делам территорий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исключив пункт 3.10. «Организует работу по отбору документов для сдачи в государственный архив»;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ведущим специалистом управления по делам территорий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специалистом 1 категории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Зункарского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территориального отдела по работе с населением управления по делам территорий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специалистом 1 категории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Новкус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-Артезианского территориального отдела по работе с населением управления по делам территорий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специалистом 1 категории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Каясулинского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территориального отдела по работе с населением управления по делам территорий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F21E3">
        <w:rPr>
          <w:rFonts w:ascii="Times New Roman" w:hAnsi="Times New Roman" w:cs="Times New Roman"/>
          <w:sz w:val="28"/>
          <w:szCs w:val="28"/>
        </w:rPr>
        <w:t xml:space="preserve"> по рассмотрению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ведущим специалистом управления по делам территорий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по рассмотрению 2 (двух) уведомлений о возникновении, возможном </w:t>
      </w:r>
      <w:proofErr w:type="gramStart"/>
      <w:r w:rsidRPr="003F21E3">
        <w:rPr>
          <w:rFonts w:ascii="Times New Roman" w:hAnsi="Times New Roman" w:cs="Times New Roman"/>
          <w:sz w:val="28"/>
          <w:szCs w:val="28"/>
        </w:rPr>
        <w:t xml:space="preserve">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начальником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Тукуй-Мектебского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территориального отдела по работе с населением управления по делам территорий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отсутствует;</w:t>
      </w:r>
      <w:proofErr w:type="gramEnd"/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>- по рассмотрению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ведущим специалистом Махмуд-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Мектебского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территориального отдела по работе с населением управления по делам территорий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специалистом  1 категории управления по делам территорий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начальником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Каясулинского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территориального отдела по работе с населением управления по делам территорий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</w:t>
      </w:r>
      <w:r w:rsidRPr="003F21E3">
        <w:rPr>
          <w:rFonts w:ascii="Times New Roman" w:hAnsi="Times New Roman" w:cs="Times New Roman"/>
          <w:sz w:val="28"/>
          <w:szCs w:val="28"/>
        </w:rPr>
        <w:lastRenderedPageBreak/>
        <w:t>личная заинтересованность, которая может привести к конфликту интересов, отсутствует;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по рассмотрению 2 (двух) уведомлений о возникновении, возможном </w:t>
      </w:r>
      <w:proofErr w:type="gramStart"/>
      <w:r w:rsidRPr="003F21E3">
        <w:rPr>
          <w:rFonts w:ascii="Times New Roman" w:hAnsi="Times New Roman" w:cs="Times New Roman"/>
          <w:sz w:val="28"/>
          <w:szCs w:val="28"/>
        </w:rPr>
        <w:t xml:space="preserve">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ведущим специалистом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Зункарского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территориального отдела по работе с населением управления по делам территорий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отсутствует;</w:t>
      </w:r>
      <w:proofErr w:type="gramEnd"/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начальником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Затеречненского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территориального отдела по работе с населением управления по делам территорий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>- по рассмотрению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специалистом 1 категории Кара-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Тюбинского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территориального отдела по работе с населением управления по делам территорий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>- по рассмотрению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начальником Кара-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Тюбинского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территориального отдела по работе с населением управления по делам территорий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 возникновении, возможном возникновении личной заинтересованности при исполнении должностных обязанностей, </w:t>
      </w:r>
      <w:r w:rsidRPr="003F21E3">
        <w:rPr>
          <w:rFonts w:ascii="Times New Roman" w:hAnsi="Times New Roman" w:cs="Times New Roman"/>
          <w:sz w:val="28"/>
          <w:szCs w:val="28"/>
        </w:rPr>
        <w:lastRenderedPageBreak/>
        <w:t xml:space="preserve">которая приводит или может привести к конфликту интересов, поданного специалистом 1 категории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Тукуй-Мектебского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территориального отдела по работе с населением управления по делам территорий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начальником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Ачикулакского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территориального отдела по работе с населением управления по делам территорий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специалистом 1 категории управления по делам территорий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отсутствует;</w:t>
      </w:r>
    </w:p>
    <w:p w:rsidR="003F21E3" w:rsidRPr="003F21E3" w:rsidRDefault="003F21E3" w:rsidP="003F21E3">
      <w:pPr>
        <w:jc w:val="both"/>
        <w:rPr>
          <w:rFonts w:ascii="Times New Roman" w:hAnsi="Times New Roman" w:cs="Times New Roman"/>
          <w:sz w:val="28"/>
          <w:szCs w:val="28"/>
        </w:rPr>
      </w:pPr>
      <w:r w:rsidRPr="003F21E3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ведущим специалистом отдела труда и социально-правовых гарантий управления труда и социальной защиты населения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отсутствует;</w:t>
      </w:r>
    </w:p>
    <w:p w:rsidR="00C23E55" w:rsidRDefault="003F21E3" w:rsidP="003F21E3">
      <w:pPr>
        <w:jc w:val="both"/>
      </w:pPr>
      <w:r w:rsidRPr="003F21E3">
        <w:rPr>
          <w:rFonts w:ascii="Times New Roman" w:hAnsi="Times New Roman" w:cs="Times New Roman"/>
          <w:sz w:val="28"/>
          <w:szCs w:val="28"/>
        </w:rPr>
        <w:t xml:space="preserve">- по рассмотрению уведомления о возникновении,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ведущим специалистом отдела социальной помощи и поддержки населения управления труда и социальной защиты населения администрации </w:t>
      </w:r>
      <w:proofErr w:type="spellStart"/>
      <w:r w:rsidRPr="003F21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F21E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установлено, что в данном случае личная заинтересованность, которая может привести к конфликту интересов, отсутствует</w:t>
      </w:r>
      <w:r>
        <w:t>.</w:t>
      </w:r>
      <w:bookmarkStart w:id="0" w:name="_GoBack"/>
      <w:bookmarkEnd w:id="0"/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BCF"/>
    <w:rsid w:val="00045CEF"/>
    <w:rsid w:val="00234A23"/>
    <w:rsid w:val="003F21E3"/>
    <w:rsid w:val="007F7BCF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4789</Words>
  <Characters>27300</Characters>
  <Application>Microsoft Office Word</Application>
  <DocSecurity>0</DocSecurity>
  <Lines>227</Lines>
  <Paragraphs>64</Paragraphs>
  <ScaleCrop>false</ScaleCrop>
  <Company>diakov.net</Company>
  <LinksUpToDate>false</LinksUpToDate>
  <CharactersWithSpaces>32025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2023-12-19T11:46:00Z</dcterms:created>
  <dcterms:modified xsi:type="dcterms:W3CDTF">2023-12-19T11:53:00Z</dcterms:modified>
</cp:coreProperties>
</file>