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AB" w:rsidRPr="007A10AB" w:rsidRDefault="007A10AB" w:rsidP="007A10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</w:pPr>
      <w:r w:rsidRPr="007A10A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Информация взята с сайта</w:t>
      </w:r>
    </w:p>
    <w:p w:rsidR="007A10AB" w:rsidRPr="007A10AB" w:rsidRDefault="007A10AB" w:rsidP="007A10A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666666"/>
          <w:sz w:val="24"/>
          <w:szCs w:val="24"/>
          <w:lang w:eastAsia="ru-RU"/>
        </w:rPr>
      </w:pPr>
      <w:hyperlink r:id="rId6" w:history="1">
        <w:r w:rsidRPr="007A10AB">
          <w:rPr>
            <w:rFonts w:ascii="Times New Roman" w:eastAsia="Times New Roman" w:hAnsi="Times New Roman" w:cs="Times New Roman"/>
            <w:bCs/>
            <w:color w:val="037BC8"/>
            <w:sz w:val="24"/>
            <w:szCs w:val="24"/>
            <w:lang w:eastAsia="ru-RU"/>
          </w:rPr>
          <w:t>https://mintrud.gov.ru/ministry/programms/anticorruption</w:t>
        </w:r>
      </w:hyperlink>
    </w:p>
    <w:p w:rsidR="007A10AB" w:rsidRPr="007A10AB" w:rsidRDefault="007A10AB" w:rsidP="007A10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7A10AB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 </w:t>
      </w:r>
    </w:p>
    <w:p w:rsidR="007A10AB" w:rsidRPr="007A10AB" w:rsidRDefault="007A10AB" w:rsidP="007A10A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в 2021 году (за отчетный 2020 год)</w:t>
      </w:r>
    </w:p>
    <w:p w:rsidR="007A10AB" w:rsidRPr="007A10AB" w:rsidRDefault="007A10AB" w:rsidP="007A10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7A10AB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 </w:t>
      </w:r>
    </w:p>
    <w:p w:rsidR="007A10AB" w:rsidRPr="007A10AB" w:rsidRDefault="007A10AB" w:rsidP="007A10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В течение последних лет является устоявшейся практика подготовки Министерством труда и социальной защиты Российской </w:t>
      </w:r>
      <w:proofErr w:type="gramStart"/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Федерации</w:t>
      </w:r>
      <w:proofErr w:type="gramEnd"/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ежегодно обновляемых Методических рекомендаций по вопросам представления сведений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заполнения соответствующей формы справки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7A10AB" w:rsidRPr="007A10AB" w:rsidRDefault="007A10AB" w:rsidP="007A10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Методические рекомендации для применения в ходе декларационной кампании 2021 года (за отчетный 2020 год) подготовлены Министерством</w:t>
      </w:r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при участии Администрации Президента Российской Федерации, Центрального банка Российской Федерации, Генеральной прокуратуры Российской Федерации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и иных заинтересованных федеральных государственных органов.</w:t>
      </w:r>
    </w:p>
    <w:p w:rsidR="007A10AB" w:rsidRPr="007A10AB" w:rsidRDefault="007A10AB" w:rsidP="007A10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7A10AB" w:rsidRPr="007A10AB" w:rsidRDefault="007A10AB" w:rsidP="007A10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пункте 6 Методических рекомендаций отмечено, что 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сведения, так как такие сведения представляются при назначении.</w:t>
      </w:r>
    </w:p>
    <w:p w:rsidR="007A10AB" w:rsidRPr="007A10AB" w:rsidRDefault="007A10AB" w:rsidP="007A10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7A10AB" w:rsidRPr="007A10AB" w:rsidRDefault="007A10AB" w:rsidP="007A10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Сведения, представленные в период декларационной кампании лицом,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 (пункт 15 Методических рекомендаций).</w:t>
      </w:r>
    </w:p>
    <w:p w:rsidR="007A10AB" w:rsidRPr="007A10AB" w:rsidRDefault="007A10AB" w:rsidP="007A10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Методические рекомендации обновлены с учетом положений Указа Президента Российской Федерации от 15 января 2020 г. № 13 "О внесении изменений в некоторые акты Президента Российской Федерации" (необходимость использования СПО "Справки БК", предоставления СНИЛС).</w:t>
      </w:r>
    </w:p>
    <w:p w:rsidR="007A10AB" w:rsidRPr="007A10AB" w:rsidRDefault="007A10AB" w:rsidP="007A10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подпункте 3 пункта 60 Методических рекомендаций отмечено,</w:t>
      </w:r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 xml:space="preserve">что пособие по временной нетрудоспособности в случае утраты трудоспособности вследствие заболевания или травмы, по общему правилу, </w:t>
      </w:r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выплачивается застрахованным лицам за первые три дня временной нетрудоспособности за счет средств страхователя, а за остальной </w:t>
      </w:r>
      <w:proofErr w:type="gramStart"/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период</w:t>
      </w:r>
      <w:proofErr w:type="gramEnd"/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начиная с 4-го дня временной нетрудоспособности за счет средств бюджета Фонда социального страхования Российской Федерации. Таким образом, необходимую информацию можно получить посредством обращения в Фонд социального страхования Российской Федерации.</w:t>
      </w:r>
    </w:p>
    <w:p w:rsidR="007A10AB" w:rsidRPr="007A10AB" w:rsidRDefault="007A10AB" w:rsidP="007A10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Подпункт 9 пункта 60 Методических рекомендаций дополнен ситуацией продажи имущества, находящегося в долевой собственности.</w:t>
      </w:r>
    </w:p>
    <w:p w:rsidR="007A10AB" w:rsidRPr="007A10AB" w:rsidRDefault="007A10AB" w:rsidP="007A10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Также Методические рекомендации дополнены пунктами 61 и 65, касающимися мер социальной и иной поддержки, оказанной в связи</w:t>
      </w:r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 xml:space="preserve">с распространением новой </w:t>
      </w:r>
      <w:proofErr w:type="spellStart"/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коронавирусной</w:t>
      </w:r>
      <w:proofErr w:type="spellEnd"/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инфекции.</w:t>
      </w:r>
    </w:p>
    <w:p w:rsidR="007A10AB" w:rsidRPr="007A10AB" w:rsidRDefault="007A10AB" w:rsidP="007A10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7A10AB" w:rsidRPr="007A10AB" w:rsidRDefault="007A10AB" w:rsidP="007A10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пункте 119 Методических рекомендациях указано, что Банком России издано Указание от 15 апреля 2020 г. № 5440-У. Полагаем целесообразным ориентировать на получение информации  для целей представления сведений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соответствии с данным Указанием Банка России.</w:t>
      </w:r>
    </w:p>
    <w:p w:rsidR="007A10AB" w:rsidRPr="007A10AB" w:rsidRDefault="007A10AB" w:rsidP="007A10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proofErr w:type="gramStart"/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Методические рекомендации дополнены разделом "Представление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года", раскрывающим содержание положений Указа Президента Российской Федерации</w:t>
      </w:r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от 10 декабря 2020 г. № 778 "О мерах по реализации отдельных положений Федерального закона "О цифровых финансовых активах, цифровой валюте</w:t>
      </w:r>
      <w:proofErr w:type="gramEnd"/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  <w:t>и о внесении изменений в отдельные законодательные акты Российской Федерации".</w:t>
      </w:r>
    </w:p>
    <w:p w:rsidR="007A10AB" w:rsidRPr="007A10AB" w:rsidRDefault="007A10AB" w:rsidP="007A10A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Roboto" w:eastAsia="Times New Roman" w:hAnsi="Roboto" w:cs="Times New Roman"/>
          <w:b/>
          <w:bCs/>
          <w:color w:val="666666"/>
          <w:sz w:val="21"/>
          <w:szCs w:val="21"/>
          <w:lang w:eastAsia="ru-RU"/>
        </w:rPr>
      </w:pPr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Положения Методических рекомендаций в целом актуализированы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Pr="007A10A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учетом изменений нормативных правовых актов Российской Федерации</w:t>
      </w:r>
      <w:r w:rsidRPr="007A10AB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.</w:t>
      </w:r>
    </w:p>
    <w:p w:rsidR="00C23E55" w:rsidRDefault="00C23E55">
      <w:bookmarkStart w:id="0" w:name="_GoBack"/>
      <w:bookmarkEnd w:id="0"/>
    </w:p>
    <w:sectPr w:rsidR="00C2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3309F"/>
    <w:multiLevelType w:val="multilevel"/>
    <w:tmpl w:val="23D04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7F"/>
    <w:rsid w:val="00045CEF"/>
    <w:rsid w:val="00234A23"/>
    <w:rsid w:val="006C237F"/>
    <w:rsid w:val="007A10AB"/>
    <w:rsid w:val="00820BD7"/>
    <w:rsid w:val="00C2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10AB"/>
    <w:rPr>
      <w:color w:val="0000FF"/>
      <w:u w:val="single"/>
    </w:rPr>
  </w:style>
  <w:style w:type="character" w:styleId="a5">
    <w:name w:val="Strong"/>
    <w:basedOn w:val="a0"/>
    <w:uiPriority w:val="22"/>
    <w:qFormat/>
    <w:rsid w:val="007A10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10AB"/>
    <w:rPr>
      <w:color w:val="0000FF"/>
      <w:u w:val="single"/>
    </w:rPr>
  </w:style>
  <w:style w:type="character" w:styleId="a5">
    <w:name w:val="Strong"/>
    <w:basedOn w:val="a0"/>
    <w:uiPriority w:val="22"/>
    <w:qFormat/>
    <w:rsid w:val="007A1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trud.gov.ru/ministry/programms/anticorrupti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635</Words>
  <Characters>3624</Characters>
  <Application>Microsoft Office Word</Application>
  <DocSecurity>0</DocSecurity>
  <Lines>30</Lines>
  <Paragraphs>8</Paragraphs>
  <ScaleCrop>false</ScaleCrop>
  <Company>diakov.net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2023-12-19T06:41:00Z</dcterms:created>
  <dcterms:modified xsi:type="dcterms:W3CDTF">2023-12-19T06:45:00Z</dcterms:modified>
</cp:coreProperties>
</file>