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  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закон от 25 декабря 2008 г. № 273-ФЗ «О противодействии коррупции» (далее – Федеральный закон № 273-ФЗ) устанавливает основные принципы противодействия коррупции в Российской Федерации, к числу которых отнесено приоритетное применение мер по предупреждению коррупции, а также 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Меры по предупреждению коррупции в отношении лиц, обладающих публично-властными полномочиями, реализуются посредством антикоррупционных институтов, обеспечивающих: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получение и проверку сведений о доходах, расходах, об имуществе и обязательствах имущественного характера (далее – сведения о доходах);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предотвращение и урегулирование конфликта интересов;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соблюдением ограничений и запретов, исполнением обязанностей, установленных законодательством Российской Федерации в области противодействия коррупции.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непосредственно, а также через органы местного самоуправления. Органы местного самоуправления являются самостоятельными и не входят в систему органов государственной власти. Вместе с тем установление общих принципов организации местного самоуправления, в том числе в области противодействия коррупции, находится в совместном ведении Российской Федерации и субъектов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Ввиду наличия широкого спектра задач в области противодействия коррупции, антикоррупционная деятельность органов местного самоуправления регулируется как на местном, так и на федеральном и региональном уровнях.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регулирование антикоррупционных механизмов предусмотрено различными нормативными правовыми актами, в том числе Федеральным законом от 6 октября 2003 г. № 131-ФЗ «Об общих принципах организации местного самоуправления в Российской Федерации»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(далее – Федеральный закон № 131-ФЗ), Федеральным законом от 2 марта 2007 г. № 25-ФЗ «О муниципальной службе в Российской Федерации»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(далее – Федеральный закон № 25-ФЗ), Федеральным законом № 273-ФЗ.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связи с принятием Федерального закона от 3 апреля 2017 г.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(далее – Федеральный закон № 64-ФЗ)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субъектам Российской Федерации предоставлены дополнительные полномочия в части антикоррупционной деятельности в отношении лиц, замещающих муниципальные должности.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Разработка мер по противодействию коррупции, а также по устранению причин и условий, порождающих коррупцию, является одним из основных полномочий комиссии по координации работы по противодействию коррупции в субъекте Российской Федерации, возглавляемой высшим должностным лицом (руководителем высшего исполнительного органа государственной власти) субъекта Российской Федерации.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региональном, но и на местном уровнях, в том числе путем оказания достаточного содействия муниципальным образованиям в реализации мер по противодействию коррупции.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консультативно-методическую помощь в реализации мер, направленных на предупреждение коррупции, в том числе посредством разработки методических рекомендаций, типовых муниципальных правовых актов, проведения профессионального развития должностных лиц, организации обмена практическом опытом профилактики и противодействия коррупции на территории субъекта Российской Федерации, а также при необходимости принимать участие в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разработке системы мер по противодействию коррупции в муниципальных образованиях.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Мониторинг практики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правоприменения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Федерального закона № 64-ФЗ показывает, что субъектами Российской Федерации и муниципальными образованиями применяются различные варианты построения антикоррупционной работы.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рекомендации, в которых отражены рекомендуемые подходы к организации правового регулирования антикоррупционной деятельности в отношении лиц, замещающих муниципальные должности, и муниципальных служащих.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 Правовое регулирование организации работы со сведениями о доходах лиц, замещающих муниципальные должности, и муниципальных служащих.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Организация деятельности субъектов Российской Федерации и муниципальных образований в части работы со сведениями о доходах лиц, замещающих муниципальные должности, и муниципальных служащих предполагает: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       издание субъектом Российской Федерации:</w:t>
      </w:r>
    </w:p>
    <w:p w:rsidR="006E7EA9" w:rsidRPr="006E7EA9" w:rsidRDefault="006E7EA9" w:rsidP="006E7E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порядка представления сведений о доходах лицами, замещающими муниципальные должности;</w:t>
      </w:r>
    </w:p>
    <w:p w:rsidR="006E7EA9" w:rsidRPr="006E7EA9" w:rsidRDefault="006E7EA9" w:rsidP="006E7E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порядка проверки сведений о доходах: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   лиц, замещающих муниципальные должности;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  муниципальных служащих;</w:t>
      </w:r>
    </w:p>
    <w:p w:rsidR="006E7EA9" w:rsidRPr="006E7EA9" w:rsidRDefault="006E7EA9" w:rsidP="006E7E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порядка принятия решения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   лиц, замещающих муниципальные должности;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  муниципальных служащих;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      издание муниципальным образованием:</w:t>
      </w:r>
    </w:p>
    <w:p w:rsidR="006E7EA9" w:rsidRPr="006E7EA9" w:rsidRDefault="006E7EA9" w:rsidP="006E7E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перечня должностей муниципальной службы, при замещении которых муниципальные служащие обязаны представлять сведения о доходах (далее – перечень должностей муниципальной службы);</w:t>
      </w:r>
    </w:p>
    <w:p w:rsidR="006E7EA9" w:rsidRPr="006E7EA9" w:rsidRDefault="006E7EA9" w:rsidP="006E7E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порядка представления сведений о доходах муниципальными служащими;</w:t>
      </w:r>
    </w:p>
    <w:p w:rsidR="006E7EA9" w:rsidRPr="006E7EA9" w:rsidRDefault="006E7EA9" w:rsidP="006E7E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порядка проверки сведений о доходах муниципальных служащих;</w:t>
      </w:r>
    </w:p>
    <w:p w:rsidR="006E7EA9" w:rsidRPr="006E7EA9" w:rsidRDefault="006E7EA9" w:rsidP="006E7EA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порядка размещения сведений о доходах в информационно-телекоммуникационной сети «Интернет» (далее – сеть «Интернет»):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   лиц, замещающих муниципальные должности;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  муниципальных служащих.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Более подробная информация по содержанию указанных нормативных правовых актов представлена в пунктах 2 – 5 раздела 1 настоящих Методических рекомендаций.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Необходимо учитывать, что термин «нормативные правовые акты Российской Федерации», используемый в Федеральном законе № 273-ФЗ, включает в себя не только нормативные правовые акты федерального и регионального уровней, но также муниципальные правовые акты (пункт 3 статьи 1 Федерального закона № 273-ФЗ). Таким образом, положения Федерального закона № 273-ФЗ предоставляют отдельные полномочия органам местного самоуправления в целях осуществления правового регулирования на местном уровне. Вместе с тем, в некоторых случаях иными федеральными законами, а также указами Президента Российской Федерации конкретизируется, на какие уровни управления возлагаются полномочия по изданию соответствующих нормативных правовых актов, регламентирующих конкретные вопросы организации антикоррупционной деятельности на местном уровне.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Форма справки о доходах, расходах, об имуществе и обязательствах имущественного характера.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 2014 г. № 460 (далее – справка) и является унифицированной для всех лиц, на которых распространяется обязанность представлять сведения о доходах. Утверждение формы справки субъектами Российской Федерации и муниципальными образованиями законодательством не предусмотрено.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рекомендуется осуществлять заполнение и представление справки с использованием специального программного обеспечения «Справки БК».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Правовое оформление организации работы со сведениями о доходах лиц, замещающих муниципальные должности.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 1 статьи 2 Федерального закона № 131-ФЗ лицами, замещающими муниципальную должность, являются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 (далее – лица, замещающие муниципальные должности).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этом должность главы местной администрации по контракту является должностью муниципальной службы, а не муниципальной должностью. Для лиц, замещающих должности глав местной администрации по контракту, порядок представления сведений о доходах, а также их проверки и размещения на официальных сайтах органов местного самоуправления аналогичен порядку, установленному для лиц, замещающим муниципальные должности. В этой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связи, изложенные ниже положения распространяются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также на лиц, замещающих должности глав местных администраций по контракту.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 Порядок представления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 4.2 статьи 12.1 Федерального закона № 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273-ФЗ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доходах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(далее – высшее должностное лицо субъекта Российской Федерации) в порядке, установленном законом субъекта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Принимая во внимание императивное положение части 4.2 статьи 12.1 Федерального закона № 273-ФЗ, порядок представления сведений о доходах лицами, замещающими муниципальные должности, устанавливается исключительно субъектом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Правоприменительная практика показывает, что с учетом территориальных и иных особенностей субъектов Российской Федерации полномочия по сбору и первичному анализу сведений о доходах лиц,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замещающих муниципальные должности, могут быть делегированы муниципальным образованиям. Дополнительные рекомендации по организации порядка представления сведений о доходах указаны в пункте 2 раздела 2 настоящих Методических рекомендаций.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отношении граждан, являющихся кандидатами на выборные муниципальные должности, выдвинутых в установленном Федеральным законом от 12 июня 2002 г. № 67-ФЗ «Об основных гарантиях избирательных прав и права на участие в референдуме граждан Российской Федерации» (далее – Федеральный закон № 67-ФЗ),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качестве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кандидатов, предусмотрен особый порядок представления сведений о доходах, об имуществе, о вкладах в банках и ценных бумагах.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Так, в частности, согласно пункту 3 статьи 33 Федерального закона № 67-ФЗ вместе с заявлением, предусмотренным пунктом 2 статьи 33 Федерального закона № 67-ФЗ, в соответствующую избирательную комиссию должны быть представлены 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собственности), о вкладах в банках и ценных бумагах.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рассмотренный порядок подпадает под исключение, предусмотренное частью 4.2 статьи 12.1 Федерального закона № 273-ФЗ, являясь особой процедурой представления рассматриваемых сведений кандидатами на выборные муниципальные должности в избирательную комиссию, которая, в свою очередь, вправе дать поручение контрольно-ревизионной службе осуществить проверку достоверности указанных сведений.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положения Федерального закона № 67-ФЗ не распространяются на кандидатов, представленных конкурсной комиссией по результатам конкурса и претендующих на замещение должности главы муниципального образования, избираемого представительным органом муниципального образования, а также граждан, претендующих на замещение должности главы местной администрации по контракту.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Указанные категории лиц представляют сведения о доходах в качестве граждан, претендующих на замещение муниципальной должности, высшему должностному лицу субъекта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2.2. Порядок проверки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Проверка достоверности и полноты сведений о доходах, представляемых лицами, замещающими муниципальные должности, осуществляется по решению высшего должностного лица субъекта Российской Федерации в порядке, установленном законом субъекта Российской Федерации (часть 4.4 статьи 12.1 Федерального закона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№ 273-ФЗ, часть 7.2 статьи 40 Федерального закона № 131-ФЗ).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2009 г. № 1066 «О проверке достоверности и полноты сведений, представляемых гражданами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(далее – Указ № 1066).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Анализ правоприменительной практики показывает,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 по результатам проведения проверки достоверности и полноты сведений о доходах лица, замещающего муниципальную должность, могут быть выявлены не только факты представления недостоверных и (или) неполных сведений о доходах, но и факты, свидетельствующие о несоблюдении указанным лицом иных ограничений, запретов, неисполнения обязанностей, установленных антикоррупционным законодательством Российской Федерации, которые не являются объектом проверки.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этом случае высшее должностное лицо субъекта Российской Федерации вправе обратиться с соответствующим заявлением в орган местного самоуправления, содержащим информацию о совершении таким лицом коррупционного правонарушения. Данные полномочия высшего должностного лица субъекта Российской Федерации закреплены в части 7.3 статьи 40 Федерального закона № 131-ФЗ и части 4.5 статьи 12.1 Федерального закона № 273-ФЗ.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2.3. Размещение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Частью 4.3 статьи 12.1 Федерального закона № 273-ФЗ установлено, что сведения о доходах, представленные лицами, замещающими муниципальные должности, размещаются в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Аналогичные положения также содержатся в Федеральном законе № 131-ФЗ.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Учитывая императивный характер указанных положений законодательства Российской Федерации, муниципальное образование самостоятельно утверждает порядок размещения сведений о доходах лиц, замещающих муниципальные должности, в сети «Интернет» на своем официальном сайте.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3. Правовое оформление организации работы со сведениями о доходах муниципальных служащих.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3.1. Перечень должностей муниципальной службы.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Пунктами 1.2 и 4 части 1 статьи 8 Федерального закона № 273-ФЗ установлено, что сведения о доходах обязаны представлять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Федерации, и лица, замещающие указанные должности.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Указом Президента Российской Федерации от 18 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Указ № 557) органам местного самоуправления рекомендовано определить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должности муниципальной службы, при назначении на которые граждане и при замещении которых муниципальные служащие обязаны представлять сведения о доходах (пункт 3).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соответствующие перечни должностей муниципальной службы должны устанавливаться органами местного самоуправления самостоятельно.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тем, правоприменительная практика показывает, что в отдельных случаях муниципальные образования утверждают единый перечень должностей муниципальной службы, действие которого распространяется на все органы местного самоуправления.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Данный подход не противоречит законодательству Российской Федерации и в случае целесообразности может применяться муниципальными образованиями.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определении должностей муниципальной службы, подлежащих включению в соответствующий перечень, целесообразно провести анализ коррупционных рисков, возникающих при реализации функций, возложенных на муниципальных служащих, руководствуясь при этом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Указом № 557 и Методическими рекомендациями по проведению оценки коррупционных рисков, возникающих при реализации функций.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перечней. Данная помощь может заключаться в содействии в осуществлении анализа должностей муниципальной службы на предмет наличия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коррупционно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-опасных функций, а также оценке полноты и актуальности перечней должностей муниципальной службы.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образованиях. Мониторинг может осуществляться как по инициативе данного органа субъекта Российской Федерации с согласия органов местного самоуправления, так и при наличии соответствующих обращений муниципальных образований.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3.2. Порядок представления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 2 статьи 8 Федерального закона № 273-ФЗ порядок представления сведений о доходах устанавливается федеральными законами и иными нормативными правовыми актами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частью 1 статьи 15 Федерального закона № 25-ФЗ установлено, что сведения о доходах представляются гражданами, претендующими на замещение должностей муниципальной службы, включенных в соответствующий перечень, и муниципальными служащими, замещающими указанные должности, в порядке, сроки и по форме, которые установлены для представления сведений о доходах государственными гражданскими служащими субъектов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Одновременно с этим Указом Президента Российской Федерации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от 18 мая 2009 г. №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органам местного самоуправления рекомендовано руководствоваться данным Указом при разработке и утверждении положений о представлении гражданами, претендующими на замещение должностей муниципальной службы, муниципальными служащими сведений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доходах (пункт 3).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Учитывая вышеизложенное, муниципальное образование, руководствуясь порядком представления государственными гражданскими служащими субъекта Российской Федерации сведений о доходах, утверждает собственный порядок представления муниципальными служащими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3.3. Порядок проверки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 7 статьи 8 Федерального закона № 273-ФЗ проверка достоверности и полноты сведений о доходах муниципальных служащих осуществляется в порядке, устанавливаемом Президентом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Пунктом 6 Указа Президента Российской Федерации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от 21 сентября 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(далее – Указ № 1065) органам местного самоуправления рекомендовано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руководствоваться данным Указом при разработке и утверждении аналогичных положений о проверке.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Одновременно частью 6 статьи 15 Федерального закона № 25-ФЗ установлено, что проверка достоверности и полноты сведений о доходах муниципальных служащих осуществляется в порядке, определяемом нормативными правовыми актами субъекта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Данная норма Федерального закона № 25-ФЗ в полной мере соотносится с положениями Указа Президента Российской Федерации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от 2 апреля 2013 г. № 309 «О мерах по реализации отдельных положений Федерального закона «О противодействии коррупции» (далее – Указ № 309), согласно которому при осуществлении проверок в целях противодействия коррупции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 на недвижимое имущество и сделок с ним (далее – запросы в уполномоченные органы и организации), обладают только высшие должностные лица субъектов Российской Федерации и их специально уполномоченные заместители (пункты 5 и 8 перечня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при осуществлении проверок в целях противодействия коррупции, утвержденного Указом № 309).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субъект Российской Федерации самостоятельно определяет порядок проверки достоверности и полноты сведений о доходах муниципальных служащих,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№ 1065 и пункта  3 Указа Президента Российской Федерации от 15 июля 2015 г. № 364 «О мерах по совершенствованию организации деятельности в области противодействия коррупции» (далее – Указ № 364), содержащее полномочия кадровых подразделений по профилактике коррупционных и иных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правонарушений органов местного самоуправления в пределах представленных полномочий.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Так, в частности,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(должностные лица кадровых служб, ответственные за работу по профилактике коррупционных и иных правонарушений) вправе получать от органов прокуратуры Российской Федерации, иных федеральных государственных органов, государственных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органов субъектов Российской Федерации, территориальных органов федеральных государственных органов, органов местного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самоуправления, предприятий, учреждений и организаций соответствующую информацию (за исключением информации, содержащей сведения, составляющие государственную, банковскую, налоговую или иную охраняемую законом тайну, которой обладают уполномоченные органы и организации, и представляемой по запросу высшего должностного лица субъекта Российской Федерации и его специально уполномоченных заместителей) (подпункт «л» пункта 3 указа № 1065).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Практика показывает, что положение о проверке достоверности и полноты сведений о доходах муниципальных служащих, утвержденное муниципальным правовым актом,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организации, включая объем информации, подлежащей отражению в таких обращениях, порядок взаимодействия органов местного самоуправления и государственных органов субъекта Российской Федерации, 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также другие процедурные вопросы организации и проведения проверки.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целях обеспечения единообразия подходов к организации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Федерации, принятым в субъекте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3.4. Порядок размещения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Частью 6 статьи 8 Федерального закона № 273-ФЗ определено, что сведения о доходах размещаются в сети «Интернет» на официальных сайтах органов местного самоуправления в порядке, определяемом нормативными правовыми актами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частью 9 статьи 15 Федерального закона № 25-ФЗ сведения о доходах размещаются на официальном сайте органа местного самоуправления в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Пунктом 8 Указа Президента Российской Федерации от 8 июля 2013 г. № 613 «Вопросы противодействия коррупции»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 этой связи муниципальным образованиям рекомендуется утвердить единый порядок размещения сведений о доходах, представленных лицами, замещающими муниципальные должности, и муниципальными служащими на официальных сайтах органов местного самоуправления в сети «Интернет».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Дополнительные рекомендации по наполнению соответствующих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подразделов официальных сайтов органов государственной власти субъектов Российской Федерации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органов местного самоуправления содержатся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 пункте 5 части 1 настоящих Методических рекомендаций.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 Осуществление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соответствием расходов лиц, замещающих муниципальные должности, и муниципальных служащих, расходов его супруги (супруга) и несовершеннолетних детей доходу данного лица и его супруги (супруга).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Федеральный закон от 3 декабря 2012 г. № 230-ФЗ «О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контроле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– Федеральный закон № 230-ФЗ) устанавливает правовые основы представления сведений о расходах, а также порядок осуществления контроля за расходами.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Так, обязанность представлять сведения о расходах возлагается, в том числе на лиц, замещающих муниципальные должности и должности муниципальной службы, осуществление полномочий по которым влечет за собой обязанность представлять сведения о доходах (подпункты «г» и «ж» пункта 1 части 1 статьи 2 Федерального закона № 230-ФЗ).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Сведения о расходах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 (часть 2 статьи 3 Федерального закона № 230-ФЗ).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Порядок осуществления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соответствием расходов лица, замещающего муниципальную должность, муниципального служащего, расходов его супруги (супруга) и несовершеннолетних детей доходу данного лица и его супруги (супруга) в случаях и порядке, установленных данным Федеральным законом (далее – контроль за расходами), отличен от порядка проверки достоверности и полноты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пунктом 6 Указа Президента Российской Федерации от 2 апреля 2013 г. № 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(далее – Указ № 310) при осуществлении контроля за расходами проверка достоверности и полноты сведений о расходах осуществляется в порядке, установленном Федеральным законом № 273-ФЗ 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Федеральным законом № 230-ФЗ, указами Президента Российской Федерации № 1065 и № 1066, иными нормативными правовыми актами Российской Федерации, и с учетом особенностей, предусмотренных данным Указом.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В этой связи,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лиц, замещающих муниципальные должности, и муниципальных служащих осуществляется уполномоченным государственным органом субъекта Российской Федерации, определяемым законами и иными нормативными правовыми актами субъекта Российской Федерации, в порядке, изложенном в пункте 6 Указа № 310.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частью 3 статьи 5 Федерального закона № 230-ФЗ высшее должностное лицо субъекта Российской Федерации либо уполномоченное им должностное лицо принимает решение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лиц, замещающих муниципальные должности, и муниципальных служащих.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этом решение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лиц, замещающих муниципальные должности, и муниципальных служащих, принимается в порядке, определяемом законами и иными нормативными правовыми актами субъектов Российской Федерации (часть 6 статьи 5 Федерального закона № 230-ФЗ).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Таким образом, субъектом Российской Федерации утверждается соответствующий порядок принятия решения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лиц, замещающих муниципальные должности, и муниципальных служащих, который должен содержать в том числе: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сведения о лице, которое наделено правом принимать решение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в отношении лиц, замещающих муниципальные должности, и муниципальных служащих (высшее должностное лицо субъекта Российской Федерации либо уполномоченное им должностное лицо);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 основание для принятия решения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 указание на необходимость принятия решения об осуществлении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расходами отдельно в отношении каждого лица и оформления в письменной форме.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субъект Российской Федерации вправе предусмотреть иные положения, регламентирующие особенности проведения указанной процедуры с учетом требований законодательства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Кроме того, в соответствии с пунктом 1 статьи 10 Федерального закона № 230-ФЗ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№ 273-ФЗ «О противодействии коррупции» сведений о доходах, расходах, об имуществе и обязательствах имущественного характера лица, замещающего муниципальную должность, и муниципального служащего.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 г. № 206н «Об утверждении инструктивно-методических указаний о порядке подготовки и направления в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доходы».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лица, замещавшего муниципальную должность или должность муниципальной службы, его супруги (супруга) и несовершеннолетних детей в течение шести месяцев со дня освобождения данного лица от замещаемой (занимаемой) должности или его увольнения (часть 3 статьи 12 Федерального закона № 230-ФЗ).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 Рекомендации к размещению и наполнению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исполнение подпункта «а» пункта 6 Указа Президента Российской Федерации от 8 июля 2013 г. № 613 «Вопросы противодействия коррупции» Минтрудом России разработаны Требования к размещению и наполнению подразделов, посвященных вопросам противодействия коррупции, официальных сайто</w:t>
      </w:r>
      <w:bookmarkStart w:id="0" w:name="_GoBack"/>
      <w:bookmarkEnd w:id="0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утвержденные приказом Минтруда России от 7 октября 2013 г. № 530н (далее – Требования к сайтам, Приказ № 530н).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Пунктом 2.1 Приказа № 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подразделов, посвященных вопросам противодействия коррупции, официальных сайтов органов государственной власти субъектов Российской Федерации и органов местного самоуправления (далее – подразделы сайтов).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Проведенный Минтрудом России анализ соответствующих подразделов сайтов показал,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Требований. В рамках одного субъекта Российской Федерации органы местного самоуправления могут по-разному вести данные подразделы, в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связи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чем поиск необходимой информации различными категориями лиц может быть затруднен.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самоуправления, а также с целью формирования единообразного подхода к ведению подразделов сайтов, позволяют вести подразделы сайтов в наиболее оптимальном формате, который облегчает возможность поиска необходимой информации как для лиц, замещающих государственные должности субъекта Российской Федерации и муниципальные должности, должности гражданской и муниципальной службы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так и для граждан, организаций, иных заинтересованных лиц.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Кроме того, унификация подразделов сайтов согласно Требованиям к сайтам позволяет проводить качественный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исполнением требований законодательства Российской Федерации в соответствующей сфере.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Информация о полномочиях по изданию нормативных правовых актов (структурированные в таблицах положения настоящих Методических рекомендаций).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Таблица 1. Распределение полномочий по принятию нормативных правовых актов в области противодействия коррупции в отношении лиц, замещающих муниципальные должности, а также глав местных администраций по контракту.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2737"/>
        <w:gridCol w:w="2797"/>
        <w:gridCol w:w="2686"/>
        <w:gridCol w:w="2421"/>
      </w:tblGrid>
      <w:tr w:rsidR="006E7EA9" w:rsidRPr="006E7EA9" w:rsidTr="006E7EA9">
        <w:trPr>
          <w:trHeight w:val="765"/>
        </w:trPr>
        <w:tc>
          <w:tcPr>
            <w:tcW w:w="19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правового регулирования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 сведений о доходах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сведений о доходах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расходами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сведений о доходах</w:t>
            </w:r>
          </w:p>
        </w:tc>
      </w:tr>
      <w:tr w:rsidR="006E7EA9" w:rsidRPr="006E7EA9" w:rsidTr="006E7EA9">
        <w:trPr>
          <w:trHeight w:val="375"/>
        </w:trPr>
        <w:tc>
          <w:tcPr>
            <w:tcW w:w="19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представления сведений о доходах, содержащий, в том числе отдельные процедурные особенности их сбора на уровне муниципального образования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проверки сведений о доходах, проводимой органом субъекта Российской Федерации по профилактике коррупционных и иных правонарушений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Порядок принятия решения о </w:t>
            </w:r>
            <w:proofErr w:type="gramStart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расходами, осуществляемом органом субъекта Российской Федерации в порядке, установленном Указом № 310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EA9" w:rsidRPr="006E7EA9" w:rsidTr="006E7EA9">
        <w:trPr>
          <w:trHeight w:val="660"/>
        </w:trPr>
        <w:tc>
          <w:tcPr>
            <w:tcW w:w="19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размещения сведений о доходах, утвержденный с учетом рекомендаций Приказа № 530н</w:t>
            </w:r>
          </w:p>
        </w:tc>
      </w:tr>
    </w:tbl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Таблица 2. Распределение полномочий по принятию нормативных правовых актов в области противодействия коррупции в отношении муниципальных служащих.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03"/>
        <w:gridCol w:w="2083"/>
        <w:gridCol w:w="2173"/>
        <w:gridCol w:w="2390"/>
        <w:gridCol w:w="1990"/>
      </w:tblGrid>
      <w:tr w:rsidR="006E7EA9" w:rsidRPr="006E7EA9" w:rsidTr="006E7EA9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Уровень правового регулирования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Перечень должностей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Представление сведений о доходах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сведений о доходах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расходами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</w:p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сведений о доходах</w:t>
            </w:r>
          </w:p>
        </w:tc>
      </w:tr>
      <w:tr w:rsidR="006E7EA9" w:rsidRPr="006E7EA9" w:rsidTr="006E7EA9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направления запросов в уполномоченные органы и организации при осуществлении проверки (на основании Указа № 309)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Порядок принятия решения о </w:t>
            </w:r>
            <w:proofErr w:type="gramStart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расходами, осуществляемом органом субъекта Российской Федерации в порядке, установленном Указом № 310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EA9" w:rsidRPr="006E7EA9" w:rsidTr="006E7EA9">
        <w:trPr>
          <w:trHeight w:val="2025"/>
        </w:trPr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Единый перечень для всего муниципального образования или отдельные перечни органов местного самоуправления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Порядок,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проверки сведений о доходах кадровыми подразделениями органов местного самоуправления в пределах компетенции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:rsidR="006E7EA9" w:rsidRPr="006E7EA9" w:rsidRDefault="006E7EA9" w:rsidP="006E7EA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размещения сведений о доходах, утвержденный с учетом рекомендаций Приказа № 530н</w:t>
            </w:r>
          </w:p>
        </w:tc>
      </w:tr>
    </w:tbl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 Типовые организационно-правовые вопросы, возникающие при реализации Федерального закона № 64-ФЗ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Федеральным законом № 64-ФЗ на лиц, замещающих муниципальные должности, возложены отдельные антикоррупционные обязанности, в том числе в части представления сведений о доходах высшему должностному лицу субъекта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Представленные ниже положения содержат рекомендации по реализации положений Федерального закона № 64-ФЗ.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Положение об органе субъекта по профилактике коррупционных и иных правонарушений.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Указом № 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(далее – Положение об органе по профилактике, Положение о комиссии по координации).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связи с принятием Федерального закона № 64-ФЗ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лиц, замещающих муниципальные должности.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Субъектам Российской Федерации рекомендуется актуализировать в соответствии с действующим законодательством Положение об органе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по профилактике и Положение о комиссии по координации.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Утверждение порядка представления сведений о доходах лицами, замещающими муниципальные должности.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утверждении порядка представления сведений о доходах лицами, замещающими муниципальные должности, субъектам Российской Федерации рекомендуется учитывать, что указанные сведения о доходах размещаются в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Субъекту Российской Федерации рекомендуется предусмотреть следующий порядок представления сведений о доходах лицами, замещающими муниципальные должности: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 лицо, замещающее муниципальную должность, представляет справку в уполномоченное структурное подразделение органа местного самоуправления (далее – уполномоченное структурное подразделение);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2) уполномоченное структурное подразделение проводит первичный анализ представленных справок, проверяет на наличие фактических ошибок (например,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неуказание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недвижимого имущества, являющегося адресом регистрации, в подразделе 6.1 раздела 6 справки);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3) уполномоченное структурное подразделение производит фиксацию необходимой информации, содержащейся в справке, для ее последующего размещения на официальном сайте органа местного самоуправления и (или) в целях предоставления для опубликования средствам массовой информации. Обращаем внимание, что необходимо достоверно устанавливать соответствие запроса средств массовой информации требованиям законодательства Российской Федерации, отношение субъекта запроса к средствам массовой информации, а также контролировать на предмет защиты персональных данных объем предоставляемых средствам массовой информации сведений о доходах;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4) уполномоченное структурное подразделение после сбора справок, представленных лицами, замещающими муниципальные должности в данном органе местного самоуправления, направляет их единым пакетом высшему должностному лицу субъекта Российской Федерации;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5) после получения справок орган субъекта Российской Федерации проводит предусмотренные законодательством Российской Федерации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процедуры, в том числе анализ представленных сведений о доходах, а в случае необходимости – проверку.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подпунктом «б» пункта 15 Требований к сайтам размещение сведений о доходах осуществляется в табличной форме согласно приложению к данным требованиям, в гипертекстовом формате и (или) в виде приложенных файлов в одном или нескольких из следующих форматов: .DOC, .DOCX, .XLS, .XLSX, .RTF, при этом должна быть обеспечена возможность поиска по тексту файла и копирования фрагментов текста.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этой связи уполномоченным структурным подразделениям рекомендуется обеспечить прием справок также в электронном виде.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 Порядок привлечения к ответственности за коррупционные правонарушения лиц, замещающих муниципальные должности.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Частью 7.3 статьи 40 Федерального закона № 131-ФЗ установлено, что при выявлении в результате проверки, проведенной в соответствии с частью 7.2 данной статьи, фактов несоблюдения ограничений, запретов, неисполнения обязанностей, которые установлены антикоррупционным законодательством,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уполномоченный принимать соответствующее решение, или в суд.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Аналогичные положения предусмотрены Федеральным законом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№ 273-ФЗ.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Так, частью 4.5 статьи 12.1 Федерального закона № 273-ФЗ установлено, что при выявлении в результате проверки, осуществленной в соответствии с частью 4.4 данной статьи, фактов несоблюдения лицом, замещающим муниципальную должность, ограничений, запретов, неисполнения обязанностей, которые установлены антикоррупционным законодательством,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федеральным законодательством Российской Федерации не предусмотрена возможность применения к лицу, замещающему муниципальную должность, дисциплинарного взыскания.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Вместе с тем в ряде случаев выявленные в ходе проверки несоответствия в представленных сведениях о доходах не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свидетельствуют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представлении заведомо недостоверных или неполных сведений о доходах либо о несоблюдении ограничений, запретов или неисполнении обязанностей, установленных в целях противодействия коррупции. В этой связи проступок, который не содержит признаков коррупционного правонарушения, не может быть основанием для применения меры ответственности в виде досрочного прекращения полномочий. При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выявлении подобных проступков высшее должностное лицо субъекта Российской Федерации может направить в орган местного самоуправления письмо, содержащее информацию с просьбой обратить внимание на проступок, допущенный лицом, замещающим муниципальную должность.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случае фактического непредставления сведений о доходах депутатом представительного органа местного самоуправления (далее – депутат) целесообразно руководствоваться следующим.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 7.1 статьи 40 Федерального закона № 131-ФЗ в случае неисполнения лицом, замещающим муниципальную должность (в том числе депутатом) обязанности по представлению сведений о доходах, полномочия такого лица прекращаются досрочно.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самоуправления, содержащее информацию об отсутствии в распоряжении высшего должностного лица субъекта Российской Федерации сведений о доходах депутата.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свою очередь,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(часть 11 статьи 40 Федерального закона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№ 131-ФЗ).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 соответствующего письма высшего должностного лица субъекта Российской Федерации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правонарушений,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лицами, особенно в преддверии и в ходе декларационной кампании.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 Увеличение нагрузки на органы по профилактике коррупционных правонарушений субъекта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органы, делая затруднительным возможность проведения качественного комплексного анализа и проверок представленных сведений о доходах.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решения данной проблемы рекомендуется: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 рассмотреть возможность разработки и (или) внедрения доступного программного обеспечения для проведения первичного анализа с целью устранения фактических ошибок и неточностей, допущенных при представлении справок;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2) делегировать органам местного самоуправления полномочия по проведению первичного анализа представляемых справок, в том числе в целях исключения неточностей и ошибок, конкретизации и (или) дополнения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представленных сведений, а также оптимизировать процесс взаимодействия по передаче и хранению справок;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3) 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правонарушений, осуществляющих взаимодействие с органами местного самоуправления и лицами, замещающими муниципальные должности, при приеме справок, исключив по возможности иные должностные обязанности;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4) рассмотреть возможность кадрового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укрепления соответствующего подразделения органа субъекта Российской Федерации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профилактике коррупционных и иных правонарушений;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5) 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правонарушений, осуществляющего деятельность в отношении органов местного самоуправления и их должностных лиц.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 Повышение уровня знаний в области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противодействия коррупции должностных лиц органов местного самоуправления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Ввиду того, что Федеральным законом № 64-ФЗ существенно расширен перечень лиц, которые обязаны представлять сведения о доходах, а также принимая во внимание тот факт, что данные лица зачастую обладают недостаточными знаниями и навыками по антикоррупционной тематике, рекомендуем предусмотреть: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организацию выездов в муниципальные образования с целью проведения совещаний, семинаров, лекций и т.д. по антикоррупционной тематике с заинтересованными должностными лицами местного самоуправления; в целях экономии временных, материальных и иных ресурсов предлагаем разделить субъект Российской Федерации на несколько зон;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создание института ответственных лиц за прием справок в муниципальных образованиях, курирование отдельными должностными лицами субъекта Российской Федерации антикоррупционной политики в муниципальных образованиях.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 Осуществление мер по противодействию коррупции в сельских поселениях.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вопросам местного значения сельских поселений не отнесено осуществление мер по противодействию коррупции в границах поселения. Согласно части 4 статьи 14 Федерального закона № 131-ФЗ полномочиями по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решению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том числе указанного вопроса на территориях сельских поселений обладают органы местного самоуправления соответствующих муниципальных районов. Делегирование полномочий по противодействию коррупции сельским поселениям представляется нецелесообразным.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этой связи муниципальные правовые акты по вопросам противодействия коррупции принимаются муниципальным районом в отношении сельского поселения (пункт 1 части 1 статьи 17 Федерального закона № 131-ФЗ).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Подобный подход позволит оптимизировать антикоррупционную деятельность в границах муниципального района, а также сократить число принимаемых муниципальных правовых актов.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весь объем полномочий представителя нанимателя (работодателя) в отношении муниципальных служащих сельских поселений должен реализовываться на уровне сельских поселений.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свою очередь, муниципальным районам рекомендуется осуществлять инструктивно-методическое сопровождение процедур, предусмотренных антикоррупционным законодательством и осуществляемых в сельских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поселениях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также оказывать содействие в организации профессионального развития должностных лиц сельских поселений, ответственных за профилактику коррупционных и иных правонарушений.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процедуры взаимодействия представителя нанимателя (работодателя) с муниципальным служащим должны осуществляться в соответствии с федеральным законодательством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 Конфликт интересов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Институт конфликта интересов является одним из основополагающих механизмов предупреждения коррупции. Вместе с тем правовое оформление данного института, а также решение различных организационных вопросов продолжается до сих пор.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части 4.1 статьи 12.1 Федерального закона № 273-ФЗ 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возникновение личной заинтересованности), а также принимать меры по предотвращению или урегулированию такого конфликта.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 федеральным законодательством не определен порядок сообщения о возникновении личной заинтересованности указанной категорией лиц.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этой связи субъектам Российской Федерации рекомендуется утвердить порядок сообщения о возникновении личной заинтересованности лицами, замещающими муниципальные должности, регламентирующий процедуру уведомления лицом, замещающим муниципальную должность, о возникновении личной заинтересованности.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этом стоит учитывать, что наиболее обоснованным с позиции положений законодательства Российской Федерации представляется подход, при котором лица, замещающие муниципальные должности, уведомляют представительный орган муниципального образования или комиссию представительного органа муниципального образования, созданную для рассмотрения ситуаций конфликта интересов.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Уведомление о возникновении личной заинтересованности лица, замещающего муниципальную должность, должно быть рассмотрено на ближайшем заседании представительного органа муниципального 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образования или комиссии данного органа, по итогам которого принимается соответствующее решение.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Данный подход целесообразно применять также в отношении лиц, замещающих должности глав муниципальных образований и глав местных администраций, в связи с тем, что в силу законодательства Российской Федерации указанные лица подконтрольны и подотчетны представительным органам муниципальных образований.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наличие личной заинтересованности;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фактическое наличие у должностного лица полномочий для реализации личной заинтересованности;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целях обеспечения достоверной квалификации конкретной ситуации в качестве конфликта интересов необходимо учитывать, что конфликт интересов является оценочной категорией.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этой связи в целях оказания инструктивно-методической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Обзоры практики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правоприменения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сфере конфликта интересов, Обзор типовых ситуаций конфликта интересов на государственной службе Российской Федерации и порядка их урегулирования, а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также критерии привлечения к ответственности за коррупционные правонарушения, которые размещены на официальном сайте Минтруда России.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Запрет открывать и иметь зарубежные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Федеральным законом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7 мая 2013 г. № 79-ФЗ) для отдельных категорий лиц введен запрет открывать и иметь счета (вклады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– запрет на пользование иностранными финансовыми инструментами).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Так, запрет на пользование иностранными финансовыми инструментами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распространяется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том числе на лиц, замещающих: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должности глав городских округов, глав муниципальных районов;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глав иных муниципальных образований, исполняющих полномочия глав местных администраций;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глав местных администраций;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депутатов представительных органов муниципальных районов и городских округов, осуществляющих свои полномочия на постоянной основе;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депутатов, замещающих должности в представительных органах муниципальных районов и городских округов.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Кроме того, запрет на пользование иностранными финансовыми инструментами распространяется на супруг и несовершеннолетних </w:t>
      </w: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указанных выше лиц.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Порядок направления запросов в иностранные банки и иные организации при проведении проверки вышеуказанного запрета заключается в следующем.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Пунктом 4 части 2 статьи 7 Федерального закона от 7 мая 2013 г.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№ 79-ФЗ установлено, что при осуществлении проверки органы,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лиц, на которых распространяется запрет на пользование иностранными финансовыми инструментами (далее – запросы в иностранные банки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 При этом полномочия органов, подразделений и должностных лиц, указанных в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части 1 данной статьи, в части направления запросов, предусмотренных данным пунктом, определяются Президентом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с тем, на данный момент правом направления запросов в иностранные банки обладает Финансовая служба по финансовому мониторингу.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Порядок взаимодействия органов, подразделений и должностных лиц, осуществляющих проверку соблюдения лицом запретов и ограничений, установленных антикоррупционным законодательством Российской Федерации, с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Росфинмониторингом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утвержденным Указом № 309 (далее – Положение).</w:t>
      </w:r>
      <w:proofErr w:type="gramEnd"/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Так, при наличии достаточной информации полагать, что у должностного лица имеются счета в иностранных банках, высшее должностное лицо субъекта Российской Федерации вправе направить соответствующий запрос и имеющуюся информацию  в федеральные органы исполнительной власти, уполномоченные на осуществление оперативно-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разыскной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деятельности, по основаниям, предусмотренным частью третьей статьи 7 Федерального закона от 12 августа 1995 г. № 144-ФЗ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«Об оперативно-розыскной деятельности», которыми, в свою очередь</w:t>
      </w:r>
      <w:proofErr w:type="gram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может быть получена необходимая информация от </w:t>
      </w:r>
      <w:proofErr w:type="spellStart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Росфинмониторинга</w:t>
      </w:r>
      <w:proofErr w:type="spellEnd"/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Кроме того отмечаем, что с 6 августа 2019 г. в силу вступает Федеральный закон от 6 февраля 2019 г. № 5-ФЗ «О внесении изменений в отдельные законодательные акты Российской Федерации в целях противодействия коррупции» (далее – Федеральный закон № 5-ФЗ).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Согласно статье 2 Федерального закона № 5-ФЗ Генеральная прокуратура Российской Федерации наделяется полномочиями по направлению запросов в Центральный Банк Российской Федерации, связанных с проверкой соблюдения требований Федерального закона</w:t>
      </w: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от 7 мая 2013 года № 79-ФЗ.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этой связи уполномоченные органы, подразделения и должностные лица в случае необходимости могут направить соответствующий запрос в органы прокуратуры Российской Федерации.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Генеральная прокуратура Российской Федерации вправе направить запрос в Банк России, который обращается в центральный банк и (или) иной орган надзора иностранного государства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6E7E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Полученная Генеральной Прокуратурой Российской Федерации информация предоставляется органам, подразделениям и должностным лицам.</w:t>
      </w:r>
    </w:p>
    <w:p w:rsidR="006E7EA9" w:rsidRPr="006E7EA9" w:rsidRDefault="006E7EA9" w:rsidP="006E7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hyperlink r:id="rId6" w:history="1">
        <w:r w:rsidRPr="006E7EA9">
          <w:rPr>
            <w:rFonts w:ascii="Times New Roman" w:eastAsia="Times New Roman" w:hAnsi="Times New Roman" w:cs="Times New Roman"/>
            <w:bCs/>
            <w:color w:val="037BC8"/>
            <w:sz w:val="28"/>
            <w:szCs w:val="28"/>
            <w:u w:val="single"/>
            <w:lang w:eastAsia="ru-RU"/>
          </w:rPr>
          <w:t>https://rosmintrud.ru/ministry/programms/anticorruption/9/17</w:t>
        </w:r>
      </w:hyperlink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C81"/>
    <w:multiLevelType w:val="multilevel"/>
    <w:tmpl w:val="DBA4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25AB0"/>
    <w:multiLevelType w:val="multilevel"/>
    <w:tmpl w:val="CC9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35923"/>
    <w:multiLevelType w:val="multilevel"/>
    <w:tmpl w:val="ABA0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07541"/>
    <w:multiLevelType w:val="multilevel"/>
    <w:tmpl w:val="0612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62"/>
    <w:rsid w:val="00045CEF"/>
    <w:rsid w:val="001C1EF6"/>
    <w:rsid w:val="00234A23"/>
    <w:rsid w:val="006E7EA9"/>
    <w:rsid w:val="00820BD7"/>
    <w:rsid w:val="00926762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7E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7E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mintrud.ru/ministry/programms/anticorruption/9/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8680</Words>
  <Characters>49479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2023-12-19T07:08:00Z</dcterms:created>
  <dcterms:modified xsi:type="dcterms:W3CDTF">2023-12-19T07:18:00Z</dcterms:modified>
</cp:coreProperties>
</file>