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B2" w:rsidRPr="001723B2" w:rsidRDefault="001723B2" w:rsidP="001723B2">
      <w:pPr>
        <w:shd w:val="clear" w:color="auto" w:fill="FFFFFF"/>
        <w:spacing w:line="330" w:lineRule="atLeast"/>
        <w:outlineLvl w:val="1"/>
        <w:rPr>
          <w:rFonts w:ascii="Roboto" w:eastAsia="Times New Roman" w:hAnsi="Roboto" w:cs="Times New Roman"/>
          <w:b/>
          <w:bCs/>
          <w:color w:val="666666"/>
          <w:sz w:val="30"/>
          <w:szCs w:val="30"/>
          <w:lang w:eastAsia="ru-RU"/>
        </w:rPr>
      </w:pPr>
      <w:r w:rsidRPr="001723B2">
        <w:rPr>
          <w:rFonts w:ascii="Roboto" w:eastAsia="Times New Roman" w:hAnsi="Roboto" w:cs="Times New Roman"/>
          <w:b/>
          <w:bCs/>
          <w:color w:val="666666"/>
          <w:sz w:val="30"/>
          <w:szCs w:val="30"/>
          <w:lang w:eastAsia="ru-RU"/>
        </w:rPr>
        <w:t>Письмо Минтруда России № 18-2/10/В-877 от 9 февраля 2018 г.</w:t>
      </w:r>
    </w:p>
    <w:p w:rsidR="001723B2" w:rsidRPr="001723B2" w:rsidRDefault="001723B2" w:rsidP="001723B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bookmarkStart w:id="0" w:name="_GoBack"/>
      <w:bookmarkEnd w:id="0"/>
      <w:r w:rsidRPr="001723B2"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  <w:t>   </w:t>
      </w:r>
    </w:p>
    <w:p w:rsidR="001723B2" w:rsidRPr="001723B2" w:rsidRDefault="001723B2" w:rsidP="001723B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1723B2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ru-RU"/>
        </w:rPr>
        <w:t>Федеральные государственные органы</w:t>
      </w:r>
      <w:r w:rsidRPr="001723B2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ru-RU"/>
        </w:rPr>
        <w:br/>
        <w:t>Высшие органы исполнительной власти субъектов Российской Федерации</w:t>
      </w:r>
      <w:r w:rsidRPr="001723B2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ru-RU"/>
        </w:rPr>
        <w:br/>
        <w:t>Организации</w:t>
      </w:r>
      <w:r w:rsidRPr="001723B2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ru-RU"/>
        </w:rPr>
        <w:br/>
        <w:t>Центральный банк Российской Федерации</w:t>
      </w:r>
    </w:p>
    <w:p w:rsidR="001723B2" w:rsidRPr="001723B2" w:rsidRDefault="001723B2" w:rsidP="001723B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proofErr w:type="gramStart"/>
      <w:r w:rsidRPr="001723B2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Министерство труда и социальной защиты Российской Федерации в рамках оказания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по итогам проведенного 2 февраля 2017 г. совещания с участием представителей Генеральной прокуратуры Российской Федерации, Центрального банка Российской Федерации и участников рынка страхования по вопросу заключения договоров инвестиционного</w:t>
      </w:r>
      <w:proofErr w:type="gramEnd"/>
      <w:r w:rsidRPr="001723B2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gramStart"/>
      <w:r w:rsidRPr="001723B2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страхования жизни отдельными категориями лиц, на которых распространяется запрет, предусмотренный Федеральным законом от 7 мая 2013 г.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№ 79-ФЗ), сообщает следующее.</w:t>
      </w:r>
      <w:proofErr w:type="gramEnd"/>
    </w:p>
    <w:p w:rsidR="001723B2" w:rsidRPr="001723B2" w:rsidRDefault="001723B2" w:rsidP="001723B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1723B2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Определение понятия «иностранные финансовые инструменты» предусмотрено частью 2 статьи 1 Федерального закона № 79-ФЗ.</w:t>
      </w:r>
    </w:p>
    <w:p w:rsidR="001723B2" w:rsidRPr="001723B2" w:rsidRDefault="001723B2" w:rsidP="001723B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proofErr w:type="gramStart"/>
      <w:r w:rsidRPr="001723B2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Согласно статье 2 Закона Российской Федерации от 27 ноября 1992 г. № 4015-1 «Об организации страхового дела в Российской Федерации» (далее – Закон № 4015-1) под страхованием понимаются отношения по защите интересов физических и юридических лиц, Российской Федерации, субъектов Российской Федерации и муниципальных образований при наступлении определенных страховых случаев за счет денежных средств, формируемых страховщиками из уплаченных страховых премий (страховых взносов), а также</w:t>
      </w:r>
      <w:proofErr w:type="gramEnd"/>
      <w:r w:rsidRPr="001723B2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 xml:space="preserve"> за счет иных сре</w:t>
      </w:r>
      <w:proofErr w:type="gramStart"/>
      <w:r w:rsidRPr="001723B2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дств стр</w:t>
      </w:r>
      <w:proofErr w:type="gramEnd"/>
      <w:r w:rsidRPr="001723B2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аховщиков.</w:t>
      </w:r>
    </w:p>
    <w:p w:rsidR="001723B2" w:rsidRPr="001723B2" w:rsidRDefault="001723B2" w:rsidP="001723B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1723B2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Договор страхования является соглашением между страхователем и страховщиком, в силу которого страховщик обязуется при наступлении страхового случая произвести страховую выплату страхователю или лицу, в пользу которого заключен договор страхования, а страхователь обязуется уплатить страховую премию (страховой взнос) в установленные договором сроки.</w:t>
      </w:r>
    </w:p>
    <w:p w:rsidR="001723B2" w:rsidRPr="001723B2" w:rsidRDefault="001723B2" w:rsidP="001723B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1723B2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В соответствии с подпунктом 3 пункта 1 статьи 32.9 Закона № 4015-1 страхование жизни с участием страхователя в инвестиционном доходе страховщика является одним из видов страхования в Российской Федерации.</w:t>
      </w:r>
    </w:p>
    <w:p w:rsidR="001723B2" w:rsidRPr="001723B2" w:rsidRDefault="001723B2" w:rsidP="001723B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1723B2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Статьями 25 и 26 Закона № 4015-1 предусмотрено, что страховщики обязаны инвестировать собственные средства (капитал) и средства страховых резервов на условиях диверсификации, ликвидности, возвратности и доходности, которые являются, в том числе гарантиями обеспечения финансовой устойчивости страховщиков в целях выполнения своих обязательств перед страхователями. Таким образом, осуществление инвестиционной деятельности является необходимым условием деятельности страховщика.</w:t>
      </w:r>
    </w:p>
    <w:p w:rsidR="001723B2" w:rsidRPr="001723B2" w:rsidRDefault="001723B2" w:rsidP="001723B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1723B2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При этом активы, в которые инвестированы средства страховых резервов и капитала, являются собственностью страховщиков. В этой связи ни страхователь, ни застрахованное лицо, ни выгодоприобретатель не наделяются правами прямого и (или) косвенного владения финансовыми инструментами, в том числе иностранными, приобретаемыми страховщиками на средства страховых резервов и капитала.</w:t>
      </w:r>
    </w:p>
    <w:p w:rsidR="001723B2" w:rsidRPr="001723B2" w:rsidRDefault="001723B2" w:rsidP="001723B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proofErr w:type="gramStart"/>
      <w:r w:rsidRPr="001723B2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Одновременно стоит отметить, что абзацем вторым пункта 3 статьи 3 Закона № 4015-1 предусмотрено, в частности, что правила страхования должны содержать для договоров страхования жизни порядок расчета выкупной суммы и начисления инвестиционного дохода, если договор предусматривает участие страхователя или иного лица, в пользу которого заключен договор страхования жизни, в инвестиционном доходе страховщика.</w:t>
      </w:r>
      <w:proofErr w:type="gramEnd"/>
    </w:p>
    <w:p w:rsidR="001723B2" w:rsidRPr="001723B2" w:rsidRDefault="001723B2" w:rsidP="001723B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1723B2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Правила страхования не предоставляют страхователю, застрахованному лицу и (или) выгодоприобретателю возможность совершать какие-либо юридически значимые действия в отношении рассматриваемых активов.</w:t>
      </w:r>
    </w:p>
    <w:p w:rsidR="001723B2" w:rsidRPr="001723B2" w:rsidRDefault="001723B2" w:rsidP="001723B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1723B2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lastRenderedPageBreak/>
        <w:t>Таким образом, страхователь, застрахованное лицо и выгодоприобретатель не имеют возможности повлиять на действия страховщика в части инвестирования средств капитала и страховых резервов, так как страховщик по своему усмотрению распоряжается указанными средствами в установленном нормативными правовыми актами порядке.</w:t>
      </w:r>
    </w:p>
    <w:p w:rsidR="001723B2" w:rsidRPr="001723B2" w:rsidRDefault="001723B2" w:rsidP="001723B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1723B2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В этой связи у страхователя, застрахованного лица и выгодоприобретателя не возникают права прямого и (или) косвенного пользования активами, в которые инвестированы средства страховых резервов и капитала страховщика.</w:t>
      </w:r>
    </w:p>
    <w:p w:rsidR="001723B2" w:rsidRPr="001723B2" w:rsidRDefault="001723B2" w:rsidP="001723B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1723B2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Учитывая вышеизложенное, по итогам проведенного совещания решено, что заключение договоров инвестиционного страхования жизни лицами, указанными в части 1 статьи 2 Федерального закона № 79-ФЗ, не приводит к нарушению запрета владеть и (или) пользоваться иностранными финансовыми инструментами.</w:t>
      </w:r>
    </w:p>
    <w:p w:rsidR="001723B2" w:rsidRPr="001723B2" w:rsidRDefault="001723B2" w:rsidP="001723B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1723B2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ru-RU"/>
        </w:rPr>
        <w:t>Просим довести указанную информацию до сведения заинтересованных лиц и учитывать при применении законодательства о противодействии коррупции.</w:t>
      </w:r>
    </w:p>
    <w:p w:rsidR="00C23E55" w:rsidRDefault="00C23E55"/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47050"/>
    <w:multiLevelType w:val="multilevel"/>
    <w:tmpl w:val="FBF4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78"/>
    <w:rsid w:val="00045CEF"/>
    <w:rsid w:val="001723B2"/>
    <w:rsid w:val="00234A23"/>
    <w:rsid w:val="006D5778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2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2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723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2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2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2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723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2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9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4116</Characters>
  <Application>Microsoft Office Word</Application>
  <DocSecurity>0</DocSecurity>
  <Lines>34</Lines>
  <Paragraphs>9</Paragraphs>
  <ScaleCrop>false</ScaleCrop>
  <Company>diakov.net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2023-12-19T08:53:00Z</dcterms:created>
  <dcterms:modified xsi:type="dcterms:W3CDTF">2023-12-19T08:53:00Z</dcterms:modified>
</cp:coreProperties>
</file>