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2"/>
        <w:ind w:left="0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Список лиц, </w:t>
      </w:r>
      <w:r>
        <w:rPr>
          <w:sz w:val="28"/>
          <w:szCs w:val="28"/>
          <w:highlight w:val="none"/>
        </w:rPr>
      </w:r>
    </w:p>
    <w:p>
      <w:pPr>
        <w:ind w:left="0"/>
        <w:jc w:val="center"/>
        <w:spacing w:before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ответственных за профилактику коррупционных правонарушений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  <w:highlight w:val="none"/>
        </w:rPr>
      </w:r>
      <w:r/>
    </w:p>
    <w:p>
      <w:pPr>
        <w:ind w:left="0"/>
        <w:jc w:val="center"/>
        <w:spacing w:before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3323"/>
        <w:gridCol w:w="2160"/>
        <w:gridCol w:w="2160"/>
        <w:gridCol w:w="4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Ф.И.О работника, ответственного за профилактику коррупционных правонарушений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Занимаемая должность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Номер служебного телефона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Электронная почта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Приказ об определении лица, ответственного за профилактику коррупционных правонарушений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32"/>
        <w:ind w:left="0"/>
        <w:spacing w:before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48"/>
        <w:gridCol w:w="2437"/>
        <w:gridCol w:w="3323"/>
        <w:gridCol w:w="2160"/>
        <w:gridCol w:w="2160"/>
        <w:gridCol w:w="4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Бускина Надежда Сергеевна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sz w:val="28"/>
                <w:szCs w:val="28"/>
                <w:shd w:val="clear" w:color="auto" w:fill="ffffff"/>
              </w:rPr>
              <w:instrText xml:space="preserve"> HYPERLINK "mailto:ns.buskina@mail.ru" </w:instrText>
            </w:r>
            <w:r>
              <w:rPr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shd w:val="clear" w:color="auto" w:fill="ffffff"/>
              </w:rPr>
              <w:t xml:space="preserve">ns.buskina@mail.ru</w:t>
            </w:r>
            <w:r>
              <w:rPr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15.01.2025 г. № 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Будовской Артем 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Заместитель 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отдела правового, кадрового обеспечения и профилактики коррупционных правонарушений администрации Нефтекумского муниципального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budovskoy_92@mail.ru</w:t>
            </w:r>
            <w:r>
              <w:rPr>
                <w:sz w:val="28"/>
                <w:szCs w:val="28"/>
                <w:shd w:val="clear" w:color="auto" w:fill="ffffff"/>
              </w:rPr>
            </w:r>
            <w:r>
              <w:rPr>
                <w:sz w:val="28"/>
                <w:szCs w:val="28"/>
                <w:shd w:val="clear" w:color="auto" w:fill="ffffff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15.01.2025 г. № 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Логинов Алексей Витальевич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  <w:t xml:space="preserve">-юрисконсульт отдела правового,</w:t>
            </w:r>
            <w:r>
              <w:rPr>
                <w:sz w:val="28"/>
                <w:szCs w:val="28"/>
              </w:rPr>
              <w:t xml:space="preserve"> кадрового обеспечения </w:t>
            </w:r>
            <w:r>
              <w:rPr>
                <w:sz w:val="28"/>
                <w:szCs w:val="28"/>
              </w:rPr>
              <w:t xml:space="preserve">и профилактики коррупционных правонарушений </w:t>
            </w:r>
            <w:r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3-35-68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15.01.2025 г. № 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Брилева Елена Анатольевна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</w:t>
            </w:r>
            <w:r>
              <w:rPr>
                <w:sz w:val="28"/>
                <w:szCs w:val="28"/>
              </w:rPr>
              <w:t xml:space="preserve">ый специалист отдела правового,</w:t>
            </w:r>
            <w:r>
              <w:rPr>
                <w:sz w:val="28"/>
                <w:szCs w:val="28"/>
              </w:rPr>
              <w:t xml:space="preserve"> кадрового обеспечения</w:t>
            </w:r>
            <w:r>
              <w:rPr>
                <w:sz w:val="28"/>
                <w:szCs w:val="28"/>
              </w:rPr>
              <w:t xml:space="preserve"> и профилактики коррупционных правонарушений</w:t>
            </w:r>
            <w:r>
              <w:rPr>
                <w:sz w:val="28"/>
                <w:szCs w:val="28"/>
              </w:rPr>
              <w:t xml:space="preserve">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"mailto:EABrileva@yandex.ru" \t "_blank"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eabrileva@yandex.ru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15.01.2025 г. № 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Тагандурдыева Рената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Главн</w:t>
            </w:r>
            <w:r>
              <w:rPr>
                <w:sz w:val="28"/>
                <w:szCs w:val="28"/>
              </w:rPr>
              <w:t xml:space="preserve">ый специалист отдела правового,</w:t>
            </w:r>
            <w:r>
              <w:rPr>
                <w:sz w:val="28"/>
                <w:szCs w:val="28"/>
              </w:rPr>
              <w:t xml:space="preserve"> кадрового обеспечения </w:t>
            </w:r>
            <w:r>
              <w:rPr>
                <w:sz w:val="28"/>
                <w:szCs w:val="28"/>
              </w:rPr>
              <w:t xml:space="preserve">и профилактики коррупционных правонарушений </w:t>
            </w:r>
            <w:r>
              <w:rPr>
                <w:sz w:val="28"/>
                <w:szCs w:val="28"/>
              </w:rPr>
              <w:t xml:space="preserve">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sz w:val="28"/>
                <w:szCs w:val="28"/>
                <w:shd w:val="clear" w:color="auto" w:fill="ffffff"/>
              </w:rPr>
              <w:instrText xml:space="preserve"> HYPERLINK "mailto:ns.buskina@mail.ru" </w:instrText>
            </w:r>
            <w:r>
              <w:rPr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shd w:val="clear" w:color="auto" w:fill="ffffff"/>
              </w:rPr>
              <w:t xml:space="preserve">ns.buskina@mail.ru</w:t>
            </w:r>
            <w:r>
              <w:rPr>
                <w:sz w:val="28"/>
                <w:szCs w:val="28"/>
                <w:shd w:val="clear" w:color="auto" w:fill="ffffff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Распоряжение АНМО СК 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 xml:space="preserve">1041</w:t>
            </w:r>
            <w:r>
              <w:rPr>
                <w:sz w:val="28"/>
                <w:szCs w:val="28"/>
              </w:rPr>
              <w:t xml:space="preserve">-р «Об определении лиц, ответственных за работу по профилактике коррупционных и иных правонарушений в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края» (ред. от 15.01.2025 г. № 4-р</w:t>
            </w:r>
            <w:r>
              <w:rPr>
                <w:sz w:val="28"/>
                <w:szCs w:val="28"/>
              </w:rPr>
              <w:t xml:space="preserve">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Кондакова Ирина Леонидовна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- начальник отдела жилищно-коммунальных услуг и жилищного фонда</w:t>
            </w:r>
            <w:r>
              <w:rPr>
                <w:sz w:val="28"/>
                <w:szCs w:val="28"/>
                <w:highlight w:val="none"/>
              </w:rPr>
              <w:t xml:space="preserve"> управления </w:t>
            </w:r>
            <w:r>
              <w:rPr>
                <w:sz w:val="28"/>
                <w:szCs w:val="28"/>
                <w:highlight w:val="none"/>
              </w:rPr>
              <w:t xml:space="preserve">жилищно-коммунального</w:t>
            </w:r>
            <w:r>
              <w:rPr>
                <w:sz w:val="28"/>
                <w:szCs w:val="28"/>
                <w:highlight w:val="none"/>
              </w:rPr>
              <w:t xml:space="preserve"> хозяйства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4-61-63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"mailto:Irina2801783@mail.ru"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  <w:lang w:val="en-US"/>
              </w:rPr>
              <w:t xml:space="preserve">Irina2801783@mail.ru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жилищно-коммунального хозяйства администрации Нефтекумского муниципального округа Ставропольского края от 15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.01.2025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г. №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Долженко Ольга Олеговна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отдела образования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4-59-76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left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busgovkab16dolzhenko@mail.ru</w:t>
            </w:r>
            <w:r>
              <w:rPr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образования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округа Ставропольского края от 20.01.2025 г. № 16/1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8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Мусаева Наира Магомедовна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Старший инспектор отдела образования админи</w:t>
            </w:r>
            <w:r>
              <w:rPr>
                <w:sz w:val="28"/>
                <w:szCs w:val="28"/>
                <w:highlight w:val="none"/>
              </w:rPr>
              <w:t xml:space="preserve">страции Нефтекумского 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4-54-92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val="en-US"/>
              </w:rPr>
              <w:t xml:space="preserve">naira.musayeva.90@mail.ru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образования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 округа Ставропольского края от 20.01.2025 г. № 16/1</w:t>
            </w:r>
            <w:r/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9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Голенко Нелля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труда и социальной защиты населения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4-49-01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"mailto:pensoc2003@inbox.ru"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pensoc2003@inbox.ru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от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17.11.2023 г. № 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(с изм.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2023 г.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10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Скребцова Ольга Александровна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Главный специалист - юрисконсульт</w:t>
            </w:r>
            <w:r>
              <w:rPr>
                <w:sz w:val="28"/>
                <w:szCs w:val="28"/>
                <w:highlight w:val="none"/>
              </w:rPr>
              <w:t xml:space="preserve"> управления труда и социальной защиты населения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4-49-</w:t>
            </w:r>
            <w:r>
              <w:rPr>
                <w:sz w:val="28"/>
                <w:szCs w:val="28"/>
                <w:highlight w:val="none"/>
              </w:rPr>
              <w:t xml:space="preserve">62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"mailto:pensoc2003@inbox.ru"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pensoc2003@inbox.ru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труда и социальной защиты населения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от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17.11.2023 г. № 64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(с изм. от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декабря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 2023 г. №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Батищева Татьяна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– начальник отдела планирования и анализа бюджета финансового управления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</w:t>
            </w:r>
            <w:r>
              <w:rPr>
                <w:sz w:val="28"/>
                <w:szCs w:val="28"/>
              </w:rPr>
              <w:t xml:space="preserve">58) 4-50-81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"mailto:neftekumsk_fu@mail.ru"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neftekumsk_fu@mail.ru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финансового управления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09 апреля 2024 г. № 43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Резникова Елена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финансового управления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4-50-56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"mailto:neftekumsk_fu@mail.ru"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neftekumsk_fu@mail.ru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финансового управления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09 апреля 2024 г. № 43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Светлана 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имущественных и земельных отношений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4-59-11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"mailto:oizo55@yandex.ru"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oizo55@yandex.ru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управления имущественных и земельных отношений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муниципального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</w:rPr>
              <w:t xml:space="preserve">от 02 мая 2024 г. № 40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Ильясова Ралина Арслановна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t xml:space="preserve">специалист управления по делам территорий администрации Нефтекумского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 Ставропольского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 (86558) 4-</w:t>
            </w:r>
            <w:r>
              <w:rPr>
                <w:sz w:val="28"/>
                <w:szCs w:val="28"/>
              </w:rPr>
              <w:t xml:space="preserve">55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личной нет, электронная почта управления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HYPERLINK "mailto:upr.ter.ango.sk@mail.ru"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</w:rPr>
              <w:t xml:space="preserve">upr.ter.ango.sk@mail.ru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 xml:space="preserve">Приказ управления по делам территорий администрации Нефтекумского муниципального округа Ставропольского края от 27 декабря 2024 г. № 154</w:t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  <w:r>
              <w:rPr>
                <w:rFonts w:ascii="Times New Roman" w:hAnsi="Times New Roman" w:cs="Times New Roman"/>
                <w:b w:val="0"/>
                <w:i w:val="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5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Тимченко Алла Владимировна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Главный</w:t>
            </w:r>
            <w:r>
              <w:rPr>
                <w:sz w:val="28"/>
                <w:szCs w:val="28"/>
                <w:highlight w:val="none"/>
              </w:rPr>
              <w:t xml:space="preserve"> специалист отделу культуры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4-63-47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отдела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"mailto:kyltyra1@mail.ru"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kyltyra1@mail.ru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отдела культуры администрации Нефтекумского муниципального округа Ставропольского края № 40 о/д от 29 января 2024 г.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832"/>
              <w:ind w:left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sz w:val="28"/>
                <w:szCs w:val="28"/>
                <w:highlight w:val="none"/>
              </w:rPr>
              <w:t xml:space="preserve">6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437" w:type="dxa"/>
            <w:vAlign w:val="top"/>
            <w:textDirection w:val="lrTb"/>
            <w:noWrap w:val="false"/>
          </w:tcPr>
          <w:p>
            <w:pPr>
              <w:pStyle w:val="832"/>
              <w:ind w:left="0" w:firstLine="12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Голобурдин Юрий Алексеевич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3323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Заместитель начальника управления сельского хозяйства администрации Нефтекумского </w:t>
            </w:r>
            <w:r>
              <w:rPr>
                <w:sz w:val="28"/>
                <w:szCs w:val="28"/>
                <w:highlight w:val="none"/>
              </w:rPr>
              <w:t xml:space="preserve">муниципального</w:t>
            </w:r>
            <w:r>
              <w:rPr>
                <w:sz w:val="28"/>
                <w:szCs w:val="28"/>
                <w:highlight w:val="none"/>
              </w:rPr>
              <w:t xml:space="preserve"> округа Ставропольского края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hanging="28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+7 (86558) 4-51-41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2160" w:type="dxa"/>
            <w:vAlign w:val="top"/>
            <w:textDirection w:val="lrTb"/>
            <w:noWrap w:val="false"/>
          </w:tcPr>
          <w:p>
            <w:pPr>
              <w:pStyle w:val="832"/>
              <w:ind w:left="0" w:firstLine="0"/>
              <w:jc w:val="center"/>
              <w:spacing w:before="0" w:line="240" w:lineRule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личной нет, электронная почта отдела </w:t>
            </w:r>
            <w:r>
              <w:rPr>
                <w:sz w:val="28"/>
                <w:szCs w:val="28"/>
                <w:highlight w:val="none"/>
              </w:rPr>
              <w:fldChar w:fldCharType="begin"/>
            </w:r>
            <w:r>
              <w:rPr>
                <w:sz w:val="28"/>
                <w:szCs w:val="28"/>
                <w:highlight w:val="none"/>
              </w:rPr>
              <w:instrText xml:space="preserve">HYPERLINK "mailto:selhoz_06@mail.ru"</w:instrText>
            </w:r>
            <w:r>
              <w:rPr>
                <w:sz w:val="28"/>
                <w:szCs w:val="28"/>
                <w:highlight w:val="none"/>
              </w:rPr>
              <w:fldChar w:fldCharType="separate"/>
            </w:r>
            <w:r>
              <w:rPr>
                <w:rStyle w:val="838"/>
                <w:color w:val="000000"/>
                <w:sz w:val="28"/>
                <w:szCs w:val="28"/>
                <w:highlight w:val="none"/>
              </w:rPr>
              <w:t xml:space="preserve">selhoz_06@mail.ru</w:t>
            </w:r>
            <w:r>
              <w:rPr>
                <w:sz w:val="28"/>
                <w:szCs w:val="28"/>
                <w:highlight w:val="none"/>
              </w:rPr>
              <w:fldChar w:fldCharType="end"/>
            </w:r>
            <w:r>
              <w:rPr>
                <w:sz w:val="28"/>
                <w:szCs w:val="28"/>
                <w:highlight w:val="none"/>
              </w:rPr>
              <w:t xml:space="preserve">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4973" w:type="dxa"/>
            <w:vAlign w:val="top"/>
            <w:textDirection w:val="lrTb"/>
            <w:noWrap w:val="false"/>
          </w:tcPr>
          <w:p>
            <w:pPr>
              <w:pStyle w:val="833"/>
              <w:spacing w:before="0" w:after="0"/>
              <w:shd w:val="clear" w:color="auto" w:fill="ffffff"/>
              <w:rPr>
                <w:rFonts w:ascii="Times New Roman" w:hAnsi="Times New Roman" w:cs="Times New Roman"/>
                <w:b w:val="0"/>
                <w:i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Приказ управления сельского хозяйства администрации Нефтекумского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округа Ставропольского края 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  <w:t xml:space="preserve">от 17.01.2025 г. № 1</w:t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highlight w:val="none"/>
              </w:rPr>
            </w:r>
          </w:p>
        </w:tc>
      </w:tr>
    </w:tbl>
    <w:p>
      <w:pPr>
        <w:pStyle w:val="832"/>
        <w:ind w:left="0"/>
        <w:jc w:val="center"/>
        <w:spacing w:before="0" w:line="240" w:lineRule="auto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</w:r>
      <w:r>
        <w:rPr>
          <w:color w:val="993300"/>
          <w:sz w:val="28"/>
          <w:szCs w:val="28"/>
        </w:rPr>
      </w:r>
      <w:r>
        <w:rPr>
          <w:color w:val="993300"/>
          <w:sz w:val="28"/>
          <w:szCs w:val="28"/>
        </w:rPr>
      </w:r>
    </w:p>
    <w:p>
      <w:pPr>
        <w:pStyle w:val="832"/>
        <w:ind w:left="0" w:firstLine="0"/>
        <w:jc w:val="both"/>
        <w:spacing w:before="0" w:line="240" w:lineRule="auto"/>
        <w:widowControl/>
        <w:rPr>
          <w:color w:val="993300"/>
          <w:sz w:val="24"/>
          <w:szCs w:val="24"/>
        </w:rPr>
      </w:pPr>
      <w:r>
        <w:rPr>
          <w:color w:val="993300"/>
          <w:sz w:val="24"/>
          <w:szCs w:val="24"/>
        </w:rPr>
      </w:r>
      <w:r>
        <w:rPr>
          <w:color w:val="993300"/>
          <w:sz w:val="24"/>
          <w:szCs w:val="24"/>
        </w:rPr>
      </w:r>
      <w:r>
        <w:rPr>
          <w:color w:val="993300"/>
          <w:sz w:val="24"/>
          <w:szCs w:val="24"/>
        </w:rPr>
      </w:r>
    </w:p>
    <w:sectPr>
      <w:footnotePr/>
      <w:endnotePr/>
      <w:type w:val="nextPage"/>
      <w:pgSz w:w="16838" w:h="11906" w:orient="landscape"/>
      <w:pgMar w:top="679" w:right="357" w:bottom="567" w:left="53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ind w:left="440" w:hanging="260"/>
      <w:spacing w:before="220" w:line="300" w:lineRule="auto"/>
      <w:widowControl w:val="off"/>
    </w:pPr>
    <w:rPr>
      <w:sz w:val="22"/>
      <w:lang w:val="ru-RU" w:eastAsia="ru-RU" w:bidi="ar-SA"/>
    </w:rPr>
  </w:style>
  <w:style w:type="paragraph" w:styleId="833">
    <w:name w:val="Заголовок 2"/>
    <w:basedOn w:val="832"/>
    <w:next w:val="832"/>
    <w:link w:val="837"/>
    <w:qFormat/>
    <w:pPr>
      <w:ind w:left="0" w:firstLine="0"/>
      <w:keepNext/>
      <w:spacing w:before="240" w:after="60" w:line="240" w:lineRule="auto"/>
      <w:widowControl/>
      <w:outlineLvl w:val="1"/>
    </w:pPr>
    <w:rPr>
      <w:rFonts w:ascii="Arial" w:hAnsi="Arial" w:eastAsia="Calibri" w:cs="Arial"/>
      <w:b/>
      <w:bCs/>
      <w:i/>
      <w:iCs/>
      <w:sz w:val="28"/>
      <w:szCs w:val="28"/>
    </w:rPr>
  </w:style>
  <w:style w:type="character" w:styleId="834">
    <w:name w:val="Основной шрифт абзаца"/>
    <w:next w:val="834"/>
    <w:link w:val="832"/>
    <w:semiHidden/>
  </w:style>
  <w:style w:type="table" w:styleId="835">
    <w:name w:val="Обычная таблица"/>
    <w:next w:val="835"/>
    <w:link w:val="832"/>
    <w:semiHidden/>
    <w:tblPr/>
  </w:style>
  <w:style w:type="numbering" w:styleId="836">
    <w:name w:val="Нет списка"/>
    <w:next w:val="836"/>
    <w:link w:val="832"/>
    <w:semiHidden/>
  </w:style>
  <w:style w:type="character" w:styleId="837">
    <w:name w:val="Заголовок 2 Знак"/>
    <w:next w:val="837"/>
    <w:link w:val="833"/>
    <w:semiHidden/>
    <w:rPr>
      <w:rFonts w:ascii="Arial" w:hAnsi="Arial" w:eastAsia="Calibri" w:cs="Arial"/>
      <w:b/>
      <w:bCs/>
      <w:i/>
      <w:iCs/>
      <w:sz w:val="28"/>
      <w:szCs w:val="28"/>
      <w:lang w:val="ru-RU" w:eastAsia="ru-RU" w:bidi="ar-SA"/>
    </w:rPr>
  </w:style>
  <w:style w:type="character" w:styleId="838">
    <w:name w:val="Гиперссылка"/>
    <w:next w:val="838"/>
    <w:link w:val="832"/>
    <w:rPr>
      <w:rFonts w:cs="Times New Roman"/>
      <w:color w:val="0000ff"/>
      <w:u w:val="single"/>
    </w:rPr>
  </w:style>
  <w:style w:type="paragraph" w:styleId="839">
    <w:name w:val="Текст выноски"/>
    <w:basedOn w:val="832"/>
    <w:next w:val="839"/>
    <w:link w:val="840"/>
    <w:pPr>
      <w:spacing w:before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40">
    <w:name w:val="Текст выноски Знак"/>
    <w:next w:val="840"/>
    <w:link w:val="839"/>
    <w:rPr>
      <w:rFonts w:ascii="Tahoma" w:hAnsi="Tahoma" w:cs="Tahoma"/>
      <w:sz w:val="16"/>
      <w:szCs w:val="16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лиц, ответственных за профилактику коррупционных и иных правонарушений</dc:title>
  <dc:creator>пользователь</dc:creator>
  <cp:lastModifiedBy>budovskoi</cp:lastModifiedBy>
  <cp:revision>22</cp:revision>
  <dcterms:created xsi:type="dcterms:W3CDTF">2024-01-19T08:45:00Z</dcterms:created>
  <dcterms:modified xsi:type="dcterms:W3CDTF">2025-01-22T10:01:26Z</dcterms:modified>
  <cp:version>917504</cp:version>
</cp:coreProperties>
</file>