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20" w:rsidRPr="003A0A2D" w:rsidRDefault="00B12520" w:rsidP="00B12520">
      <w:pPr>
        <w:spacing w:after="0" w:line="240" w:lineRule="auto"/>
        <w:jc w:val="center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Информация</w:t>
      </w:r>
    </w:p>
    <w:p w:rsidR="00F41B6E" w:rsidRPr="003A0A2D" w:rsidRDefault="00B12520" w:rsidP="00B12520">
      <w:pPr>
        <w:spacing w:after="0" w:line="240" w:lineRule="auto"/>
        <w:jc w:val="center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о результатах мониторинга </w:t>
      </w:r>
      <w:r w:rsidR="00AB016F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применения 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нормативных правовых актов администрации Нефтекумского муниципального округа Ставропольского края за 2023 год</w:t>
      </w:r>
    </w:p>
    <w:p w:rsidR="00B12520" w:rsidRPr="003A0A2D" w:rsidRDefault="00B12520" w:rsidP="00976572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7"/>
          <w:szCs w:val="27"/>
          <w:lang w:val="ru-RU"/>
        </w:rPr>
      </w:pPr>
    </w:p>
    <w:p w:rsidR="00B12520" w:rsidRPr="003A0A2D" w:rsidRDefault="00B12520" w:rsidP="004F4C8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A0A2D">
        <w:rPr>
          <w:rFonts w:ascii="Times New Roman" w:hAnsi="Times New Roman" w:cs="Times New Roman"/>
          <w:b w:val="0"/>
          <w:sz w:val="27"/>
          <w:szCs w:val="27"/>
        </w:rPr>
        <w:t>Во исполнение постановления администрации Нефтекумского муниципального округа Ставропольского края от 28 ноября 2023 г. № 1804 «</w:t>
      </w:r>
      <w:r w:rsidR="00976572" w:rsidRPr="003A0A2D">
        <w:rPr>
          <w:rFonts w:ascii="Times New Roman" w:hAnsi="Times New Roman" w:cs="Times New Roman"/>
          <w:b w:val="0"/>
          <w:sz w:val="27"/>
          <w:szCs w:val="27"/>
        </w:rPr>
        <w:t>Об утверждении Положения об организации и проведении мониторинга нормативных правовых актов администрации Нефтекумского муниципального округа Ставропольского края, нормативных правовых актов главы Нефтекумского муниципального округа Ставропольского края</w:t>
      </w:r>
      <w:r w:rsidRPr="003A0A2D">
        <w:rPr>
          <w:rFonts w:ascii="Times New Roman" w:hAnsi="Times New Roman" w:cs="Times New Roman"/>
          <w:b w:val="0"/>
          <w:sz w:val="27"/>
          <w:szCs w:val="27"/>
        </w:rPr>
        <w:t>»</w:t>
      </w:r>
      <w:r w:rsidR="00976572" w:rsidRPr="003A0A2D">
        <w:rPr>
          <w:rFonts w:ascii="Times New Roman" w:hAnsi="Times New Roman" w:cs="Times New Roman"/>
          <w:b w:val="0"/>
          <w:sz w:val="27"/>
          <w:szCs w:val="27"/>
        </w:rPr>
        <w:t>,</w:t>
      </w:r>
      <w:r w:rsidRPr="003A0A2D">
        <w:rPr>
          <w:rFonts w:ascii="Times New Roman" w:hAnsi="Times New Roman" w:cs="Times New Roman"/>
          <w:b w:val="0"/>
          <w:sz w:val="27"/>
          <w:szCs w:val="27"/>
        </w:rPr>
        <w:t xml:space="preserve"> разработанного в соответствии с Указом Президента Российской Федерации от 20 мая 2011 г. № 657 «О мониторинге правоприменения в Российской</w:t>
      </w:r>
      <w:proofErr w:type="gramEnd"/>
      <w:r w:rsidRPr="003A0A2D">
        <w:rPr>
          <w:rFonts w:ascii="Times New Roman" w:hAnsi="Times New Roman" w:cs="Times New Roman"/>
          <w:b w:val="0"/>
          <w:sz w:val="27"/>
          <w:szCs w:val="27"/>
        </w:rPr>
        <w:t xml:space="preserve"> Федерации», </w:t>
      </w:r>
      <w:r w:rsidR="00976572" w:rsidRPr="003A0A2D">
        <w:rPr>
          <w:rFonts w:ascii="Times New Roman" w:hAnsi="Times New Roman" w:cs="Times New Roman"/>
          <w:b w:val="0"/>
          <w:sz w:val="27"/>
          <w:szCs w:val="27"/>
        </w:rPr>
        <w:t xml:space="preserve">постановлением Губернатора Ставропольского края от 05 августа </w:t>
      </w:r>
      <w:smartTag w:uri="urn:schemas-microsoft-com:office:smarttags" w:element="metricconverter">
        <w:smartTagPr>
          <w:attr w:name="ProductID" w:val="2011 г"/>
        </w:smartTagPr>
        <w:r w:rsidR="00976572" w:rsidRPr="003A0A2D">
          <w:rPr>
            <w:rFonts w:ascii="Times New Roman" w:hAnsi="Times New Roman" w:cs="Times New Roman"/>
            <w:b w:val="0"/>
            <w:sz w:val="27"/>
            <w:szCs w:val="27"/>
          </w:rPr>
          <w:t>2011 г</w:t>
        </w:r>
      </w:smartTag>
      <w:r w:rsidR="00976572" w:rsidRPr="003A0A2D">
        <w:rPr>
          <w:rFonts w:ascii="Times New Roman" w:hAnsi="Times New Roman" w:cs="Times New Roman"/>
          <w:b w:val="0"/>
          <w:sz w:val="27"/>
          <w:szCs w:val="27"/>
        </w:rPr>
        <w:t>. № 569 «Об организации мониторинга правоприменения в Ставропольском крае»</w:t>
      </w:r>
      <w:r w:rsidRPr="003A0A2D">
        <w:rPr>
          <w:rFonts w:ascii="Times New Roman" w:hAnsi="Times New Roman" w:cs="Times New Roman"/>
          <w:b w:val="0"/>
          <w:sz w:val="27"/>
          <w:szCs w:val="27"/>
        </w:rPr>
        <w:t xml:space="preserve"> в 202</w:t>
      </w:r>
      <w:r w:rsidR="00976572" w:rsidRPr="003A0A2D">
        <w:rPr>
          <w:rFonts w:ascii="Times New Roman" w:hAnsi="Times New Roman" w:cs="Times New Roman"/>
          <w:b w:val="0"/>
          <w:sz w:val="27"/>
          <w:szCs w:val="27"/>
        </w:rPr>
        <w:t>3</w:t>
      </w:r>
      <w:r w:rsidRPr="003A0A2D">
        <w:rPr>
          <w:rFonts w:ascii="Times New Roman" w:hAnsi="Times New Roman" w:cs="Times New Roman"/>
          <w:b w:val="0"/>
          <w:sz w:val="27"/>
          <w:szCs w:val="27"/>
        </w:rPr>
        <w:t xml:space="preserve"> году приняты следующие меры. </w:t>
      </w:r>
    </w:p>
    <w:p w:rsidR="00976572" w:rsidRPr="003A0A2D" w:rsidRDefault="00976572" w:rsidP="004F4C8E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Мониторинг </w:t>
      </w:r>
      <w:r w:rsidR="00AB016F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применения 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нормативных правовых актов администрации Нефтекумского муниципального округа Ставропольского края (далее - Мониторинг) проведен в соответствии с утвержденным </w:t>
      </w:r>
      <w:r w:rsidR="00AB016F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распоряжением 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администрации Нефтекумского муниципального округа Ставропольского края от </w:t>
      </w:r>
      <w:r w:rsidR="00AB016F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25 ноября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20</w:t>
      </w:r>
      <w:r w:rsidR="00AB016F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22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г. № </w:t>
      </w:r>
      <w:r w:rsidR="00AB016F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865-р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«Об утверждении Плана мониторинга применения нормативных правовых актов администрации </w:t>
      </w:r>
      <w:r w:rsidR="00AB016F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Нефтекумского 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муниципального о</w:t>
      </w:r>
      <w:r w:rsidR="00AB016F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круга Ставропольского края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на 202</w:t>
      </w:r>
      <w:r w:rsidR="00AB016F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3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год». </w:t>
      </w:r>
    </w:p>
    <w:p w:rsidR="004B13CB" w:rsidRPr="003A0A2D" w:rsidRDefault="00AB016F" w:rsidP="004F4C8E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В целях проведения Мониторинга в течение 2023 года проанализирован </w:t>
      </w:r>
      <w:r w:rsidR="004B13CB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231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нормативны</w:t>
      </w:r>
      <w:r w:rsidR="004B13CB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й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правов</w:t>
      </w:r>
      <w:r w:rsidR="004B13CB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ой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а</w:t>
      </w:r>
      <w:r w:rsidR="004B13CB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кт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, в том числе в рамках </w:t>
      </w:r>
      <w:r w:rsidR="00FE6653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Плана м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ониторинга</w:t>
      </w:r>
      <w:r w:rsidR="00FE6653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на 2023 год 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- </w:t>
      </w:r>
      <w:r w:rsidR="004B13CB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19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нормативных правовых актов</w:t>
      </w:r>
      <w:r w:rsidR="004B13CB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.</w:t>
      </w:r>
    </w:p>
    <w:p w:rsidR="00D56762" w:rsidRPr="003A0A2D" w:rsidRDefault="004B13CB" w:rsidP="004F4C8E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В</w:t>
      </w:r>
      <w:r w:rsidR="00AB016F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результате проведенного текущего Мониторинга 3 акт</w:t>
      </w:r>
      <w:r w:rsidR="00D56762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а</w:t>
      </w:r>
      <w:r w:rsidR="00AB016F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приведено в соответствие с действующим законодательством</w:t>
      </w:r>
      <w:r w:rsidR="00D56762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.</w:t>
      </w:r>
    </w:p>
    <w:p w:rsidR="00024B19" w:rsidRPr="003A0A2D" w:rsidRDefault="00D56762" w:rsidP="004F4C8E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7"/>
          <w:szCs w:val="27"/>
          <w:lang w:val="ru-RU"/>
        </w:rPr>
      </w:pPr>
      <w:proofErr w:type="gramStart"/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Управлением имущественных и земельных отношений администрации Нефтекумского городского округа Ставропольского края в постановление администрации Нефтекумского городского округа Ставропольского края от 20.08.2019 г. № 1233 «Об утверждении административного регламента по предоставлению управлением имущественных и земельных отношений администрации Нефтекумского городского округа Ставропольского края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  <w:r w:rsidR="00024B19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</w:t>
      </w:r>
      <w:proofErr w:type="gramEnd"/>
      <w:r w:rsidR="00024B19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изменения не вносились в связи с изменением Перечня муниципальных услуг, предоставляемых управлением имущественных и земельных отношений.</w:t>
      </w:r>
    </w:p>
    <w:p w:rsidR="00024B19" w:rsidRPr="00EF117D" w:rsidRDefault="00024B19" w:rsidP="004F4C8E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В связи с изменением статуса Нефтекумского городского округа Ставропольского края на основании Закона Ставропольского края от 30.05.2023 г. № 49-кз «О наделении Нефтекумского городского округа Ставропольского края статусом муниципального круга», органы местного самоуправления муниципального образования Нефтекумский городской округ, а также отраслевые, функциональные и территориальный органы администрации Нефтекумского городского округа Ставропольского края переименованы в </w:t>
      </w:r>
      <w:r w:rsidRPr="00EF117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соответствии с решением Думы Нефтекумского муниципального округа Ставропольского</w:t>
      </w:r>
      <w:proofErr w:type="gramEnd"/>
      <w:r w:rsidRPr="00EF11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края от 26.09.2023 г. № 138</w:t>
      </w:r>
      <w:r w:rsidR="00EF117D" w:rsidRPr="00EF117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«О переименовании органов местного самоуправления муниципального образования Нефтекумский городской округ Ставропольского края»</w:t>
      </w:r>
      <w:r w:rsidRPr="00EF117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94EDA" w:rsidRPr="003A0A2D" w:rsidRDefault="00594EDA" w:rsidP="004F4C8E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В 3</w:t>
      </w:r>
      <w:r w:rsidR="004F4C8E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и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4 квартале 2023 года, а также по настоящее время проводится приведение нормативных правовых актов администрации Нефтекумского городского округа Ставропольского края в соответствие с вышеуказанным Законом. Вновь принятыми нормативными правовыми актами действие ранее действовавших нормативных актов призна</w:t>
      </w:r>
      <w:r w:rsidR="00EF117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ется 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утратившими силу. С</w:t>
      </w:r>
      <w:r w:rsidR="004F4C8E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ледовательно, 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нормативные правовые акты, подлежащие приведению в соответствие с действующим законодательством по Плану мониторинга на 2023 год в 3 и 4 кварталах 2023 года</w:t>
      </w:r>
      <w:r w:rsidR="004F4C8E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(14 нормативных правовых акта)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, признавались утратившими силу</w:t>
      </w:r>
      <w:r w:rsidR="00EC059D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, в связи с принятием нормативных правовых актов в новой редакции.</w:t>
      </w:r>
    </w:p>
    <w:p w:rsidR="00281C6C" w:rsidRPr="003A0A2D" w:rsidRDefault="00281C6C" w:rsidP="004F4C8E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Помимо нормативных правовых актов, включенных в План мониторинга применения нормативных правовых актов администрации Нефтекумского городского округа Ставропольского края на 2023 год, в связи с внесением изменений в законодательство Российской Федерации и законодательство Ставропольского края, администрацией приводились в соответствие действующему законодательству и другие постановления администрации Нефтекумского муниципального округа.</w:t>
      </w:r>
    </w:p>
    <w:p w:rsidR="00AB016F" w:rsidRPr="003A0A2D" w:rsidRDefault="00EC059D" w:rsidP="004F4C8E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На основании проводимой управлением по региональной политике аппарата Правительства Ставропольского края юридической экспертизы, приведено в соответствие 8 нормативных правовых актов, принятых администрацией Нефтекумского городского округа Ставропольского края</w:t>
      </w:r>
      <w:r w:rsidR="00AB016F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.</w:t>
      </w:r>
    </w:p>
    <w:p w:rsidR="00EC059D" w:rsidRPr="003A0A2D" w:rsidRDefault="00DD75CD" w:rsidP="004F4C8E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На основании принесенных прокуратурой Нефтекумского района Ставропольского края протестов, внесены изменения</w:t>
      </w:r>
      <w:r w:rsidR="00281C6C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в 13 нормативных правовых акта.</w:t>
      </w:r>
    </w:p>
    <w:p w:rsidR="00AB016F" w:rsidRPr="003A0A2D" w:rsidRDefault="00AB016F" w:rsidP="004F4C8E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7"/>
          <w:szCs w:val="27"/>
          <w:lang w:val="ru-RU"/>
        </w:rPr>
      </w:pPr>
      <w:proofErr w:type="gramStart"/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Мониторинг применения нормативных правовых актов администрации </w:t>
      </w:r>
      <w:r w:rsidR="00281C6C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Нефтекумского 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муниципального о</w:t>
      </w:r>
      <w:r w:rsidR="00281C6C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круга Ставропольского края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проводится с целью устранения недостатков в нормотворческой и правоприменительной деятельности отраслевых (функциональных) </w:t>
      </w:r>
      <w:r w:rsidR="00281C6C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и территориального 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органов администрации </w:t>
      </w:r>
      <w:r w:rsidR="00281C6C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Нефтекумского 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муниципального о</w:t>
      </w:r>
      <w:r w:rsidR="00281C6C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круга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, внесения предложений о необходимости принятия (издания), изменения или признания утратившими силу (отмены) нормативных правовых актов администрации </w:t>
      </w:r>
      <w:r w:rsidR="004F4C8E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Нефтекумского 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муниципального о</w:t>
      </w:r>
      <w:r w:rsidR="004F4C8E"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круга</w:t>
      </w: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, о мерах по повышению эффективности правоприменения, о мерах по повышению эффективности</w:t>
      </w:r>
      <w:proofErr w:type="gramEnd"/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противодействия коррупции.</w:t>
      </w:r>
    </w:p>
    <w:p w:rsidR="00B12520" w:rsidRPr="003A0A2D" w:rsidRDefault="00AB016F" w:rsidP="004F4C8E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В целях повышения эффективности правоприменения и противодействия коррупции необходимо регулярное проведение анализа изменений действующего законодательства Российской Федерации, разработка и своевременное внесение изменений в муниципальные нормативные правовые акты, рассмотрение вопросов правоприменительной </w:t>
      </w:r>
      <w:proofErr w:type="gramStart"/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>практики</w:t>
      </w:r>
      <w:proofErr w:type="gramEnd"/>
      <w:r w:rsidRPr="003A0A2D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(бездействий) администрации.</w:t>
      </w:r>
    </w:p>
    <w:sectPr w:rsidR="00B12520" w:rsidRPr="003A0A2D" w:rsidSect="00F4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12520"/>
    <w:rsid w:val="00024B19"/>
    <w:rsid w:val="001E30E9"/>
    <w:rsid w:val="0023400D"/>
    <w:rsid w:val="00281C6C"/>
    <w:rsid w:val="003A0A2D"/>
    <w:rsid w:val="004B13CB"/>
    <w:rsid w:val="004F4C8E"/>
    <w:rsid w:val="00594EDA"/>
    <w:rsid w:val="00716765"/>
    <w:rsid w:val="00725A2E"/>
    <w:rsid w:val="00757442"/>
    <w:rsid w:val="00976572"/>
    <w:rsid w:val="00AB016F"/>
    <w:rsid w:val="00B12520"/>
    <w:rsid w:val="00C0490B"/>
    <w:rsid w:val="00D56762"/>
    <w:rsid w:val="00DD1FF4"/>
    <w:rsid w:val="00DD75CD"/>
    <w:rsid w:val="00EC059D"/>
    <w:rsid w:val="00EF117D"/>
    <w:rsid w:val="00F41B6E"/>
    <w:rsid w:val="00FE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F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D1FF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F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FF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FF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F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FF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FF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FF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FF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FF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D1F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D1F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D1F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1F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1FF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D1FF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D1FF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D1FF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D1FF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1FF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D1FF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D1FF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1FF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D1FF4"/>
    <w:rPr>
      <w:b/>
      <w:bCs/>
      <w:spacing w:val="0"/>
    </w:rPr>
  </w:style>
  <w:style w:type="character" w:styleId="a9">
    <w:name w:val="Emphasis"/>
    <w:uiPriority w:val="20"/>
    <w:qFormat/>
    <w:rsid w:val="00DD1FF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D1FF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D1F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1FF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D1FF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D1FF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D1FF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D1FF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D1FF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D1FF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D1FF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D1FF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D1FF4"/>
    <w:pPr>
      <w:outlineLvl w:val="9"/>
    </w:pPr>
  </w:style>
  <w:style w:type="paragraph" w:customStyle="1" w:styleId="ConsPlusTitle">
    <w:name w:val="ConsPlusTitle"/>
    <w:rsid w:val="009765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3</cp:revision>
  <cp:lastPrinted>2024-04-25T08:25:00Z</cp:lastPrinted>
  <dcterms:created xsi:type="dcterms:W3CDTF">2024-04-24T11:22:00Z</dcterms:created>
  <dcterms:modified xsi:type="dcterms:W3CDTF">2024-04-27T10:02:00Z</dcterms:modified>
</cp:coreProperties>
</file>