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37" w:rsidRPr="001D5254" w:rsidRDefault="00EF0737" w:rsidP="00EF0737">
      <w:pPr>
        <w:rPr>
          <w:rFonts w:ascii="Times New Roman" w:hAnsi="Times New Roman" w:cs="Times New Roman"/>
          <w:b/>
          <w:sz w:val="28"/>
          <w:szCs w:val="28"/>
        </w:rPr>
      </w:pPr>
      <w:r w:rsidRPr="001D5254">
        <w:rPr>
          <w:rFonts w:ascii="Times New Roman" w:hAnsi="Times New Roman" w:cs="Times New Roman"/>
          <w:b/>
          <w:sz w:val="28"/>
          <w:szCs w:val="28"/>
        </w:rPr>
        <w:t>О выборе безопасной пиротехники</w:t>
      </w:r>
    </w:p>
    <w:p w:rsidR="00EF0737" w:rsidRPr="001D5254" w:rsidRDefault="00EF0737" w:rsidP="00EF0737">
      <w:pPr>
        <w:rPr>
          <w:rFonts w:ascii="Times New Roman" w:hAnsi="Times New Roman" w:cs="Times New Roman"/>
          <w:b/>
          <w:sz w:val="28"/>
          <w:szCs w:val="28"/>
        </w:rPr>
      </w:pP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 xml:space="preserve">В преддверии Нового года, празднование которого сопровождается использованием фейерверков и новогодних салютов, </w:t>
      </w:r>
      <w:proofErr w:type="spellStart"/>
      <w:r w:rsidRPr="001D5254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1D5254">
        <w:rPr>
          <w:rFonts w:ascii="Times New Roman" w:hAnsi="Times New Roman" w:cs="Times New Roman"/>
          <w:sz w:val="28"/>
          <w:szCs w:val="28"/>
        </w:rPr>
        <w:t xml:space="preserve"> обращает внимание на правила покупки и эксплуатации пиротехнических изделий.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 xml:space="preserve">Продажа пиротехники, новогодних салютов и фейерверков регулируется Техническим регламентом Таможенного Союза «О безопасности пиротехнических изделий» </w:t>
      </w:r>
      <w:proofErr w:type="gramStart"/>
      <w:r w:rsidRPr="001D5254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D5254">
        <w:rPr>
          <w:rFonts w:ascii="Times New Roman" w:hAnsi="Times New Roman" w:cs="Times New Roman"/>
          <w:sz w:val="28"/>
          <w:szCs w:val="28"/>
        </w:rPr>
        <w:t xml:space="preserve"> ТС 006/2011, утвержденный Решением Комиссии Таможенного союза от 16 августа 2011 г. № 770, Федеральным законом от 04 мая 2011 г. № 99-ФЗ «О лицензировании отдельных видов деятельности», Постановление Правительства РФ от 31 декабря 2020 г. № 2463 «Об утверждении Правил продажи товаров по договору розничной </w:t>
      </w:r>
      <w:proofErr w:type="gramStart"/>
      <w:r w:rsidRPr="001D5254">
        <w:rPr>
          <w:rFonts w:ascii="Times New Roman" w:hAnsi="Times New Roman" w:cs="Times New Roman"/>
          <w:sz w:val="28"/>
          <w:szCs w:val="28"/>
        </w:rPr>
        <w:t>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 и др</w:t>
      </w:r>
      <w:r w:rsidR="00A61FE6" w:rsidRPr="001D5254">
        <w:rPr>
          <w:rFonts w:ascii="Times New Roman" w:hAnsi="Times New Roman" w:cs="Times New Roman"/>
          <w:sz w:val="28"/>
          <w:szCs w:val="28"/>
        </w:rPr>
        <w:t>угими</w:t>
      </w:r>
      <w:r w:rsidRPr="001D5254">
        <w:rPr>
          <w:rFonts w:ascii="Times New Roman" w:hAnsi="Times New Roman" w:cs="Times New Roman"/>
          <w:sz w:val="28"/>
          <w:szCs w:val="28"/>
        </w:rPr>
        <w:t xml:space="preserve"> нормативными актами.</w:t>
      </w:r>
      <w:proofErr w:type="gramEnd"/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Продажа пиротехнических изделий возможна только в специализированных торговых точках, так как это товар повышенной опасности для окружающих. Все пиротехнические изделия должны быть сертифицированы. Изделия IV-V-го классов опасности реализуются только при наличии лицензии, изделия I-III класса опасности реализуются без лицензии. Продавцы пиротехнических изделий должны пройти обучение и аттестацию по безопасному обращению с таким специфическим товаром, при продаже грамотно проконсультировать покупателей об использовании пиротехники, т. е предоставить всю необходимую информацию о товаре и его потребительских свойствах, сроках годности.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Опасно покупать пиротехнические изделия в местах несанкционированной торговли, в связи с тем, что никто не может гарантировать качество и безопасность такой продукции.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При покупке фейерверков необходимо обратить внимание на внешний вид и оформление изделий. Не следует приобретать деформированные изделия или изделия с нарушенной упаковкой.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 xml:space="preserve">Все пиротехнические изделия, предназначенные для продажи населению, подлежат обязательной сертификации, а значит, на каждом изделии должен быть сертификационный знак. Поэтому при покупке пиротехники нужно убедиться в наличии у продавца сертификата соответствия на конкретный товар. На упаковке пиротехнического изделия также должна быть указана информация о сроке годности, рекомендации по хранению и утилизации, а также информация об адресе или телефоне </w:t>
      </w:r>
      <w:r w:rsidRPr="001D5254">
        <w:rPr>
          <w:rFonts w:ascii="Times New Roman" w:hAnsi="Times New Roman" w:cs="Times New Roman"/>
          <w:sz w:val="28"/>
          <w:szCs w:val="28"/>
        </w:rPr>
        <w:lastRenderedPageBreak/>
        <w:t>производителя (для российских предприятий) или уполномоченного исполнителя.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К каждому пиротехническому изделию должна быть приложена инструкция по применению (эксплуатации), содержащая выделенным шрифтом текст об опасности пиротехнических изделий и ограничениях по его применению. Инструкция может быть нанесена на корпусе пиротехнических изделий или потребительской упаковке на русском языке чётким и хорошо различимым шрифтом.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Pr="001D5254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1D5254">
        <w:rPr>
          <w:rFonts w:ascii="Times New Roman" w:hAnsi="Times New Roman" w:cs="Times New Roman"/>
          <w:sz w:val="28"/>
          <w:szCs w:val="28"/>
        </w:rPr>
        <w:t>илагаемой инструкции по применению совместно с надписями на потребительской упаковке должен содержать информацию о назначении, классе опасности и радиусе опасной зоны.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Не следует приобретать и использовать изделия с истекшим сроком годности. Они могут работать непредсказуемо. При отборе фейерверков не следует брать влажные или с подтеками на упаковке изделия, с мятым или ломаным фитилем.</w:t>
      </w:r>
    </w:p>
    <w:p w:rsidR="00EF0737" w:rsidRPr="001D5254" w:rsidRDefault="00EF0737" w:rsidP="00EF07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Для удобства покупателей на упаковке должна быть указана группа изделий, к которой относится данный фейерверк, и индивидуальный артикул изделия.</w:t>
      </w:r>
    </w:p>
    <w:p w:rsidR="00137418" w:rsidRDefault="00EF0737" w:rsidP="0013741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>Фейерверки следует хранить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+30°C) вблизи легковоспламеняющихся предметов и веществ, а также вблизи обогревательных приборов; не следует носить их в кармане и провозить в автомобиле. В холодное время года фейерверки желательно хранить в отапливаемом помещении, в противном случае из-за перепадов температуры фейерверки могут отсыреть. Отсыревшие фейерверки категорически запрещается сушить на отопительных приборах и используя нагревательные приборы (например, бытовые фены).</w:t>
      </w:r>
    </w:p>
    <w:p w:rsidR="00137418" w:rsidRDefault="00137418" w:rsidP="001374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37418" w:rsidRDefault="00137418" w:rsidP="001374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37418" w:rsidRPr="00137418" w:rsidRDefault="00137418" w:rsidP="00137418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37418" w:rsidRPr="00137418" w:rsidRDefault="00137418" w:rsidP="00137418">
      <w:pPr>
        <w:jc w:val="both"/>
        <w:rPr>
          <w:rFonts w:ascii="Times New Roman" w:hAnsi="Times New Roman" w:cs="Times New Roman"/>
          <w:sz w:val="16"/>
          <w:szCs w:val="16"/>
        </w:rPr>
      </w:pPr>
      <w:r w:rsidRPr="00137418">
        <w:rPr>
          <w:rFonts w:ascii="Times New Roman" w:hAnsi="Times New Roman" w:cs="Times New Roman"/>
          <w:sz w:val="16"/>
          <w:szCs w:val="16"/>
        </w:rPr>
        <w:t xml:space="preserve">Использована информация с официального сайта Управления </w:t>
      </w:r>
      <w:proofErr w:type="spellStart"/>
      <w:r w:rsidRPr="00137418">
        <w:rPr>
          <w:rFonts w:ascii="Times New Roman" w:hAnsi="Times New Roman" w:cs="Times New Roman"/>
          <w:sz w:val="16"/>
          <w:szCs w:val="16"/>
        </w:rPr>
        <w:t>Роспотребнадзора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hyperlink r:id="rId4" w:history="1">
        <w:r w:rsidRPr="00CB706F">
          <w:rPr>
            <w:rStyle w:val="a3"/>
            <w:rFonts w:ascii="Times New Roman" w:hAnsi="Times New Roman" w:cs="Times New Roman"/>
            <w:sz w:val="16"/>
            <w:szCs w:val="16"/>
          </w:rPr>
          <w:t>https://04.rospotrebnadzor.ru/</w:t>
        </w:r>
      </w:hyperlink>
    </w:p>
    <w:sectPr w:rsidR="00137418" w:rsidRPr="00137418" w:rsidSect="0015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737"/>
    <w:rsid w:val="00031F26"/>
    <w:rsid w:val="00137418"/>
    <w:rsid w:val="00157150"/>
    <w:rsid w:val="00194413"/>
    <w:rsid w:val="001A1C8B"/>
    <w:rsid w:val="001D5254"/>
    <w:rsid w:val="004423F1"/>
    <w:rsid w:val="00652025"/>
    <w:rsid w:val="009363E9"/>
    <w:rsid w:val="00A61FE6"/>
    <w:rsid w:val="00EF0737"/>
    <w:rsid w:val="00F3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74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04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Витченко</dc:creator>
  <cp:keywords/>
  <dc:description/>
  <cp:lastModifiedBy>Витченко</cp:lastModifiedBy>
  <cp:revision>5</cp:revision>
  <dcterms:created xsi:type="dcterms:W3CDTF">2024-12-24T07:00:00Z</dcterms:created>
  <dcterms:modified xsi:type="dcterms:W3CDTF">2024-12-24T08:32:00Z</dcterms:modified>
</cp:coreProperties>
</file>