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4BD58" w14:textId="77777777" w:rsidR="00B85C42" w:rsidRPr="003531F5" w:rsidRDefault="00B85C42" w:rsidP="00B85C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1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ПОЯСН</w:t>
      </w:r>
      <w:bookmarkStart w:id="0" w:name="_GoBack"/>
      <w:bookmarkEnd w:id="0"/>
      <w:r w:rsidRPr="003531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ИТЕЛЬНАЯ ЗАПИСКА</w:t>
      </w:r>
    </w:p>
    <w:p w14:paraId="2790B92E" w14:textId="77777777" w:rsidR="00B85C42" w:rsidRPr="003531F5" w:rsidRDefault="00B85C42" w:rsidP="00B85C42">
      <w:pPr>
        <w:tabs>
          <w:tab w:val="left" w:pos="3820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1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Нефтекумского муниципального округа Ставропольского края «О внесении изменений в решение Думы Нефтекумского муниципального округа Ставропольского края от 12 декабря 2023 года № 226 «О бюджете Нефтекумского муниципального округа Ставропольского края на 2024 год и плановый период 2025 и 2026 годов»</w:t>
      </w:r>
    </w:p>
    <w:p w14:paraId="761CD5E0" w14:textId="77777777" w:rsidR="00B85C42" w:rsidRPr="003531F5" w:rsidRDefault="00B85C42" w:rsidP="00B85C42">
      <w:pPr>
        <w:tabs>
          <w:tab w:val="num" w:pos="709"/>
          <w:tab w:val="left" w:pos="993"/>
        </w:tabs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4B45ED1B" w14:textId="77777777" w:rsidR="00B85C42" w:rsidRPr="000A0883" w:rsidRDefault="00B85C42" w:rsidP="00B85C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>Проект решения Думы Нефтекумского муниципального округа Ставропольского края «О внесении изменений в решение Думы Нефтекумского муниципального округа Ставропольского края от 12 декабря 2023 года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0883">
        <w:rPr>
          <w:rFonts w:ascii="Times New Roman" w:hAnsi="Times New Roman" w:cs="Times New Roman"/>
          <w:sz w:val="28"/>
          <w:szCs w:val="28"/>
        </w:rPr>
        <w:t xml:space="preserve">6 «О бюджете Нефтекумского муниципального округа Ставропольского края на 2024 год и плановый период 2025 и 2026 годов» (далее – проект решения) вносит изменения в </w:t>
      </w:r>
      <w:r w:rsidRPr="000A0883">
        <w:rPr>
          <w:rFonts w:ascii="Times New Roman" w:hAnsi="Times New Roman" w:cs="Times New Roman"/>
          <w:spacing w:val="-2"/>
          <w:sz w:val="28"/>
          <w:szCs w:val="28"/>
        </w:rPr>
        <w:t xml:space="preserve">плановые показатели доходов и расходов бюджета Нефтекумского </w:t>
      </w:r>
      <w:r w:rsidRPr="000A088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A0883"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Ставропольского края (далее </w:t>
      </w:r>
      <w:r w:rsidRPr="000A0883">
        <w:rPr>
          <w:rFonts w:ascii="Times New Roman" w:hAnsi="Times New Roman" w:cs="Times New Roman"/>
          <w:sz w:val="28"/>
          <w:szCs w:val="28"/>
        </w:rPr>
        <w:t>–</w:t>
      </w:r>
      <w:r w:rsidRPr="000A0883">
        <w:rPr>
          <w:rFonts w:ascii="Times New Roman" w:hAnsi="Times New Roman" w:cs="Times New Roman"/>
          <w:spacing w:val="-2"/>
          <w:sz w:val="28"/>
          <w:szCs w:val="28"/>
        </w:rPr>
        <w:t xml:space="preserve"> местный бюджет).</w:t>
      </w:r>
    </w:p>
    <w:p w14:paraId="54A61307" w14:textId="77777777" w:rsidR="00B85C42" w:rsidRPr="000A0883" w:rsidRDefault="00B85C42" w:rsidP="00B85C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>Внесение изменений в проект решения обусловлено:</w:t>
      </w:r>
    </w:p>
    <w:p w14:paraId="0234D4CE" w14:textId="77777777" w:rsidR="00B85C42" w:rsidRPr="000A0883" w:rsidRDefault="00B85C42" w:rsidP="00B85C4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0A0883">
        <w:rPr>
          <w:sz w:val="28"/>
          <w:szCs w:val="28"/>
        </w:rPr>
        <w:t>уточнением плановых показателей поступлений неналоговых доходов и расходов местного бюджета на сумму планируемых поступлений инициативных платежей для реализации инициативного проекта;</w:t>
      </w:r>
    </w:p>
    <w:p w14:paraId="3FD48D78" w14:textId="77777777" w:rsidR="00B85C42" w:rsidRPr="007824A2" w:rsidRDefault="00B85C42" w:rsidP="00B85C4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7824A2">
        <w:rPr>
          <w:spacing w:val="-2"/>
          <w:sz w:val="28"/>
          <w:szCs w:val="28"/>
        </w:rPr>
        <w:t>необходимостью увеличения отдельных направлений расходов местного бюджета за счет остатков средств на счете местного бюджета по состоянию на 01 января 2024 г</w:t>
      </w:r>
      <w:r>
        <w:rPr>
          <w:spacing w:val="-2"/>
          <w:sz w:val="28"/>
          <w:szCs w:val="28"/>
        </w:rPr>
        <w:t>;</w:t>
      </w:r>
    </w:p>
    <w:p w14:paraId="58441BFF" w14:textId="77777777" w:rsidR="00B85C42" w:rsidRPr="007824A2" w:rsidRDefault="00B85C42" w:rsidP="00B85C4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уточнением доходов и расходов на сумму межбюджетных трансфертов, имеющих целевое назначение.</w:t>
      </w:r>
    </w:p>
    <w:p w14:paraId="47F2E997" w14:textId="77777777" w:rsidR="00B85C42" w:rsidRPr="000A0883" w:rsidRDefault="00B85C42" w:rsidP="00B85C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>С учетом предлагаемых изменений объем доходов местного бюджета в 2024 году увеличится на 150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4A2">
        <w:rPr>
          <w:rFonts w:ascii="Times New Roman" w:hAnsi="Times New Roman" w:cs="Times New Roman"/>
          <w:sz w:val="28"/>
          <w:szCs w:val="28"/>
        </w:rPr>
        <w:t>5</w:t>
      </w:r>
      <w:r w:rsidRPr="000A0883">
        <w:rPr>
          <w:rFonts w:ascii="Times New Roman" w:hAnsi="Times New Roman" w:cs="Times New Roman"/>
          <w:sz w:val="28"/>
          <w:szCs w:val="28"/>
        </w:rPr>
        <w:t xml:space="preserve">0 тыс. рублей и составит </w:t>
      </w:r>
      <w:r>
        <w:rPr>
          <w:rFonts w:ascii="Times New Roman" w:hAnsi="Times New Roman" w:cs="Times New Roman"/>
          <w:sz w:val="28"/>
          <w:szCs w:val="28"/>
        </w:rPr>
        <w:t>2 161 050,68</w:t>
      </w:r>
      <w:r w:rsidRPr="000A0883">
        <w:rPr>
          <w:rFonts w:ascii="Times New Roman" w:hAnsi="Times New Roman" w:cs="Times New Roman"/>
          <w:sz w:val="28"/>
          <w:szCs w:val="28"/>
        </w:rPr>
        <w:t xml:space="preserve"> тыс. рублей, объем расходов </w:t>
      </w:r>
      <w:r w:rsidRPr="000A0883">
        <w:rPr>
          <w:rFonts w:ascii="Times New Roman" w:hAnsi="Times New Roman" w:cs="Times New Roman"/>
          <w:spacing w:val="-2"/>
          <w:sz w:val="28"/>
          <w:szCs w:val="28"/>
        </w:rPr>
        <w:t xml:space="preserve">местного бюджета </w:t>
      </w:r>
      <w:r w:rsidRPr="000A0883"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>
        <w:rPr>
          <w:rFonts w:ascii="Times New Roman" w:hAnsi="Times New Roman" w:cs="Times New Roman"/>
          <w:sz w:val="28"/>
          <w:szCs w:val="28"/>
        </w:rPr>
        <w:t>51 468,84</w:t>
      </w:r>
      <w:r w:rsidRPr="000A0883">
        <w:rPr>
          <w:rFonts w:ascii="Times New Roman" w:hAnsi="Times New Roman" w:cs="Times New Roman"/>
          <w:sz w:val="28"/>
          <w:szCs w:val="28"/>
        </w:rPr>
        <w:t xml:space="preserve"> тыс. рублей, и составит соответственно </w:t>
      </w:r>
      <w:r>
        <w:rPr>
          <w:rFonts w:ascii="Times New Roman" w:hAnsi="Times New Roman" w:cs="Times New Roman"/>
          <w:sz w:val="28"/>
          <w:szCs w:val="28"/>
        </w:rPr>
        <w:t>2 212 369,02</w:t>
      </w:r>
      <w:r w:rsidRPr="000A0883">
        <w:rPr>
          <w:rFonts w:ascii="Times New Roman" w:hAnsi="Times New Roman" w:cs="Times New Roman"/>
          <w:sz w:val="28"/>
          <w:szCs w:val="28"/>
        </w:rPr>
        <w:t xml:space="preserve"> тыс. рублей, дефицит местного бюджета составит </w:t>
      </w:r>
      <w:r>
        <w:rPr>
          <w:rFonts w:ascii="Times New Roman" w:hAnsi="Times New Roman" w:cs="Times New Roman"/>
          <w:sz w:val="28"/>
          <w:szCs w:val="28"/>
        </w:rPr>
        <w:t>51 318,34</w:t>
      </w:r>
      <w:r w:rsidRPr="000A088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CF82B88" w14:textId="77777777" w:rsidR="00B85C42" w:rsidRPr="003531F5" w:rsidRDefault="00B85C42" w:rsidP="00B85C4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AAECE6" w14:textId="77777777" w:rsidR="00B85C42" w:rsidRDefault="00B85C42" w:rsidP="00B85C4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B9C">
        <w:rPr>
          <w:rFonts w:ascii="Times New Roman" w:hAnsi="Times New Roman" w:cs="Times New Roman"/>
          <w:sz w:val="28"/>
          <w:szCs w:val="28"/>
        </w:rPr>
        <w:t>ДОХОДЫ</w:t>
      </w:r>
    </w:p>
    <w:p w14:paraId="234F345C" w14:textId="77777777" w:rsidR="00B85C42" w:rsidRPr="007D0B9C" w:rsidRDefault="00B85C42" w:rsidP="00B85C4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86A1D" w14:textId="77777777" w:rsidR="00B85C42" w:rsidRDefault="00B85C42" w:rsidP="00B8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30">
        <w:rPr>
          <w:rFonts w:ascii="Times New Roman" w:hAnsi="Times New Roman" w:cs="Times New Roman"/>
          <w:sz w:val="28"/>
          <w:szCs w:val="28"/>
        </w:rPr>
        <w:t xml:space="preserve">Согласно решению Думы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57B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7B30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7B3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226</w:t>
      </w:r>
      <w:r w:rsidRPr="00A57B30">
        <w:rPr>
          <w:rFonts w:ascii="Times New Roman" w:hAnsi="Times New Roman" w:cs="Times New Roman"/>
          <w:sz w:val="28"/>
          <w:szCs w:val="28"/>
        </w:rPr>
        <w:t xml:space="preserve"> «О бюджете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7B30">
        <w:rPr>
          <w:rFonts w:ascii="Times New Roman" w:hAnsi="Times New Roman" w:cs="Times New Roman"/>
          <w:sz w:val="28"/>
          <w:szCs w:val="28"/>
        </w:rPr>
        <w:t>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7B3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7B3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7B30">
        <w:rPr>
          <w:rFonts w:ascii="Times New Roman" w:hAnsi="Times New Roman" w:cs="Times New Roman"/>
          <w:sz w:val="28"/>
          <w:szCs w:val="28"/>
        </w:rPr>
        <w:t xml:space="preserve"> годов» (далее – решение о бюджете) доходы местного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7B30">
        <w:rPr>
          <w:rFonts w:ascii="Times New Roman" w:hAnsi="Times New Roman" w:cs="Times New Roman"/>
          <w:sz w:val="28"/>
          <w:szCs w:val="28"/>
        </w:rPr>
        <w:t xml:space="preserve"> год составляют 2 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A57B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A57B30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7B3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22BB951" w14:textId="211738DA" w:rsidR="00B85C42" w:rsidRPr="009C4480" w:rsidRDefault="00B85C42" w:rsidP="00B8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8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90E06">
        <w:rPr>
          <w:rFonts w:ascii="Times New Roman" w:hAnsi="Times New Roman" w:cs="Times New Roman"/>
          <w:sz w:val="28"/>
          <w:szCs w:val="28"/>
        </w:rPr>
        <w:t xml:space="preserve">фактическим поступлением </w:t>
      </w:r>
      <w:r w:rsidRPr="009C4480">
        <w:rPr>
          <w:rFonts w:ascii="Times New Roman" w:hAnsi="Times New Roman" w:cs="Times New Roman"/>
          <w:sz w:val="28"/>
          <w:szCs w:val="28"/>
        </w:rPr>
        <w:t xml:space="preserve">инициативных платежей от </w:t>
      </w:r>
      <w:r w:rsidR="00DB6C80" w:rsidRPr="00DB6C80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DB6C80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DB6C80">
        <w:rPr>
          <w:rFonts w:ascii="Times New Roman" w:hAnsi="Times New Roman" w:cs="Times New Roman"/>
          <w:sz w:val="28"/>
          <w:szCs w:val="28"/>
        </w:rPr>
        <w:t xml:space="preserve">на </w:t>
      </w:r>
      <w:r w:rsidRPr="00DB6C80">
        <w:rPr>
          <w:rFonts w:ascii="Times New Roman" w:hAnsi="Times New Roman" w:cs="Times New Roman"/>
          <w:sz w:val="28"/>
          <w:szCs w:val="28"/>
        </w:rPr>
        <w:t>реализаци</w:t>
      </w:r>
      <w:r w:rsidR="00DB6C80">
        <w:rPr>
          <w:rFonts w:ascii="Times New Roman" w:hAnsi="Times New Roman" w:cs="Times New Roman"/>
          <w:sz w:val="28"/>
          <w:szCs w:val="28"/>
        </w:rPr>
        <w:t>ю</w:t>
      </w:r>
      <w:r w:rsidRPr="00DB6C80">
        <w:rPr>
          <w:rFonts w:ascii="Times New Roman" w:hAnsi="Times New Roman" w:cs="Times New Roman"/>
          <w:sz w:val="28"/>
          <w:szCs w:val="28"/>
        </w:rPr>
        <w:t xml:space="preserve"> в 2024 году инициативного проекта «Ограждение парка в с. </w:t>
      </w:r>
      <w:proofErr w:type="spellStart"/>
      <w:r w:rsidRPr="00DB6C80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Pr="00DB6C80">
        <w:rPr>
          <w:rFonts w:ascii="Times New Roman" w:hAnsi="Times New Roman" w:cs="Times New Roman"/>
          <w:sz w:val="28"/>
          <w:szCs w:val="28"/>
        </w:rPr>
        <w:t>»</w:t>
      </w:r>
      <w:r w:rsidR="00DB6C80">
        <w:rPr>
          <w:rFonts w:ascii="Times New Roman" w:hAnsi="Times New Roman" w:cs="Times New Roman"/>
          <w:sz w:val="28"/>
          <w:szCs w:val="28"/>
        </w:rPr>
        <w:t>, завершение работ по которо</w:t>
      </w:r>
      <w:r w:rsidR="00190E06">
        <w:rPr>
          <w:rFonts w:ascii="Times New Roman" w:hAnsi="Times New Roman" w:cs="Times New Roman"/>
          <w:sz w:val="28"/>
          <w:szCs w:val="28"/>
        </w:rPr>
        <w:t>му</w:t>
      </w:r>
      <w:r w:rsidR="00DB6C80">
        <w:rPr>
          <w:rFonts w:ascii="Times New Roman" w:hAnsi="Times New Roman" w:cs="Times New Roman"/>
          <w:sz w:val="28"/>
          <w:szCs w:val="28"/>
        </w:rPr>
        <w:t xml:space="preserve"> предусматривалось в </w:t>
      </w:r>
      <w:r w:rsidR="00DB6C80" w:rsidRPr="00DB6C80">
        <w:rPr>
          <w:rFonts w:ascii="Times New Roman" w:hAnsi="Times New Roman" w:cs="Times New Roman"/>
          <w:sz w:val="28"/>
          <w:szCs w:val="28"/>
        </w:rPr>
        <w:t>2023 год</w:t>
      </w:r>
      <w:r w:rsidR="00DB6C80">
        <w:rPr>
          <w:rFonts w:ascii="Times New Roman" w:hAnsi="Times New Roman" w:cs="Times New Roman"/>
          <w:sz w:val="28"/>
          <w:szCs w:val="28"/>
        </w:rPr>
        <w:t>у,</w:t>
      </w:r>
      <w:r w:rsidR="00DB6C80" w:rsidRPr="00DB6C80">
        <w:rPr>
          <w:rFonts w:ascii="Times New Roman" w:hAnsi="Times New Roman" w:cs="Times New Roman"/>
          <w:sz w:val="28"/>
          <w:szCs w:val="28"/>
        </w:rPr>
        <w:t xml:space="preserve"> </w:t>
      </w:r>
      <w:r w:rsidRPr="00DB6C80">
        <w:rPr>
          <w:rFonts w:ascii="Times New Roman" w:hAnsi="Times New Roman" w:cs="Times New Roman"/>
          <w:sz w:val="28"/>
          <w:szCs w:val="28"/>
        </w:rPr>
        <w:t>годовые плановые назначения по неналоговым доходам</w:t>
      </w:r>
      <w:r w:rsidRPr="009C4480">
        <w:rPr>
          <w:rFonts w:ascii="Times New Roman" w:hAnsi="Times New Roman" w:cs="Times New Roman"/>
          <w:sz w:val="28"/>
          <w:szCs w:val="28"/>
        </w:rPr>
        <w:t xml:space="preserve"> увеличены на </w:t>
      </w:r>
      <w:r>
        <w:rPr>
          <w:rFonts w:ascii="Times New Roman" w:hAnsi="Times New Roman" w:cs="Times New Roman"/>
          <w:sz w:val="28"/>
          <w:szCs w:val="28"/>
        </w:rPr>
        <w:t>сумму 100</w:t>
      </w:r>
      <w:r w:rsidRPr="009C4480">
        <w:rPr>
          <w:rFonts w:ascii="Times New Roman" w:hAnsi="Times New Roman" w:cs="Times New Roman"/>
          <w:sz w:val="28"/>
          <w:szCs w:val="28"/>
        </w:rPr>
        <w:t>,00 тыс. рублей.</w:t>
      </w:r>
    </w:p>
    <w:p w14:paraId="42715003" w14:textId="77777777" w:rsidR="00B85C42" w:rsidRPr="009C4480" w:rsidRDefault="00B85C42" w:rsidP="00B8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80">
        <w:rPr>
          <w:rFonts w:ascii="Times New Roman" w:hAnsi="Times New Roman" w:cs="Times New Roman"/>
          <w:sz w:val="28"/>
          <w:szCs w:val="28"/>
        </w:rPr>
        <w:t xml:space="preserve">Кроме того, в связи с внесением изменений в объемы и направления финансовой помощи, выделяемой Нефтекумскому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C4480">
        <w:rPr>
          <w:rFonts w:ascii="Times New Roman" w:hAnsi="Times New Roman" w:cs="Times New Roman"/>
          <w:sz w:val="28"/>
          <w:szCs w:val="28"/>
        </w:rPr>
        <w:t xml:space="preserve"> округу Ставропольского края из бюджета Ставропольского края годовые плановые назначения по безвозмездным поступлениям увеличены</w:t>
      </w:r>
      <w:r w:rsidRPr="00FA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C4480">
        <w:rPr>
          <w:rFonts w:ascii="Times New Roman" w:hAnsi="Times New Roman" w:cs="Times New Roman"/>
          <w:sz w:val="28"/>
          <w:szCs w:val="28"/>
        </w:rPr>
        <w:t xml:space="preserve">субсидии на </w:t>
      </w:r>
      <w:r>
        <w:rPr>
          <w:rFonts w:ascii="Times New Roman" w:hAnsi="Times New Roman" w:cs="Times New Roman"/>
          <w:sz w:val="28"/>
          <w:szCs w:val="28"/>
        </w:rPr>
        <w:t>поддержку отрасли культуры</w:t>
      </w:r>
      <w:r w:rsidRPr="009C4480">
        <w:rPr>
          <w:rFonts w:ascii="Times New Roman" w:hAnsi="Times New Roman" w:cs="Times New Roman"/>
          <w:sz w:val="28"/>
          <w:szCs w:val="28"/>
        </w:rPr>
        <w:t xml:space="preserve"> на</w:t>
      </w:r>
      <w:r w:rsidRPr="00AC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</w:t>
      </w:r>
      <w:r w:rsidRPr="009C4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50,50 тыс. рублей.</w:t>
      </w:r>
    </w:p>
    <w:p w14:paraId="10175909" w14:textId="77777777" w:rsidR="00B85C42" w:rsidRDefault="00B85C42" w:rsidP="00B85C4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7B30">
        <w:rPr>
          <w:sz w:val="28"/>
          <w:szCs w:val="28"/>
        </w:rPr>
        <w:t>С учетом предлагаемых изменений объем доходов местного бюджета в 202</w:t>
      </w:r>
      <w:r>
        <w:rPr>
          <w:sz w:val="28"/>
          <w:szCs w:val="28"/>
        </w:rPr>
        <w:t>4</w:t>
      </w:r>
      <w:r w:rsidRPr="00A57B30">
        <w:rPr>
          <w:sz w:val="28"/>
          <w:szCs w:val="28"/>
        </w:rPr>
        <w:t xml:space="preserve"> году увеличится на </w:t>
      </w:r>
      <w:r>
        <w:rPr>
          <w:sz w:val="28"/>
          <w:szCs w:val="28"/>
        </w:rPr>
        <w:t>150,50</w:t>
      </w:r>
      <w:r w:rsidRPr="00A57B30">
        <w:rPr>
          <w:sz w:val="28"/>
          <w:szCs w:val="28"/>
        </w:rPr>
        <w:t xml:space="preserve"> тыс. рублей и составит </w:t>
      </w:r>
      <w:r>
        <w:rPr>
          <w:sz w:val="28"/>
          <w:szCs w:val="28"/>
        </w:rPr>
        <w:t>2 161 050,68</w:t>
      </w:r>
      <w:r w:rsidRPr="00A57B3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6ABF6EDB" w14:textId="77777777" w:rsidR="00B85C42" w:rsidRPr="007D0B9C" w:rsidRDefault="00B85C42" w:rsidP="00B85C4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0CB76D" w14:textId="77777777" w:rsidR="00B85C42" w:rsidRPr="007D0B9C" w:rsidRDefault="00B85C42" w:rsidP="00B85C42">
      <w:pPr>
        <w:tabs>
          <w:tab w:val="num" w:pos="709"/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</w:p>
    <w:p w14:paraId="7BE5B1B4" w14:textId="77777777" w:rsidR="00B85C42" w:rsidRPr="007D0B9C" w:rsidRDefault="00B85C42" w:rsidP="00B85C42">
      <w:pPr>
        <w:tabs>
          <w:tab w:val="num" w:pos="709"/>
          <w:tab w:val="left" w:pos="993"/>
        </w:tabs>
        <w:suppressAutoHyphens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F2FD1" w14:textId="77777777" w:rsidR="00B85C42" w:rsidRPr="000A0883" w:rsidRDefault="00B85C42" w:rsidP="00B85C42">
      <w:pPr>
        <w:numPr>
          <w:ilvl w:val="0"/>
          <w:numId w:val="4"/>
        </w:numPr>
        <w:suppressAutoHyphens/>
        <w:spacing w:after="0" w:line="240" w:lineRule="exact"/>
        <w:ind w:left="720" w:hanging="374"/>
        <w:jc w:val="center"/>
        <w:rPr>
          <w:rFonts w:ascii="Times New Roman" w:hAnsi="Times New Roman" w:cs="Times New Roman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образования»</w:t>
      </w:r>
    </w:p>
    <w:p w14:paraId="4E3A2E48" w14:textId="77777777" w:rsidR="00B85C42" w:rsidRPr="000A0883" w:rsidRDefault="00B85C42" w:rsidP="00B85C42">
      <w:pPr>
        <w:suppressAutoHyphens/>
        <w:spacing w:after="0" w:line="240" w:lineRule="exac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90E5354" w14:textId="77777777" w:rsidR="00B85C42" w:rsidRPr="000A0883" w:rsidRDefault="00B85C42" w:rsidP="00B85C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образования» (далее – Программа) на 2024 год, утверждены в сумме 1 112 595,60 тыс. рублей. </w:t>
      </w:r>
    </w:p>
    <w:p w14:paraId="259F88D2" w14:textId="77777777" w:rsidR="00B85C42" w:rsidRPr="00AE67BC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C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подпрограммы «Развитие дошкольного, общего, дополнительного образования» Программы в 2024 году за счет остатков </w:t>
      </w:r>
      <w:r w:rsidRPr="00AE67BC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2024 г.</w:t>
      </w:r>
      <w:r w:rsidRPr="00AE67BC">
        <w:rPr>
          <w:rFonts w:ascii="Times New Roman" w:hAnsi="Times New Roman" w:cs="Times New Roman"/>
          <w:sz w:val="28"/>
          <w:szCs w:val="28"/>
        </w:rPr>
        <w:t xml:space="preserve"> на сумму 2 610,72 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E67BC">
        <w:rPr>
          <w:rFonts w:ascii="Times New Roman" w:hAnsi="Times New Roman" w:cs="Times New Roman"/>
          <w:sz w:val="28"/>
          <w:szCs w:val="28"/>
        </w:rPr>
        <w:t>:</w:t>
      </w:r>
    </w:p>
    <w:p w14:paraId="7450A8D1" w14:textId="77777777" w:rsidR="00B85C42" w:rsidRPr="00AE67BC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C">
        <w:rPr>
          <w:rFonts w:ascii="Times New Roman" w:hAnsi="Times New Roman" w:cs="Times New Roman"/>
          <w:spacing w:val="-2"/>
          <w:sz w:val="28"/>
          <w:szCs w:val="28"/>
        </w:rPr>
        <w:t>исполнение обязательств по муниципальным контрактам, заключенным и не исполненным в 2023 году</w:t>
      </w:r>
      <w:r w:rsidRPr="00AE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оплате коммунальных услуг, приобретения продуктов питания</w:t>
      </w:r>
      <w:r w:rsidRPr="00496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E67BC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7BC">
        <w:rPr>
          <w:rFonts w:ascii="Times New Roman" w:hAnsi="Times New Roman" w:cs="Times New Roman"/>
          <w:sz w:val="28"/>
          <w:szCs w:val="28"/>
        </w:rPr>
        <w:t xml:space="preserve"> питания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7BC">
        <w:rPr>
          <w:rFonts w:ascii="Times New Roman" w:hAnsi="Times New Roman" w:cs="Times New Roman"/>
          <w:sz w:val="28"/>
          <w:szCs w:val="28"/>
        </w:rPr>
        <w:t>в сумме 2 036,92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E67BC">
        <w:rPr>
          <w:rFonts w:ascii="Times New Roman" w:hAnsi="Times New Roman" w:cs="Times New Roman"/>
          <w:sz w:val="28"/>
          <w:szCs w:val="28"/>
        </w:rPr>
        <w:t>;</w:t>
      </w:r>
    </w:p>
    <w:p w14:paraId="55695389" w14:textId="77777777" w:rsidR="00B85C42" w:rsidRPr="00AE67BC" w:rsidRDefault="00B85C42" w:rsidP="00B85C42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7BC">
        <w:rPr>
          <w:rFonts w:ascii="Times New Roman" w:hAnsi="Times New Roman" w:cs="Times New Roman"/>
          <w:sz w:val="28"/>
          <w:szCs w:val="28"/>
        </w:rPr>
        <w:t>ремонт системы вентиляции в СОШ № 7 – 573,80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B6811E" w14:textId="77777777" w:rsidR="00B85C42" w:rsidRPr="000A0883" w:rsidRDefault="00B85C42" w:rsidP="00B85C42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1 115 206,32 </w:t>
      </w:r>
      <w:r w:rsidRPr="000A0883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8842747" w14:textId="77777777" w:rsidR="00B85C42" w:rsidRPr="003531F5" w:rsidRDefault="00B85C42" w:rsidP="00B85C4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E39E4A" w14:textId="77777777" w:rsidR="00B85C42" w:rsidRPr="000A0883" w:rsidRDefault="00B85C42" w:rsidP="00B85C42">
      <w:pPr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культуры»</w:t>
      </w:r>
    </w:p>
    <w:p w14:paraId="673C725E" w14:textId="77777777" w:rsidR="00B85C42" w:rsidRPr="000A0883" w:rsidRDefault="00B85C42" w:rsidP="00B85C4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C7929" w14:textId="77777777" w:rsidR="00B85C42" w:rsidRPr="000A0883" w:rsidRDefault="00B85C42" w:rsidP="00B85C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культуры» (далее – Программа) на 2024 год утверждены в сумме 176 077,07 тыс. рублей.</w:t>
      </w:r>
    </w:p>
    <w:p w14:paraId="34C0DAC9" w14:textId="49D4CE60" w:rsidR="00B85C42" w:rsidRPr="00AE67BC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E4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</w:t>
      </w:r>
      <w:r w:rsidRPr="00AE67BC">
        <w:rPr>
          <w:rFonts w:ascii="Times New Roman" w:hAnsi="Times New Roman" w:cs="Times New Roman"/>
          <w:sz w:val="28"/>
          <w:szCs w:val="28"/>
        </w:rPr>
        <w:t>на сумму 397,60 тыс. рублей, в том числе:</w:t>
      </w:r>
    </w:p>
    <w:p w14:paraId="203A103A" w14:textId="2A2F26E0" w:rsidR="00241257" w:rsidRDefault="00B85C42" w:rsidP="00241257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241257">
        <w:rPr>
          <w:sz w:val="28"/>
          <w:szCs w:val="28"/>
        </w:rPr>
        <w:t xml:space="preserve">По подпрограмме «Развитие культуры и событийного туризма» Программы </w:t>
      </w:r>
      <w:r w:rsidR="00241257">
        <w:rPr>
          <w:sz w:val="28"/>
          <w:szCs w:val="28"/>
        </w:rPr>
        <w:t>на сумму 393,21 тыс. рублей, в том числе:</w:t>
      </w:r>
    </w:p>
    <w:p w14:paraId="4907B1DF" w14:textId="4E54F193" w:rsidR="00241257" w:rsidRPr="00241257" w:rsidRDefault="00241257" w:rsidP="00C9531F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2E7D0D">
        <w:rPr>
          <w:sz w:val="28"/>
          <w:szCs w:val="28"/>
        </w:rPr>
        <w:t xml:space="preserve">за счет субсидии </w:t>
      </w:r>
      <w:r w:rsidR="00C9531F" w:rsidRPr="002E7D0D">
        <w:rPr>
          <w:sz w:val="28"/>
          <w:szCs w:val="28"/>
        </w:rPr>
        <w:t xml:space="preserve">из бюджета Ставропольского края </w:t>
      </w:r>
      <w:r w:rsidRPr="002E7D0D">
        <w:rPr>
          <w:sz w:val="28"/>
          <w:szCs w:val="28"/>
        </w:rPr>
        <w:t>на поддержку отрасли культуры – 50,50 тыс. рублей;</w:t>
      </w:r>
    </w:p>
    <w:p w14:paraId="65961008" w14:textId="277B8771" w:rsidR="00B85C42" w:rsidRPr="00241257" w:rsidRDefault="00241257" w:rsidP="00241257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241257">
        <w:rPr>
          <w:sz w:val="28"/>
          <w:szCs w:val="28"/>
        </w:rPr>
        <w:t xml:space="preserve">за счет остатков </w:t>
      </w:r>
      <w:r w:rsidRPr="00241257">
        <w:rPr>
          <w:spacing w:val="-2"/>
          <w:sz w:val="28"/>
          <w:szCs w:val="28"/>
        </w:rPr>
        <w:t>средств на счете местного бюджета по состоянию на 01 января 2024 г.</w:t>
      </w:r>
      <w:r w:rsidRPr="00241257">
        <w:rPr>
          <w:sz w:val="28"/>
          <w:szCs w:val="28"/>
        </w:rPr>
        <w:t xml:space="preserve"> </w:t>
      </w:r>
      <w:r w:rsidRPr="00241257">
        <w:rPr>
          <w:spacing w:val="-2"/>
          <w:sz w:val="28"/>
          <w:szCs w:val="28"/>
        </w:rPr>
        <w:t>для исполнения обязательств по</w:t>
      </w:r>
      <w:r w:rsidRPr="00241257">
        <w:rPr>
          <w:sz w:val="28"/>
          <w:szCs w:val="28"/>
        </w:rPr>
        <w:t xml:space="preserve"> оплате коммунальных услуг в соответствии с </w:t>
      </w:r>
      <w:r w:rsidRPr="00241257">
        <w:rPr>
          <w:spacing w:val="-2"/>
          <w:sz w:val="28"/>
          <w:szCs w:val="28"/>
        </w:rPr>
        <w:t xml:space="preserve">муниципальными контрактами, заключенными и не исполненными в 2023 году – </w:t>
      </w:r>
      <w:r w:rsidR="00B85C42" w:rsidRPr="00241257">
        <w:rPr>
          <w:sz w:val="28"/>
          <w:szCs w:val="28"/>
        </w:rPr>
        <w:t>3</w:t>
      </w:r>
      <w:r w:rsidRPr="00241257">
        <w:rPr>
          <w:sz w:val="28"/>
          <w:szCs w:val="28"/>
        </w:rPr>
        <w:t>42,71</w:t>
      </w:r>
      <w:r>
        <w:rPr>
          <w:sz w:val="28"/>
          <w:szCs w:val="28"/>
        </w:rPr>
        <w:t xml:space="preserve"> тыс. рублей;</w:t>
      </w:r>
    </w:p>
    <w:p w14:paraId="48F1F9E4" w14:textId="2BE0B597" w:rsidR="00B85C42" w:rsidRPr="00F731E4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F731E4">
        <w:rPr>
          <w:rFonts w:ascii="Times New Roman" w:hAnsi="Times New Roman" w:cs="Times New Roman"/>
          <w:spacing w:val="-2"/>
          <w:sz w:val="28"/>
          <w:szCs w:val="28"/>
        </w:rPr>
        <w:t>) По подпрограмме «Обеспечение реализации муниципальной программы Нефтекумского муниципального округа Ставропольского края «Развитие культуры» и общепрограммные мероприятия»</w:t>
      </w:r>
      <w:r w:rsidRPr="00F731E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257" w:rsidRPr="00241257">
        <w:rPr>
          <w:rFonts w:ascii="Times New Roman" w:hAnsi="Times New Roman" w:cs="Times New Roman"/>
          <w:sz w:val="28"/>
          <w:szCs w:val="28"/>
        </w:rPr>
        <w:t xml:space="preserve">за счет остатков </w:t>
      </w:r>
      <w:r w:rsidR="00241257" w:rsidRPr="00241257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2024 г.</w:t>
      </w:r>
      <w:r w:rsidR="00241257" w:rsidRPr="00241257">
        <w:rPr>
          <w:rFonts w:ascii="Times New Roman" w:hAnsi="Times New Roman" w:cs="Times New Roman"/>
          <w:sz w:val="28"/>
          <w:szCs w:val="28"/>
        </w:rPr>
        <w:t xml:space="preserve"> </w:t>
      </w:r>
      <w:r w:rsidR="00241257" w:rsidRPr="00241257">
        <w:rPr>
          <w:rFonts w:ascii="Times New Roman" w:hAnsi="Times New Roman" w:cs="Times New Roman"/>
          <w:spacing w:val="-2"/>
          <w:sz w:val="28"/>
          <w:szCs w:val="28"/>
        </w:rPr>
        <w:t>для исполнения обязательств по</w:t>
      </w:r>
      <w:r w:rsidR="00241257" w:rsidRPr="00241257">
        <w:rPr>
          <w:rFonts w:ascii="Times New Roman" w:hAnsi="Times New Roman" w:cs="Times New Roman"/>
          <w:sz w:val="28"/>
          <w:szCs w:val="28"/>
        </w:rPr>
        <w:t xml:space="preserve"> оплате коммунальных услуг в соответствии с </w:t>
      </w:r>
      <w:r w:rsidR="00241257" w:rsidRPr="00241257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муниципальными контрактами, заключенными и не исполненными в 2023 году </w:t>
      </w:r>
      <w:r w:rsidRPr="00F731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4,39</w:t>
      </w:r>
      <w:r w:rsidRPr="00F731E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60C8AC1" w14:textId="77777777" w:rsidR="00B85C42" w:rsidRPr="00F731E4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E4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>176 474,67</w:t>
      </w:r>
      <w:r w:rsidRPr="00F731E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A33C94F" w14:textId="77777777" w:rsidR="00B85C42" w:rsidRPr="003531F5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BEA236" w14:textId="77777777" w:rsidR="00B85C42" w:rsidRPr="00A86A27" w:rsidRDefault="00B85C42" w:rsidP="00B85C42">
      <w:pPr>
        <w:numPr>
          <w:ilvl w:val="0"/>
          <w:numId w:val="20"/>
        </w:num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A27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</w:r>
    </w:p>
    <w:p w14:paraId="6F61A22B" w14:textId="77777777" w:rsidR="00B85C42" w:rsidRPr="00A86A27" w:rsidRDefault="00B85C42" w:rsidP="00B85C4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74070" w14:textId="77777777" w:rsidR="00B85C42" w:rsidRDefault="00B85C42" w:rsidP="00B85C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A27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 (далее – Программа) на 2024 год утверждены в сумме 67 740,53 тыс. рублей.</w:t>
      </w:r>
    </w:p>
    <w:p w14:paraId="388FC30F" w14:textId="77777777" w:rsidR="00B85C42" w:rsidRPr="00AE67BC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E4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 w:rsidRPr="00F731E4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2024 г.</w:t>
      </w:r>
      <w:r w:rsidRPr="00F731E4">
        <w:rPr>
          <w:rFonts w:ascii="Times New Roman" w:hAnsi="Times New Roman" w:cs="Times New Roman"/>
          <w:sz w:val="28"/>
          <w:szCs w:val="28"/>
        </w:rPr>
        <w:t xml:space="preserve"> </w:t>
      </w:r>
      <w:r w:rsidRPr="00AE67BC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17 145,81</w:t>
      </w:r>
      <w:r w:rsidRPr="00AE67B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7E3ADD07" w14:textId="77777777" w:rsidR="00B85C42" w:rsidRPr="00AE67BC" w:rsidRDefault="00B85C42" w:rsidP="00B85C42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567"/>
          <w:tab w:val="left" w:pos="993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67BC">
        <w:rPr>
          <w:sz w:val="28"/>
          <w:szCs w:val="28"/>
        </w:rPr>
        <w:t xml:space="preserve">По подпрограмме «Дорожное хозяйство и транспортная система» Программы </w:t>
      </w:r>
      <w:r w:rsidRPr="00AE67BC">
        <w:rPr>
          <w:spacing w:val="-2"/>
          <w:sz w:val="28"/>
          <w:szCs w:val="28"/>
        </w:rPr>
        <w:t>в соответствии со статьями 96 и 179.4 Бюджетного кодекса Российской Федерации</w:t>
      </w:r>
      <w:r w:rsidRPr="00AE67BC">
        <w:rPr>
          <w:sz w:val="28"/>
          <w:szCs w:val="28"/>
        </w:rPr>
        <w:t xml:space="preserve"> на сумму остатков </w:t>
      </w:r>
      <w:r w:rsidRPr="00AE67BC">
        <w:rPr>
          <w:spacing w:val="-2"/>
          <w:sz w:val="28"/>
          <w:szCs w:val="28"/>
        </w:rPr>
        <w:t xml:space="preserve">средств дорожного фонда Нефтекумского муниципального округа </w:t>
      </w:r>
      <w:r w:rsidRPr="00A86A27">
        <w:rPr>
          <w:sz w:val="28"/>
          <w:szCs w:val="28"/>
        </w:rPr>
        <w:t xml:space="preserve">Ставропольского края </w:t>
      </w:r>
      <w:r w:rsidRPr="00AE67BC">
        <w:rPr>
          <w:spacing w:val="-2"/>
          <w:sz w:val="28"/>
          <w:szCs w:val="28"/>
        </w:rPr>
        <w:t xml:space="preserve">по состоянию на 01 января 2024 г. в размере </w:t>
      </w:r>
      <w:r w:rsidRPr="00AE67BC">
        <w:rPr>
          <w:sz w:val="28"/>
          <w:szCs w:val="28"/>
        </w:rPr>
        <w:t xml:space="preserve">16 825,21 тыс. рублей, </w:t>
      </w:r>
      <w:r>
        <w:rPr>
          <w:sz w:val="28"/>
          <w:szCs w:val="28"/>
        </w:rPr>
        <w:t>из них на</w:t>
      </w:r>
      <w:r w:rsidRPr="00AE67BC">
        <w:rPr>
          <w:sz w:val="28"/>
          <w:szCs w:val="28"/>
        </w:rPr>
        <w:t>:</w:t>
      </w:r>
    </w:p>
    <w:p w14:paraId="333E59CB" w14:textId="77777777" w:rsidR="00B85C42" w:rsidRPr="00AE67BC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7BC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общего пользования местного значения – </w:t>
      </w:r>
      <w:r>
        <w:rPr>
          <w:rFonts w:ascii="Times New Roman" w:hAnsi="Times New Roman" w:cs="Times New Roman"/>
          <w:sz w:val="28"/>
          <w:szCs w:val="28"/>
        </w:rPr>
        <w:t xml:space="preserve">6 927,44 </w:t>
      </w:r>
      <w:r w:rsidRPr="00AE67BC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A078B26" w14:textId="77777777" w:rsidR="00B85C42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7BC">
        <w:rPr>
          <w:rFonts w:ascii="Times New Roman" w:hAnsi="Times New Roman" w:cs="Times New Roman"/>
          <w:sz w:val="28"/>
          <w:szCs w:val="28"/>
        </w:rPr>
        <w:t>содержание автомобильных дорог – 9 897,77 тыс. рублей.</w:t>
      </w:r>
    </w:p>
    <w:p w14:paraId="0E7218CF" w14:textId="77777777" w:rsidR="00B85C42" w:rsidRPr="00AE67BC" w:rsidRDefault="00B85C42" w:rsidP="00B85C42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567"/>
          <w:tab w:val="left" w:pos="993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</w:t>
      </w:r>
      <w:r w:rsidRPr="00AE67BC">
        <w:rPr>
          <w:sz w:val="28"/>
          <w:szCs w:val="28"/>
        </w:rPr>
        <w:t>одпрограмм</w:t>
      </w:r>
      <w:r>
        <w:rPr>
          <w:sz w:val="28"/>
          <w:szCs w:val="28"/>
        </w:rPr>
        <w:t>е</w:t>
      </w:r>
      <w:r w:rsidRPr="00AE67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E67BC">
        <w:rPr>
          <w:sz w:val="28"/>
          <w:szCs w:val="28"/>
        </w:rPr>
        <w:t>Развитие градостроительства</w:t>
      </w:r>
      <w:r>
        <w:rPr>
          <w:sz w:val="28"/>
          <w:szCs w:val="28"/>
        </w:rPr>
        <w:t>» на разработку схемы водоотведения и водоснабжения Н</w:t>
      </w:r>
      <w:r w:rsidRPr="00AE67BC">
        <w:rPr>
          <w:spacing w:val="-2"/>
          <w:sz w:val="28"/>
          <w:szCs w:val="28"/>
        </w:rPr>
        <w:t xml:space="preserve">ефтекумского муниципального округа </w:t>
      </w:r>
      <w:r w:rsidRPr="00A86A27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– 320,60 тыс. рублей.</w:t>
      </w:r>
    </w:p>
    <w:p w14:paraId="4A2E752C" w14:textId="77777777" w:rsidR="00B85C42" w:rsidRPr="00A86A27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A27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>84 886,34</w:t>
      </w:r>
      <w:r w:rsidRPr="00A86A2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351E6C2" w14:textId="77777777" w:rsidR="00B85C42" w:rsidRPr="003531F5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0E8F26" w14:textId="77777777" w:rsidR="00B85C42" w:rsidRPr="00A86A27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A27">
        <w:rPr>
          <w:rFonts w:ascii="Times New Roman" w:hAnsi="Times New Roman" w:cs="Times New Roman"/>
          <w:sz w:val="28"/>
          <w:szCs w:val="28"/>
        </w:rPr>
        <w:t>05. 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</w:r>
    </w:p>
    <w:p w14:paraId="51966338" w14:textId="77777777" w:rsidR="00B85C42" w:rsidRPr="00A86A27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940F3" w14:textId="77777777" w:rsidR="00B85C42" w:rsidRPr="00A86A27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27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жилищно-коммунального хозяйства и улучшение жилищных условий» (далее – Программа) на 2024 год, утверждены в сумме 118 205,76</w:t>
      </w:r>
      <w:r w:rsidRPr="00A8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27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DED6972" w14:textId="77777777" w:rsidR="00B85C42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6A27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Программы </w:t>
      </w:r>
      <w:r w:rsidRPr="00F731E4">
        <w:rPr>
          <w:rFonts w:ascii="Times New Roman" w:hAnsi="Times New Roman" w:cs="Times New Roman"/>
          <w:sz w:val="28"/>
          <w:szCs w:val="28"/>
        </w:rPr>
        <w:t xml:space="preserve">за счет остатков </w:t>
      </w:r>
      <w:r w:rsidRPr="00F731E4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2024 г.</w:t>
      </w:r>
      <w:r w:rsidRPr="00F731E4">
        <w:rPr>
          <w:rFonts w:ascii="Times New Roman" w:hAnsi="Times New Roman" w:cs="Times New Roman"/>
          <w:sz w:val="28"/>
          <w:szCs w:val="28"/>
        </w:rPr>
        <w:t xml:space="preserve"> </w:t>
      </w:r>
      <w:r w:rsidRPr="00A86A27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29 996,52</w:t>
      </w:r>
      <w:r w:rsidRPr="00A86A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86A27">
        <w:rPr>
          <w:rFonts w:ascii="Times New Roman" w:hAnsi="Times New Roman" w:cs="Times New Roman"/>
          <w:spacing w:val="-2"/>
          <w:sz w:val="28"/>
          <w:szCs w:val="28"/>
        </w:rPr>
        <w:t>, в том числе:</w:t>
      </w:r>
    </w:p>
    <w:p w14:paraId="67F2F29C" w14:textId="77777777" w:rsidR="00B85C42" w:rsidRPr="00386CD4" w:rsidRDefault="00B85C42" w:rsidP="00B85C42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567"/>
        </w:tabs>
        <w:suppressAutoHyphens/>
        <w:ind w:left="0" w:firstLine="852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386CD4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r w:rsidRPr="00386CD4">
        <w:rPr>
          <w:sz w:val="28"/>
          <w:szCs w:val="28"/>
        </w:rPr>
        <w:t xml:space="preserve"> «Благоустройство»</w:t>
      </w:r>
      <w:r>
        <w:rPr>
          <w:sz w:val="28"/>
          <w:szCs w:val="28"/>
        </w:rPr>
        <w:t xml:space="preserve"> на сумму 3 149,39 тыс. рублей, в том числе на:</w:t>
      </w:r>
    </w:p>
    <w:p w14:paraId="6E522D5A" w14:textId="4C001487" w:rsidR="00B85C42" w:rsidRDefault="00B85C42" w:rsidP="00B85C42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pacing w:val="-2"/>
          <w:sz w:val="28"/>
          <w:szCs w:val="28"/>
        </w:rPr>
      </w:pPr>
      <w:r w:rsidRPr="00AE67BC">
        <w:rPr>
          <w:spacing w:val="-2"/>
          <w:sz w:val="28"/>
          <w:szCs w:val="28"/>
        </w:rPr>
        <w:t>исполнение обязательств по муниципальным контрактам, заключенным и не исполненным в 2023 году</w:t>
      </w:r>
      <w:r>
        <w:rPr>
          <w:sz w:val="28"/>
          <w:szCs w:val="28"/>
        </w:rPr>
        <w:t xml:space="preserve"> </w:t>
      </w:r>
      <w:r w:rsidRPr="00AE67BC">
        <w:rPr>
          <w:sz w:val="28"/>
          <w:szCs w:val="28"/>
        </w:rPr>
        <w:t>(оплата коммунальных услуг</w:t>
      </w:r>
      <w:r>
        <w:rPr>
          <w:sz w:val="28"/>
          <w:szCs w:val="28"/>
        </w:rPr>
        <w:t xml:space="preserve"> и оплата услуг по технологическому присоединению к электрическим сетям</w:t>
      </w:r>
      <w:r>
        <w:rPr>
          <w:spacing w:val="-2"/>
          <w:sz w:val="28"/>
          <w:szCs w:val="28"/>
        </w:rPr>
        <w:t>)</w:t>
      </w:r>
      <w:r w:rsidR="00190E06">
        <w:rPr>
          <w:spacing w:val="-2"/>
          <w:sz w:val="28"/>
          <w:szCs w:val="28"/>
        </w:rPr>
        <w:t xml:space="preserve"> </w:t>
      </w:r>
      <w:r w:rsidR="00190E06" w:rsidRPr="00AE67BC">
        <w:rPr>
          <w:sz w:val="28"/>
          <w:szCs w:val="28"/>
        </w:rPr>
        <w:t xml:space="preserve">в сумме </w:t>
      </w:r>
      <w:r w:rsidR="00190E06">
        <w:rPr>
          <w:sz w:val="28"/>
          <w:szCs w:val="28"/>
        </w:rPr>
        <w:t>663,39</w:t>
      </w:r>
      <w:r w:rsidR="00190E06" w:rsidRPr="00AE67BC">
        <w:rPr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>;</w:t>
      </w:r>
    </w:p>
    <w:p w14:paraId="61A2B800" w14:textId="019A8F43" w:rsidR="00B85C42" w:rsidRDefault="00B85C42" w:rsidP="00B85C42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386CD4">
        <w:rPr>
          <w:spacing w:val="-2"/>
          <w:sz w:val="28"/>
          <w:szCs w:val="28"/>
        </w:rPr>
        <w:t xml:space="preserve">риобретение </w:t>
      </w:r>
      <w:r>
        <w:rPr>
          <w:spacing w:val="-2"/>
          <w:sz w:val="28"/>
          <w:szCs w:val="28"/>
        </w:rPr>
        <w:t>трактора марки «</w:t>
      </w:r>
      <w:proofErr w:type="spellStart"/>
      <w:r>
        <w:rPr>
          <w:spacing w:val="-2"/>
          <w:sz w:val="28"/>
          <w:szCs w:val="28"/>
        </w:rPr>
        <w:t>Беларус</w:t>
      </w:r>
      <w:proofErr w:type="spellEnd"/>
      <w:r>
        <w:rPr>
          <w:spacing w:val="-2"/>
          <w:sz w:val="28"/>
          <w:szCs w:val="28"/>
        </w:rPr>
        <w:t xml:space="preserve">» </w:t>
      </w:r>
      <w:r w:rsidR="00190E06">
        <w:rPr>
          <w:spacing w:val="-2"/>
          <w:sz w:val="28"/>
          <w:szCs w:val="28"/>
        </w:rPr>
        <w:t xml:space="preserve">для </w:t>
      </w:r>
      <w:r>
        <w:rPr>
          <w:spacing w:val="-2"/>
          <w:sz w:val="28"/>
          <w:szCs w:val="28"/>
        </w:rPr>
        <w:t xml:space="preserve">МКУ </w:t>
      </w:r>
      <w:r>
        <w:rPr>
          <w:sz w:val="28"/>
          <w:szCs w:val="28"/>
        </w:rPr>
        <w:t>«Благоустройство» в сумме 2 486,00 тыс. рублей.</w:t>
      </w:r>
    </w:p>
    <w:p w14:paraId="3A79BDD4" w14:textId="2646ECE5" w:rsidR="00B85C42" w:rsidRPr="003D605E" w:rsidRDefault="00B85C42" w:rsidP="00B85C42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567"/>
        </w:tabs>
        <w:suppressAutoHyphens/>
        <w:ind w:left="0" w:firstLine="852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 подпрограмме «</w:t>
      </w:r>
      <w:r w:rsidRPr="00386CD4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 xml:space="preserve">» на ликвидацию мест несанкционированного размещения отходов на сумму 23 966,23 тыс. рублей (за счет остатков целевых средств </w:t>
      </w:r>
      <w:r w:rsidR="00190E06" w:rsidRPr="00F731E4">
        <w:rPr>
          <w:spacing w:val="-2"/>
          <w:sz w:val="28"/>
          <w:szCs w:val="28"/>
        </w:rPr>
        <w:t>на счете местного бюджета по состоянию на 01 января 2024 г.</w:t>
      </w:r>
      <w:r w:rsidR="00190E06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платы за негативное воздействие на окружающую среду).</w:t>
      </w:r>
    </w:p>
    <w:p w14:paraId="6B744215" w14:textId="67FE6CC5" w:rsidR="00B85C42" w:rsidRPr="003D605E" w:rsidRDefault="00B85C42" w:rsidP="00B85C42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567"/>
        </w:tabs>
        <w:suppressAutoHyphens/>
        <w:ind w:left="0" w:firstLine="852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 подпрограмме «</w:t>
      </w:r>
      <w:r w:rsidRPr="003D605E">
        <w:rPr>
          <w:sz w:val="28"/>
          <w:szCs w:val="28"/>
        </w:rPr>
        <w:t xml:space="preserve">Обслуживание объектов коммунального назначения и проведение мероприятий по подготовке </w:t>
      </w:r>
      <w:r>
        <w:rPr>
          <w:sz w:val="28"/>
          <w:szCs w:val="28"/>
        </w:rPr>
        <w:t>к работе в осенне-зимний период» на исполнение принятых и неиспользованных обязательств 2023 год</w:t>
      </w:r>
      <w:r w:rsidR="00190E06">
        <w:rPr>
          <w:sz w:val="28"/>
          <w:szCs w:val="28"/>
        </w:rPr>
        <w:t>а</w:t>
      </w:r>
      <w:r>
        <w:rPr>
          <w:sz w:val="28"/>
          <w:szCs w:val="28"/>
        </w:rPr>
        <w:t xml:space="preserve"> по</w:t>
      </w:r>
      <w:r w:rsidRPr="003D605E">
        <w:t xml:space="preserve"> </w:t>
      </w:r>
      <w:r>
        <w:rPr>
          <w:sz w:val="28"/>
          <w:szCs w:val="28"/>
        </w:rPr>
        <w:t>пр</w:t>
      </w:r>
      <w:r w:rsidRPr="003D605E">
        <w:rPr>
          <w:sz w:val="28"/>
          <w:szCs w:val="28"/>
        </w:rPr>
        <w:t>оектировани</w:t>
      </w:r>
      <w:r>
        <w:rPr>
          <w:sz w:val="28"/>
          <w:szCs w:val="28"/>
        </w:rPr>
        <w:t>ю</w:t>
      </w:r>
      <w:r w:rsidRPr="003D605E">
        <w:rPr>
          <w:sz w:val="28"/>
          <w:szCs w:val="28"/>
        </w:rPr>
        <w:t xml:space="preserve"> строительства разводящего газопровода в п.</w:t>
      </w:r>
      <w:r w:rsidR="00190E06">
        <w:rPr>
          <w:sz w:val="28"/>
          <w:szCs w:val="28"/>
        </w:rPr>
        <w:t xml:space="preserve"> </w:t>
      </w:r>
      <w:proofErr w:type="spellStart"/>
      <w:r w:rsidRPr="003D605E">
        <w:rPr>
          <w:sz w:val="28"/>
          <w:szCs w:val="28"/>
        </w:rPr>
        <w:t>Левобалковский</w:t>
      </w:r>
      <w:proofErr w:type="spellEnd"/>
      <w:r>
        <w:rPr>
          <w:sz w:val="28"/>
          <w:szCs w:val="28"/>
        </w:rPr>
        <w:t xml:space="preserve"> – 2 400,00 тыс. рублей.</w:t>
      </w:r>
    </w:p>
    <w:p w14:paraId="66181830" w14:textId="77777777" w:rsidR="00B85C42" w:rsidRPr="003D605E" w:rsidRDefault="00B85C42" w:rsidP="00B85C42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567"/>
        </w:tabs>
        <w:suppressAutoHyphens/>
        <w:ind w:left="0" w:firstLine="708"/>
        <w:jc w:val="both"/>
        <w:rPr>
          <w:spacing w:val="-2"/>
          <w:sz w:val="28"/>
          <w:szCs w:val="28"/>
        </w:rPr>
      </w:pPr>
      <w:r w:rsidRPr="003D605E">
        <w:rPr>
          <w:sz w:val="28"/>
          <w:szCs w:val="28"/>
        </w:rPr>
        <w:t xml:space="preserve">По подпрограмме «Обеспечение жильем молодых семей» на предоставление </w:t>
      </w:r>
      <w:r>
        <w:rPr>
          <w:sz w:val="28"/>
          <w:szCs w:val="28"/>
        </w:rPr>
        <w:t xml:space="preserve">18 </w:t>
      </w:r>
      <w:r w:rsidRPr="003D605E">
        <w:rPr>
          <w:sz w:val="28"/>
          <w:szCs w:val="28"/>
        </w:rPr>
        <w:t xml:space="preserve">молодым семьям социальных выплат на приобретение (строительство) жилья – 480,90 тыс. рублей (для соблюдения условий </w:t>
      </w:r>
      <w:proofErr w:type="spellStart"/>
      <w:r w:rsidRPr="003D605E">
        <w:rPr>
          <w:sz w:val="28"/>
          <w:szCs w:val="28"/>
        </w:rPr>
        <w:t>софинансирования</w:t>
      </w:r>
      <w:proofErr w:type="spellEnd"/>
      <w:r w:rsidRPr="003D605E">
        <w:rPr>
          <w:sz w:val="28"/>
          <w:szCs w:val="28"/>
        </w:rPr>
        <w:t xml:space="preserve"> с бюджетом Ставропольского края).</w:t>
      </w:r>
    </w:p>
    <w:p w14:paraId="4564CD51" w14:textId="77777777" w:rsidR="00B85C42" w:rsidRPr="003D605E" w:rsidRDefault="00B85C42" w:rsidP="00B85C42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3D605E">
        <w:rPr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148 202,2</w:t>
      </w:r>
      <w:r>
        <w:rPr>
          <w:sz w:val="28"/>
          <w:szCs w:val="28"/>
        </w:rPr>
        <w:t>8</w:t>
      </w:r>
      <w:r w:rsidRPr="003D605E">
        <w:rPr>
          <w:sz w:val="28"/>
          <w:szCs w:val="28"/>
        </w:rPr>
        <w:t xml:space="preserve"> тыс. рублей.</w:t>
      </w:r>
    </w:p>
    <w:p w14:paraId="47257B23" w14:textId="77777777" w:rsidR="00B85C42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3F1B7F9" w14:textId="269FBABA" w:rsidR="00B85C42" w:rsidRPr="003D605E" w:rsidRDefault="00190E06" w:rsidP="00B85C42">
      <w:pPr>
        <w:pStyle w:val="a3"/>
        <w:numPr>
          <w:ilvl w:val="0"/>
          <w:numId w:val="23"/>
        </w:numPr>
        <w:tabs>
          <w:tab w:val="left" w:pos="709"/>
          <w:tab w:val="left" w:pos="851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C42" w:rsidRPr="003D605E">
        <w:rPr>
          <w:sz w:val="28"/>
          <w:szCs w:val="28"/>
        </w:rPr>
        <w:t>Муниципальная программа Нефтекумского муниципального округа Ставропольского края «Формирование современной городской среды»</w:t>
      </w:r>
    </w:p>
    <w:p w14:paraId="6B2B7F28" w14:textId="77777777" w:rsidR="00B85C42" w:rsidRPr="000A0883" w:rsidRDefault="00B85C42" w:rsidP="00B85C4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A081B" w14:textId="77777777" w:rsidR="00B85C42" w:rsidRPr="000A0883" w:rsidRDefault="00B85C42" w:rsidP="00B85C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</w:t>
      </w:r>
      <w:r w:rsidRPr="003D605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0A0883">
        <w:rPr>
          <w:rFonts w:ascii="Times New Roman" w:hAnsi="Times New Roman" w:cs="Times New Roman"/>
          <w:sz w:val="28"/>
          <w:szCs w:val="28"/>
        </w:rPr>
        <w:t xml:space="preserve">» (далее – Программа) на 2024 год утверждены в сумме </w:t>
      </w:r>
      <w:r>
        <w:rPr>
          <w:rFonts w:ascii="Times New Roman" w:hAnsi="Times New Roman" w:cs="Times New Roman"/>
          <w:sz w:val="28"/>
          <w:szCs w:val="28"/>
        </w:rPr>
        <w:t>35 236,47</w:t>
      </w:r>
      <w:r w:rsidRPr="000A088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1D5E746" w14:textId="77777777" w:rsidR="00B85C42" w:rsidRPr="00615F2D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подпрограммы «Комплексное благоустройство территорий» Программы 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>для исполнения обязательств по муниципальн</w:t>
      </w:r>
      <w:r>
        <w:rPr>
          <w:rFonts w:ascii="Times New Roman" w:hAnsi="Times New Roman" w:cs="Times New Roman"/>
          <w:spacing w:val="-2"/>
          <w:sz w:val="28"/>
          <w:szCs w:val="28"/>
        </w:rPr>
        <w:t>ому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>, заключенн</w:t>
      </w:r>
      <w:r>
        <w:rPr>
          <w:rFonts w:ascii="Times New Roman" w:hAnsi="Times New Roman" w:cs="Times New Roman"/>
          <w:spacing w:val="-2"/>
          <w:sz w:val="28"/>
          <w:szCs w:val="28"/>
        </w:rPr>
        <w:t>ому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 xml:space="preserve"> и не исполненн</w:t>
      </w:r>
      <w:r>
        <w:rPr>
          <w:rFonts w:ascii="Times New Roman" w:hAnsi="Times New Roman" w:cs="Times New Roman"/>
          <w:spacing w:val="-2"/>
          <w:sz w:val="28"/>
          <w:szCs w:val="28"/>
        </w:rPr>
        <w:t>ому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 xml:space="preserve"> в 2023 году,</w:t>
      </w:r>
      <w:r w:rsidRPr="00615F2D">
        <w:t xml:space="preserve"> 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>на реализаци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 xml:space="preserve"> инициативного проекта «Ограждение парка в с. </w:t>
      </w:r>
      <w:proofErr w:type="spellStart"/>
      <w:r w:rsidRPr="00615F2D">
        <w:rPr>
          <w:rFonts w:ascii="Times New Roman" w:hAnsi="Times New Roman" w:cs="Times New Roman"/>
          <w:spacing w:val="-2"/>
          <w:sz w:val="28"/>
          <w:szCs w:val="28"/>
        </w:rPr>
        <w:t>Каясула</w:t>
      </w:r>
      <w:proofErr w:type="spellEnd"/>
      <w:r w:rsidRPr="00615F2D">
        <w:rPr>
          <w:rFonts w:ascii="Times New Roman" w:hAnsi="Times New Roman" w:cs="Times New Roman"/>
          <w:spacing w:val="-2"/>
          <w:sz w:val="28"/>
          <w:szCs w:val="28"/>
        </w:rPr>
        <w:t xml:space="preserve"> Нефтекумского городского округа Ставропольского края»</w:t>
      </w:r>
      <w:r w:rsidRPr="00615F2D">
        <w:rPr>
          <w:rFonts w:ascii="Times New Roman" w:hAnsi="Times New Roman" w:cs="Times New Roman"/>
          <w:sz w:val="28"/>
          <w:szCs w:val="28"/>
        </w:rPr>
        <w:t xml:space="preserve"> на сумму 974,96 тыс. рублей, в том числе:</w:t>
      </w:r>
    </w:p>
    <w:p w14:paraId="46163ED2" w14:textId="77777777" w:rsidR="00B85C42" w:rsidRPr="00615F2D" w:rsidRDefault="00B85C42" w:rsidP="00B85C42">
      <w:pPr>
        <w:pStyle w:val="a3"/>
        <w:shd w:val="clear" w:color="auto" w:fill="FFFFFF" w:themeFill="background1"/>
        <w:tabs>
          <w:tab w:val="left" w:pos="567"/>
          <w:tab w:val="left" w:pos="1134"/>
        </w:tabs>
        <w:suppressAutoHyphens/>
        <w:ind w:left="0" w:firstLine="708"/>
        <w:jc w:val="both"/>
        <w:rPr>
          <w:spacing w:val="-2"/>
          <w:sz w:val="28"/>
          <w:szCs w:val="28"/>
        </w:rPr>
      </w:pPr>
      <w:r w:rsidRPr="00615F2D">
        <w:rPr>
          <w:sz w:val="28"/>
          <w:szCs w:val="28"/>
        </w:rPr>
        <w:t xml:space="preserve">за счет остатков </w:t>
      </w:r>
      <w:r w:rsidRPr="00615F2D">
        <w:rPr>
          <w:spacing w:val="-2"/>
          <w:sz w:val="28"/>
          <w:szCs w:val="28"/>
        </w:rPr>
        <w:t>средств на счете местного бюджета по состоянию на 01 января 2024 г. – 874,96 тыс. рублей;</w:t>
      </w:r>
    </w:p>
    <w:p w14:paraId="5E74E8B0" w14:textId="6E4CC859" w:rsidR="00B85C42" w:rsidRPr="00615F2D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за счет планируемых поступлений инициат</w:t>
      </w:r>
      <w:r>
        <w:rPr>
          <w:rFonts w:ascii="Times New Roman" w:hAnsi="Times New Roman" w:cs="Times New Roman"/>
          <w:sz w:val="28"/>
          <w:szCs w:val="28"/>
        </w:rPr>
        <w:t xml:space="preserve">ивных платежей от юридических </w:t>
      </w:r>
      <w:r w:rsidRPr="00190E06">
        <w:rPr>
          <w:rFonts w:ascii="Times New Roman" w:hAnsi="Times New Roman" w:cs="Times New Roman"/>
          <w:sz w:val="28"/>
          <w:szCs w:val="28"/>
        </w:rPr>
        <w:t xml:space="preserve">лиц </w:t>
      </w:r>
      <w:r w:rsidR="00190E06" w:rsidRPr="00190E06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190E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0E06">
        <w:rPr>
          <w:rFonts w:ascii="Times New Roman" w:hAnsi="Times New Roman" w:cs="Times New Roman"/>
          <w:sz w:val="28"/>
          <w:szCs w:val="28"/>
        </w:rPr>
        <w:t>100</w:t>
      </w:r>
      <w:r w:rsidRPr="00615F2D">
        <w:rPr>
          <w:rFonts w:ascii="Times New Roman" w:hAnsi="Times New Roman" w:cs="Times New Roman"/>
          <w:sz w:val="28"/>
          <w:szCs w:val="28"/>
        </w:rPr>
        <w:t>,00 тыс. рублей.</w:t>
      </w:r>
    </w:p>
    <w:p w14:paraId="460F7F14" w14:textId="77777777" w:rsidR="00B85C42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731E4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>36 211,43</w:t>
      </w:r>
      <w:r w:rsidRPr="00F731E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B059F" w14:textId="77777777" w:rsidR="00B85C42" w:rsidRDefault="00B85C42" w:rsidP="00B85C42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7F63790D" w14:textId="77777777" w:rsidR="00B85C42" w:rsidRPr="006B5F78" w:rsidRDefault="00B85C42" w:rsidP="00B85C42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6B5F78">
        <w:rPr>
          <w:rFonts w:ascii="Times New Roman" w:hAnsi="Times New Roman" w:cs="Times New Roman"/>
          <w:sz w:val="28"/>
          <w:szCs w:val="28"/>
        </w:rPr>
        <w:t>Непрограммные расходы</w:t>
      </w:r>
      <w:r w:rsidRPr="006B5F78">
        <w:rPr>
          <w:rFonts w:ascii="Times New Roman" w:hAnsi="Times New Roman" w:cs="Times New Roman"/>
          <w:snapToGrid w:val="0"/>
          <w:sz w:val="28"/>
          <w:szCs w:val="28"/>
        </w:rPr>
        <w:t xml:space="preserve"> органов местного самоуправления</w:t>
      </w:r>
    </w:p>
    <w:p w14:paraId="2627F530" w14:textId="77777777" w:rsidR="00B85C42" w:rsidRPr="006B5F78" w:rsidRDefault="00B85C42" w:rsidP="00B85C42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6B5F78">
        <w:rPr>
          <w:rFonts w:ascii="Times New Roman" w:hAnsi="Times New Roman" w:cs="Times New Roman"/>
          <w:snapToGrid w:val="0"/>
          <w:sz w:val="28"/>
          <w:szCs w:val="28"/>
        </w:rPr>
        <w:t xml:space="preserve"> (отраслевых (функциональных) и территориального органа администрации)</w:t>
      </w:r>
    </w:p>
    <w:p w14:paraId="65F609E0" w14:textId="77777777" w:rsidR="00B85C42" w:rsidRPr="006B5F78" w:rsidRDefault="00B85C42" w:rsidP="00B85C42">
      <w:pPr>
        <w:tabs>
          <w:tab w:val="left" w:pos="567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78">
        <w:rPr>
          <w:rFonts w:ascii="Times New Roman" w:hAnsi="Times New Roman" w:cs="Times New Roman"/>
          <w:snapToGrid w:val="0"/>
          <w:sz w:val="28"/>
          <w:szCs w:val="28"/>
        </w:rPr>
        <w:t xml:space="preserve"> Нефтекумского муниципального округа Ставропольского края)</w:t>
      </w:r>
    </w:p>
    <w:p w14:paraId="2AE5D59B" w14:textId="77777777" w:rsidR="00B85C42" w:rsidRPr="003531F5" w:rsidRDefault="00B85C42" w:rsidP="00B85C4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8DEA80" w14:textId="77777777" w:rsidR="00B85C42" w:rsidRPr="003531F5" w:rsidRDefault="00B85C42" w:rsidP="00B85C42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B5F78">
        <w:rPr>
          <w:rFonts w:ascii="Times New Roman" w:hAnsi="Times New Roman" w:cs="Times New Roman"/>
          <w:sz w:val="28"/>
          <w:szCs w:val="28"/>
        </w:rPr>
        <w:t>54. 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</w:r>
    </w:p>
    <w:p w14:paraId="5D69F9DA" w14:textId="77777777" w:rsidR="00B85C42" w:rsidRPr="003531F5" w:rsidRDefault="00B85C42" w:rsidP="00B85C42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A319BB" w14:textId="77777777" w:rsidR="00B85C42" w:rsidRPr="006B5F78" w:rsidRDefault="00B85C42" w:rsidP="00B85C4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78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утверждены на 2024 год в сумме 12 687,76 тыс. рублей.</w:t>
      </w:r>
    </w:p>
    <w:p w14:paraId="1D1EE63D" w14:textId="77777777" w:rsidR="00B85C42" w:rsidRPr="007D0B9C" w:rsidRDefault="00B85C42" w:rsidP="00B85C4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9C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остатков </w:t>
      </w:r>
      <w:r w:rsidRPr="007D0B9C">
        <w:rPr>
          <w:rFonts w:ascii="Times New Roman" w:hAnsi="Times New Roman" w:cs="Times New Roman"/>
          <w:spacing w:val="-2"/>
          <w:sz w:val="28"/>
          <w:szCs w:val="28"/>
        </w:rPr>
        <w:t xml:space="preserve">средств на счете местного бюджета по состоянию на 01 января 2024 г. </w:t>
      </w:r>
      <w:r w:rsidRPr="007D0B9C">
        <w:rPr>
          <w:rFonts w:ascii="Times New Roman" w:hAnsi="Times New Roman" w:cs="Times New Roman"/>
          <w:sz w:val="28"/>
          <w:szCs w:val="28"/>
        </w:rPr>
        <w:t>в сумме 343,23 тыс. рублей, в том числе на:</w:t>
      </w:r>
    </w:p>
    <w:p w14:paraId="45737AB1" w14:textId="77777777" w:rsidR="00B85C42" w:rsidRDefault="00B85C42" w:rsidP="00B85C4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уплату задолженности</w:t>
      </w:r>
      <w:r w:rsidRPr="007D0B9C">
        <w:rPr>
          <w:rFonts w:ascii="Times New Roman" w:hAnsi="Times New Roman" w:cs="Times New Roman"/>
          <w:spacing w:val="-2"/>
          <w:sz w:val="28"/>
          <w:szCs w:val="28"/>
        </w:rPr>
        <w:t xml:space="preserve"> ПАО Сбербанк по решению суда Нефтекумского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 </w:t>
      </w:r>
      <w:r w:rsidRPr="00A57B30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-2"/>
          <w:sz w:val="28"/>
          <w:szCs w:val="28"/>
        </w:rPr>
        <w:t>119,89</w:t>
      </w:r>
      <w:r w:rsidRPr="00A57B30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(выморочное имущество</w:t>
      </w:r>
      <w:r w:rsidRPr="00A57B30">
        <w:rPr>
          <w:rFonts w:ascii="Times New Roman" w:hAnsi="Times New Roman" w:cs="Times New Roman"/>
          <w:spacing w:val="-2"/>
          <w:sz w:val="28"/>
          <w:szCs w:val="28"/>
        </w:rPr>
        <w:t xml:space="preserve"> Аверьянова А.В.</w:t>
      </w:r>
      <w:r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A57B3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7A36AB8B" w14:textId="334BDF92" w:rsidR="00B85C42" w:rsidRPr="009B571D" w:rsidRDefault="00B85C42" w:rsidP="00B85C4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уплату госпошлины по решению </w:t>
      </w:r>
      <w:r w:rsidRPr="009B571D">
        <w:rPr>
          <w:rFonts w:ascii="Times New Roman" w:hAnsi="Times New Roman" w:cs="Times New Roman"/>
          <w:spacing w:val="-2"/>
          <w:sz w:val="28"/>
          <w:szCs w:val="28"/>
        </w:rPr>
        <w:t>Арбитражного суда Ставропольского края от 05 мая 2023 г</w:t>
      </w:r>
      <w:r w:rsidR="009B571D" w:rsidRPr="009B571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B571D">
        <w:rPr>
          <w:rFonts w:ascii="Times New Roman" w:hAnsi="Times New Roman" w:cs="Times New Roman"/>
          <w:spacing w:val="-2"/>
          <w:sz w:val="28"/>
          <w:szCs w:val="28"/>
        </w:rPr>
        <w:t xml:space="preserve"> Дело № А63-18943/2021 по </w:t>
      </w:r>
      <w:r w:rsidR="009B571D" w:rsidRPr="009B571D">
        <w:rPr>
          <w:rFonts w:ascii="Times New Roman" w:hAnsi="Times New Roman" w:cs="Times New Roman"/>
          <w:spacing w:val="-2"/>
          <w:sz w:val="28"/>
          <w:szCs w:val="28"/>
        </w:rPr>
        <w:t>исковому заявлению ООО «Ставропольнефтегаз»</w:t>
      </w:r>
      <w:r w:rsidRPr="009B571D">
        <w:rPr>
          <w:rFonts w:ascii="Times New Roman" w:hAnsi="Times New Roman" w:cs="Times New Roman"/>
          <w:spacing w:val="-2"/>
          <w:sz w:val="28"/>
          <w:szCs w:val="28"/>
        </w:rPr>
        <w:t xml:space="preserve"> – 78,34 тыс. рублей;</w:t>
      </w:r>
    </w:p>
    <w:p w14:paraId="1E5FEC22" w14:textId="77777777" w:rsidR="00B85C42" w:rsidRPr="003531F5" w:rsidRDefault="00B85C42" w:rsidP="00B85C4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571D">
        <w:rPr>
          <w:rFonts w:ascii="Times New Roman" w:hAnsi="Times New Roman" w:cs="Times New Roman"/>
          <w:sz w:val="28"/>
          <w:szCs w:val="28"/>
        </w:rPr>
        <w:t>издание и распространение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организацию информационного освещения набора граждан на военную службу в Вооруженные силы Российской Федерации по контракту – 145,00 тыс. рублей.</w:t>
      </w:r>
    </w:p>
    <w:p w14:paraId="346B0566" w14:textId="47081028" w:rsidR="00B85C42" w:rsidRPr="003531F5" w:rsidRDefault="00B85C42" w:rsidP="009B571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B5F78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в 2024 году составят </w:t>
      </w:r>
      <w:r>
        <w:rPr>
          <w:rFonts w:ascii="Times New Roman" w:hAnsi="Times New Roman" w:cs="Times New Roman"/>
          <w:sz w:val="28"/>
          <w:szCs w:val="28"/>
        </w:rPr>
        <w:t xml:space="preserve">13 030,99 </w:t>
      </w:r>
      <w:r w:rsidRPr="006B5F78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8BAF0FA" w14:textId="77777777" w:rsidR="00B85C42" w:rsidRPr="003531F5" w:rsidRDefault="00B85C42" w:rsidP="00B85C42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6BB4EE9" w14:textId="77777777" w:rsidR="00B85C42" w:rsidRPr="003531F5" w:rsidRDefault="00B85C42" w:rsidP="00B85C42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ACEFAF0" w14:textId="77777777" w:rsidR="00B85C42" w:rsidRPr="00276AC6" w:rsidRDefault="00B85C42" w:rsidP="00B85C42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517DAF2A" w14:textId="77777777" w:rsidR="00B85C42" w:rsidRPr="00276AC6" w:rsidRDefault="00B85C42" w:rsidP="00B85C42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Нефтекумского </w:t>
      </w:r>
    </w:p>
    <w:p w14:paraId="5DB5C043" w14:textId="77777777" w:rsidR="00B85C42" w:rsidRPr="00276AC6" w:rsidRDefault="00B85C42" w:rsidP="00B85C42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5BB0DFA5" w14:textId="027C2719" w:rsidR="00B85C42" w:rsidRPr="00287E68" w:rsidRDefault="00B85C42" w:rsidP="009B571D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r w:rsidRPr="00276AC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И.А. Сапронова</w:t>
      </w:r>
    </w:p>
    <w:sectPr w:rsidR="00B85C42" w:rsidRPr="00287E68" w:rsidSect="00F75DE8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21"/>
  </w:num>
  <w:num w:numId="12">
    <w:abstractNumId w:val="6"/>
  </w:num>
  <w:num w:numId="13">
    <w:abstractNumId w:val="19"/>
  </w:num>
  <w:num w:numId="14">
    <w:abstractNumId w:val="3"/>
  </w:num>
  <w:num w:numId="15">
    <w:abstractNumId w:val="18"/>
  </w:num>
  <w:num w:numId="16">
    <w:abstractNumId w:val="9"/>
  </w:num>
  <w:num w:numId="17">
    <w:abstractNumId w:val="22"/>
  </w:num>
  <w:num w:numId="18">
    <w:abstractNumId w:val="20"/>
  </w:num>
  <w:num w:numId="19">
    <w:abstractNumId w:val="11"/>
  </w:num>
  <w:num w:numId="20">
    <w:abstractNumId w:val="15"/>
  </w:num>
  <w:num w:numId="21">
    <w:abstractNumId w:val="16"/>
  </w:num>
  <w:num w:numId="22">
    <w:abstractNumId w:val="12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7"/>
    <w:rsid w:val="000243B4"/>
    <w:rsid w:val="00040E9F"/>
    <w:rsid w:val="000424C4"/>
    <w:rsid w:val="00044ED7"/>
    <w:rsid w:val="00066DF5"/>
    <w:rsid w:val="000932CA"/>
    <w:rsid w:val="0009420E"/>
    <w:rsid w:val="000B0ADE"/>
    <w:rsid w:val="000B0D75"/>
    <w:rsid w:val="000D70B9"/>
    <w:rsid w:val="000E53B8"/>
    <w:rsid w:val="000F153C"/>
    <w:rsid w:val="000F1ABD"/>
    <w:rsid w:val="0011248C"/>
    <w:rsid w:val="001306E6"/>
    <w:rsid w:val="0013530C"/>
    <w:rsid w:val="00153D70"/>
    <w:rsid w:val="00160969"/>
    <w:rsid w:val="00162537"/>
    <w:rsid w:val="001800CB"/>
    <w:rsid w:val="00190E06"/>
    <w:rsid w:val="0019225A"/>
    <w:rsid w:val="001F1EDE"/>
    <w:rsid w:val="001F49A7"/>
    <w:rsid w:val="00231D68"/>
    <w:rsid w:val="00241257"/>
    <w:rsid w:val="0024410C"/>
    <w:rsid w:val="00246261"/>
    <w:rsid w:val="00252806"/>
    <w:rsid w:val="00257251"/>
    <w:rsid w:val="00275301"/>
    <w:rsid w:val="002769B7"/>
    <w:rsid w:val="00280B05"/>
    <w:rsid w:val="002819CC"/>
    <w:rsid w:val="00287E68"/>
    <w:rsid w:val="002A2BEE"/>
    <w:rsid w:val="002A5A46"/>
    <w:rsid w:val="002A6B6C"/>
    <w:rsid w:val="002B2182"/>
    <w:rsid w:val="002B3648"/>
    <w:rsid w:val="002C3916"/>
    <w:rsid w:val="002D79D6"/>
    <w:rsid w:val="002E7D0D"/>
    <w:rsid w:val="003152E4"/>
    <w:rsid w:val="00322D8D"/>
    <w:rsid w:val="003373AA"/>
    <w:rsid w:val="00350739"/>
    <w:rsid w:val="00350852"/>
    <w:rsid w:val="00365C50"/>
    <w:rsid w:val="00381C2B"/>
    <w:rsid w:val="003A1EB8"/>
    <w:rsid w:val="003B0BC6"/>
    <w:rsid w:val="003B2EC1"/>
    <w:rsid w:val="003B7B9D"/>
    <w:rsid w:val="003C3B72"/>
    <w:rsid w:val="003C7D01"/>
    <w:rsid w:val="003D6F4B"/>
    <w:rsid w:val="003E33E6"/>
    <w:rsid w:val="003E3768"/>
    <w:rsid w:val="003E3DF0"/>
    <w:rsid w:val="00403131"/>
    <w:rsid w:val="0040612E"/>
    <w:rsid w:val="00410C51"/>
    <w:rsid w:val="0047620F"/>
    <w:rsid w:val="00482FA1"/>
    <w:rsid w:val="004A0364"/>
    <w:rsid w:val="004A271A"/>
    <w:rsid w:val="004A73E4"/>
    <w:rsid w:val="004B32C3"/>
    <w:rsid w:val="004C1250"/>
    <w:rsid w:val="004D12A7"/>
    <w:rsid w:val="004D1544"/>
    <w:rsid w:val="004D6313"/>
    <w:rsid w:val="004E3398"/>
    <w:rsid w:val="004E5A17"/>
    <w:rsid w:val="004F5B16"/>
    <w:rsid w:val="00517073"/>
    <w:rsid w:val="00520C51"/>
    <w:rsid w:val="0053648F"/>
    <w:rsid w:val="00545D24"/>
    <w:rsid w:val="00591793"/>
    <w:rsid w:val="005932C7"/>
    <w:rsid w:val="005A22DE"/>
    <w:rsid w:val="005B73FE"/>
    <w:rsid w:val="005B7D2C"/>
    <w:rsid w:val="005F318F"/>
    <w:rsid w:val="005F6BE7"/>
    <w:rsid w:val="0060758D"/>
    <w:rsid w:val="006272D0"/>
    <w:rsid w:val="00647596"/>
    <w:rsid w:val="00677900"/>
    <w:rsid w:val="00692345"/>
    <w:rsid w:val="006A04A4"/>
    <w:rsid w:val="006A5D97"/>
    <w:rsid w:val="006B1642"/>
    <w:rsid w:val="006C76FF"/>
    <w:rsid w:val="006D401C"/>
    <w:rsid w:val="006E0053"/>
    <w:rsid w:val="006E1327"/>
    <w:rsid w:val="006E3514"/>
    <w:rsid w:val="006E6AE5"/>
    <w:rsid w:val="007003A2"/>
    <w:rsid w:val="007104E9"/>
    <w:rsid w:val="00710DE3"/>
    <w:rsid w:val="00715DD3"/>
    <w:rsid w:val="007219A9"/>
    <w:rsid w:val="00746F78"/>
    <w:rsid w:val="00757213"/>
    <w:rsid w:val="00762E57"/>
    <w:rsid w:val="00770CFB"/>
    <w:rsid w:val="007A2984"/>
    <w:rsid w:val="007B57F3"/>
    <w:rsid w:val="007C223A"/>
    <w:rsid w:val="007D1700"/>
    <w:rsid w:val="007D5FF1"/>
    <w:rsid w:val="007F05C2"/>
    <w:rsid w:val="007F2691"/>
    <w:rsid w:val="007F2D1F"/>
    <w:rsid w:val="008018A6"/>
    <w:rsid w:val="008177AC"/>
    <w:rsid w:val="00834A7F"/>
    <w:rsid w:val="00834D45"/>
    <w:rsid w:val="0083698D"/>
    <w:rsid w:val="008A0E75"/>
    <w:rsid w:val="008B26A4"/>
    <w:rsid w:val="008B3600"/>
    <w:rsid w:val="008C4855"/>
    <w:rsid w:val="008D5E08"/>
    <w:rsid w:val="008E5CCB"/>
    <w:rsid w:val="008F6D57"/>
    <w:rsid w:val="008F7B90"/>
    <w:rsid w:val="00900093"/>
    <w:rsid w:val="0091085E"/>
    <w:rsid w:val="00932580"/>
    <w:rsid w:val="00937E12"/>
    <w:rsid w:val="00941BB0"/>
    <w:rsid w:val="00944855"/>
    <w:rsid w:val="00946687"/>
    <w:rsid w:val="00951E19"/>
    <w:rsid w:val="0095574D"/>
    <w:rsid w:val="00962416"/>
    <w:rsid w:val="00984873"/>
    <w:rsid w:val="009A2578"/>
    <w:rsid w:val="009B08DA"/>
    <w:rsid w:val="009B571D"/>
    <w:rsid w:val="009C2A54"/>
    <w:rsid w:val="009C471A"/>
    <w:rsid w:val="009D0727"/>
    <w:rsid w:val="009D703B"/>
    <w:rsid w:val="009D74D2"/>
    <w:rsid w:val="009E6104"/>
    <w:rsid w:val="009F406D"/>
    <w:rsid w:val="009F61FB"/>
    <w:rsid w:val="00A00FE0"/>
    <w:rsid w:val="00A02FB9"/>
    <w:rsid w:val="00A04AED"/>
    <w:rsid w:val="00A20860"/>
    <w:rsid w:val="00A25FFF"/>
    <w:rsid w:val="00A33594"/>
    <w:rsid w:val="00A43294"/>
    <w:rsid w:val="00A50909"/>
    <w:rsid w:val="00A53864"/>
    <w:rsid w:val="00A57CDC"/>
    <w:rsid w:val="00A74CC8"/>
    <w:rsid w:val="00AA20C0"/>
    <w:rsid w:val="00AB37C8"/>
    <w:rsid w:val="00AB4FA3"/>
    <w:rsid w:val="00AC3775"/>
    <w:rsid w:val="00AC4030"/>
    <w:rsid w:val="00AC4963"/>
    <w:rsid w:val="00AD273E"/>
    <w:rsid w:val="00AD5691"/>
    <w:rsid w:val="00AF75BF"/>
    <w:rsid w:val="00B13BA1"/>
    <w:rsid w:val="00B14BDF"/>
    <w:rsid w:val="00B31E6C"/>
    <w:rsid w:val="00B3303C"/>
    <w:rsid w:val="00B50FB8"/>
    <w:rsid w:val="00B83CDE"/>
    <w:rsid w:val="00B85C42"/>
    <w:rsid w:val="00B87FE4"/>
    <w:rsid w:val="00B92CCF"/>
    <w:rsid w:val="00B951EA"/>
    <w:rsid w:val="00BA308E"/>
    <w:rsid w:val="00BA517A"/>
    <w:rsid w:val="00BC0178"/>
    <w:rsid w:val="00BC6896"/>
    <w:rsid w:val="00BE5DE8"/>
    <w:rsid w:val="00BF5750"/>
    <w:rsid w:val="00C228F9"/>
    <w:rsid w:val="00C44F1E"/>
    <w:rsid w:val="00C52CDF"/>
    <w:rsid w:val="00C669F5"/>
    <w:rsid w:val="00C73E7D"/>
    <w:rsid w:val="00C80307"/>
    <w:rsid w:val="00C83236"/>
    <w:rsid w:val="00C91082"/>
    <w:rsid w:val="00C9531F"/>
    <w:rsid w:val="00CB33A0"/>
    <w:rsid w:val="00CC4EE1"/>
    <w:rsid w:val="00CD4932"/>
    <w:rsid w:val="00CF042B"/>
    <w:rsid w:val="00CF78E4"/>
    <w:rsid w:val="00D11428"/>
    <w:rsid w:val="00D21642"/>
    <w:rsid w:val="00D419BA"/>
    <w:rsid w:val="00D4509A"/>
    <w:rsid w:val="00D452E1"/>
    <w:rsid w:val="00D6184C"/>
    <w:rsid w:val="00D974CD"/>
    <w:rsid w:val="00DB49F9"/>
    <w:rsid w:val="00DB6498"/>
    <w:rsid w:val="00DB6C80"/>
    <w:rsid w:val="00DC1ACD"/>
    <w:rsid w:val="00DC7C2C"/>
    <w:rsid w:val="00DE53D2"/>
    <w:rsid w:val="00DF33F2"/>
    <w:rsid w:val="00E00D6A"/>
    <w:rsid w:val="00E1176F"/>
    <w:rsid w:val="00E14B8C"/>
    <w:rsid w:val="00E16B7A"/>
    <w:rsid w:val="00E20D93"/>
    <w:rsid w:val="00E26A00"/>
    <w:rsid w:val="00E35A73"/>
    <w:rsid w:val="00E36514"/>
    <w:rsid w:val="00E451D2"/>
    <w:rsid w:val="00E80EEC"/>
    <w:rsid w:val="00E85AA9"/>
    <w:rsid w:val="00EA0FAF"/>
    <w:rsid w:val="00EC4710"/>
    <w:rsid w:val="00ED100C"/>
    <w:rsid w:val="00ED12F2"/>
    <w:rsid w:val="00ED24C3"/>
    <w:rsid w:val="00EE1B16"/>
    <w:rsid w:val="00F0310B"/>
    <w:rsid w:val="00F2448D"/>
    <w:rsid w:val="00F3329E"/>
    <w:rsid w:val="00F346D6"/>
    <w:rsid w:val="00F55E31"/>
    <w:rsid w:val="00F56219"/>
    <w:rsid w:val="00F56311"/>
    <w:rsid w:val="00F60EE3"/>
    <w:rsid w:val="00F750CB"/>
    <w:rsid w:val="00F75DE8"/>
    <w:rsid w:val="00F80888"/>
    <w:rsid w:val="00F97E0F"/>
    <w:rsid w:val="00FA2D86"/>
    <w:rsid w:val="00FC0078"/>
    <w:rsid w:val="00FD7CD9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65D322AD-A392-4AF5-919D-434B94CA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DE98-D922-4059-9223-3694B585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Батищева</cp:lastModifiedBy>
  <cp:revision>47</cp:revision>
  <cp:lastPrinted>2024-02-19T10:24:00Z</cp:lastPrinted>
  <dcterms:created xsi:type="dcterms:W3CDTF">2024-02-16T09:48:00Z</dcterms:created>
  <dcterms:modified xsi:type="dcterms:W3CDTF">2024-02-21T06:53:00Z</dcterms:modified>
</cp:coreProperties>
</file>