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46" w:rsidRDefault="00850A46" w:rsidP="00850A46">
      <w:pPr>
        <w:pStyle w:val="2"/>
        <w:spacing w:line="240" w:lineRule="exact"/>
        <w:jc w:val="center"/>
        <w:rPr>
          <w:rFonts w:ascii="Times New Roman" w:hAnsi="Times New Roman" w:cs="Times New Roman"/>
          <w:b w:val="0"/>
          <w:i w:val="0"/>
          <w:sz w:val="27"/>
          <w:szCs w:val="27"/>
        </w:rPr>
      </w:pPr>
      <w:r>
        <w:rPr>
          <w:rFonts w:ascii="Times New Roman" w:hAnsi="Times New Roman" w:cs="Times New Roman"/>
          <w:b w:val="0"/>
          <w:i w:val="0"/>
          <w:sz w:val="27"/>
          <w:szCs w:val="27"/>
        </w:rPr>
        <w:t>ПОЯСНИТЕЛЬНАЯ ЗАПИСКА</w:t>
      </w:r>
    </w:p>
    <w:p w:rsidR="00850A46" w:rsidRPr="00E74137" w:rsidRDefault="00850A46" w:rsidP="00850A46">
      <w:pPr>
        <w:spacing w:line="240" w:lineRule="exact"/>
        <w:jc w:val="center"/>
        <w:rPr>
          <w:rFonts w:ascii="Times New Roman" w:hAnsi="Times New Roman" w:cs="Times New Roman"/>
          <w:sz w:val="28"/>
          <w:szCs w:val="28"/>
        </w:rPr>
      </w:pPr>
      <w:r w:rsidRPr="00E74137">
        <w:rPr>
          <w:rFonts w:ascii="Times New Roman" w:hAnsi="Times New Roman" w:cs="Times New Roman"/>
          <w:bCs/>
          <w:sz w:val="28"/>
          <w:szCs w:val="28"/>
        </w:rPr>
        <w:t>по о</w:t>
      </w:r>
      <w:r w:rsidRPr="00E74137">
        <w:rPr>
          <w:rFonts w:ascii="Times New Roman" w:hAnsi="Times New Roman" w:cs="Times New Roman"/>
          <w:sz w:val="28"/>
          <w:szCs w:val="28"/>
        </w:rPr>
        <w:t xml:space="preserve">сновным параметрам </w:t>
      </w:r>
      <w:r w:rsidRPr="00E74137">
        <w:rPr>
          <w:rFonts w:ascii="Times New Roman" w:eastAsia="Calibri" w:hAnsi="Times New Roman" w:cs="Times New Roman"/>
          <w:sz w:val="28"/>
          <w:szCs w:val="28"/>
        </w:rPr>
        <w:t>прогноз</w:t>
      </w:r>
      <w:r w:rsidRPr="00E74137">
        <w:rPr>
          <w:rFonts w:ascii="Times New Roman" w:hAnsi="Times New Roman" w:cs="Times New Roman"/>
          <w:sz w:val="28"/>
          <w:szCs w:val="28"/>
        </w:rPr>
        <w:t xml:space="preserve">а социально-экономического развития </w:t>
      </w:r>
    </w:p>
    <w:p w:rsidR="00850A46" w:rsidRPr="00E74137" w:rsidRDefault="00850A46" w:rsidP="00850A46">
      <w:pPr>
        <w:spacing w:line="240" w:lineRule="exact"/>
        <w:jc w:val="center"/>
        <w:rPr>
          <w:rFonts w:ascii="Times New Roman" w:hAnsi="Times New Roman" w:cs="Times New Roman"/>
          <w:sz w:val="28"/>
          <w:szCs w:val="28"/>
        </w:rPr>
      </w:pPr>
      <w:r w:rsidRPr="00E74137">
        <w:rPr>
          <w:rFonts w:ascii="Times New Roman" w:hAnsi="Times New Roman" w:cs="Times New Roman"/>
          <w:sz w:val="28"/>
          <w:szCs w:val="28"/>
        </w:rPr>
        <w:t xml:space="preserve">Нефтекумского </w:t>
      </w:r>
      <w:r w:rsidR="002B30CC">
        <w:rPr>
          <w:rFonts w:ascii="Times New Roman" w:hAnsi="Times New Roman" w:cs="Times New Roman"/>
          <w:sz w:val="28"/>
          <w:szCs w:val="28"/>
        </w:rPr>
        <w:t>муниципального</w:t>
      </w:r>
      <w:r w:rsidRPr="00E74137">
        <w:rPr>
          <w:rFonts w:ascii="Times New Roman" w:hAnsi="Times New Roman" w:cs="Times New Roman"/>
          <w:sz w:val="28"/>
          <w:szCs w:val="28"/>
        </w:rPr>
        <w:t xml:space="preserve"> округа Ставропольского края</w:t>
      </w:r>
    </w:p>
    <w:p w:rsidR="00850A46" w:rsidRPr="00E74137" w:rsidRDefault="00FF4789" w:rsidP="00850A46">
      <w:pPr>
        <w:jc w:val="center"/>
        <w:rPr>
          <w:rFonts w:ascii="Times New Roman" w:hAnsi="Times New Roman" w:cs="Times New Roman"/>
          <w:sz w:val="28"/>
          <w:szCs w:val="28"/>
        </w:rPr>
      </w:pPr>
      <w:r w:rsidRPr="00E74137">
        <w:rPr>
          <w:rFonts w:ascii="Times New Roman" w:hAnsi="Times New Roman" w:cs="Times New Roman"/>
          <w:sz w:val="28"/>
          <w:szCs w:val="28"/>
        </w:rPr>
        <w:t>н</w:t>
      </w:r>
      <w:r w:rsidR="00850A46" w:rsidRPr="00E74137">
        <w:rPr>
          <w:rFonts w:ascii="Times New Roman" w:hAnsi="Times New Roman" w:cs="Times New Roman"/>
          <w:sz w:val="28"/>
          <w:szCs w:val="28"/>
        </w:rPr>
        <w:t>а</w:t>
      </w:r>
      <w:r w:rsidRPr="00E74137">
        <w:rPr>
          <w:rFonts w:ascii="Times New Roman" w:hAnsi="Times New Roman" w:cs="Times New Roman"/>
          <w:sz w:val="28"/>
          <w:szCs w:val="28"/>
        </w:rPr>
        <w:t xml:space="preserve"> </w:t>
      </w:r>
      <w:r w:rsidR="00850A46" w:rsidRPr="00E74137">
        <w:rPr>
          <w:rFonts w:ascii="Times New Roman" w:hAnsi="Times New Roman" w:cs="Times New Roman"/>
          <w:sz w:val="28"/>
          <w:szCs w:val="28"/>
        </w:rPr>
        <w:t xml:space="preserve">период </w:t>
      </w:r>
      <w:r w:rsidR="00877485" w:rsidRPr="00E74137">
        <w:rPr>
          <w:rFonts w:ascii="Times New Roman" w:hAnsi="Times New Roman" w:cs="Times New Roman"/>
          <w:sz w:val="28"/>
          <w:szCs w:val="28"/>
        </w:rPr>
        <w:t>202</w:t>
      </w:r>
      <w:r w:rsidR="002B30CC">
        <w:rPr>
          <w:rFonts w:ascii="Times New Roman" w:hAnsi="Times New Roman" w:cs="Times New Roman"/>
          <w:sz w:val="28"/>
          <w:szCs w:val="28"/>
        </w:rPr>
        <w:t>5</w:t>
      </w:r>
      <w:r w:rsidR="00877485" w:rsidRPr="00E74137">
        <w:rPr>
          <w:rFonts w:ascii="Times New Roman" w:hAnsi="Times New Roman" w:cs="Times New Roman"/>
          <w:sz w:val="28"/>
          <w:szCs w:val="28"/>
        </w:rPr>
        <w:t>-</w:t>
      </w:r>
      <w:r w:rsidR="00850A46" w:rsidRPr="00E74137">
        <w:rPr>
          <w:rFonts w:ascii="Times New Roman" w:hAnsi="Times New Roman" w:cs="Times New Roman"/>
          <w:sz w:val="28"/>
          <w:szCs w:val="28"/>
        </w:rPr>
        <w:t>202</w:t>
      </w:r>
      <w:r w:rsidR="002B30CC">
        <w:rPr>
          <w:rFonts w:ascii="Times New Roman" w:hAnsi="Times New Roman" w:cs="Times New Roman"/>
          <w:sz w:val="28"/>
          <w:szCs w:val="28"/>
        </w:rPr>
        <w:t>7</w:t>
      </w:r>
      <w:r w:rsidR="00850A46" w:rsidRPr="00E74137">
        <w:rPr>
          <w:rFonts w:ascii="Times New Roman" w:hAnsi="Times New Roman" w:cs="Times New Roman"/>
          <w:sz w:val="28"/>
          <w:szCs w:val="28"/>
        </w:rPr>
        <w:t xml:space="preserve"> год</w:t>
      </w:r>
      <w:r w:rsidR="00E17CC0" w:rsidRPr="00E74137">
        <w:rPr>
          <w:rFonts w:ascii="Times New Roman" w:hAnsi="Times New Roman" w:cs="Times New Roman"/>
          <w:sz w:val="28"/>
          <w:szCs w:val="28"/>
        </w:rPr>
        <w:t>ы</w:t>
      </w:r>
    </w:p>
    <w:p w:rsidR="00850A46" w:rsidRPr="00E74137" w:rsidRDefault="00850A46" w:rsidP="00850A46">
      <w:pPr>
        <w:jc w:val="center"/>
        <w:rPr>
          <w:rFonts w:ascii="Times New Roman" w:hAnsi="Times New Roman" w:cs="Times New Roman"/>
          <w:bCs/>
          <w:sz w:val="28"/>
          <w:szCs w:val="28"/>
        </w:rPr>
      </w:pPr>
    </w:p>
    <w:p w:rsidR="002A1E41" w:rsidRDefault="002A1E41" w:rsidP="00850A46">
      <w:pPr>
        <w:jc w:val="center"/>
        <w:rPr>
          <w:rFonts w:ascii="Times New Roman" w:hAnsi="Times New Roman" w:cs="Times New Roman"/>
          <w:bCs/>
          <w:sz w:val="27"/>
          <w:szCs w:val="27"/>
        </w:rPr>
      </w:pPr>
    </w:p>
    <w:p w:rsidR="00850A46" w:rsidRDefault="00850A46" w:rsidP="00850A46">
      <w:pPr>
        <w:tabs>
          <w:tab w:val="left" w:pos="0"/>
        </w:tabs>
        <w:spacing w:line="240" w:lineRule="exact"/>
        <w:jc w:val="center"/>
        <w:rPr>
          <w:rFonts w:ascii="Times New Roman" w:hAnsi="Times New Roman" w:cs="Times New Roman"/>
          <w:sz w:val="27"/>
          <w:szCs w:val="27"/>
        </w:rPr>
      </w:pPr>
    </w:p>
    <w:p w:rsidR="00AA77C9" w:rsidRPr="0066637A" w:rsidRDefault="00850A46" w:rsidP="00AA77C9">
      <w:pPr>
        <w:tabs>
          <w:tab w:val="left" w:pos="0"/>
        </w:tabs>
        <w:ind w:firstLine="709"/>
        <w:jc w:val="both"/>
        <w:rPr>
          <w:rFonts w:ascii="Times New Roman" w:hAnsi="Times New Roman" w:cs="Times New Roman"/>
          <w:sz w:val="28"/>
          <w:szCs w:val="28"/>
        </w:rPr>
      </w:pPr>
      <w:r w:rsidRPr="0066637A">
        <w:rPr>
          <w:rFonts w:ascii="Times New Roman" w:hAnsi="Times New Roman" w:cs="Times New Roman"/>
          <w:sz w:val="28"/>
          <w:szCs w:val="28"/>
        </w:rPr>
        <w:t xml:space="preserve">Прогноз социально-экономического развития </w:t>
      </w:r>
      <w:r w:rsidRPr="0066637A">
        <w:rPr>
          <w:rFonts w:ascii="Times New Roman" w:hAnsi="Times New Roman" w:cs="Times New Roman"/>
          <w:bCs/>
          <w:sz w:val="28"/>
          <w:szCs w:val="28"/>
        </w:rPr>
        <w:t xml:space="preserve">Нефтекумского </w:t>
      </w:r>
      <w:r w:rsidR="00C86410">
        <w:rPr>
          <w:rFonts w:ascii="Times New Roman" w:hAnsi="Times New Roman" w:cs="Times New Roman"/>
          <w:bCs/>
          <w:sz w:val="28"/>
          <w:szCs w:val="28"/>
        </w:rPr>
        <w:t>муниципального округа</w:t>
      </w:r>
      <w:r w:rsidRPr="0066637A">
        <w:rPr>
          <w:rFonts w:ascii="Times New Roman" w:hAnsi="Times New Roman" w:cs="Times New Roman"/>
          <w:bCs/>
          <w:sz w:val="28"/>
          <w:szCs w:val="28"/>
        </w:rPr>
        <w:t xml:space="preserve"> Ставропольского края </w:t>
      </w:r>
      <w:r w:rsidRPr="0066637A">
        <w:rPr>
          <w:rFonts w:ascii="Times New Roman" w:hAnsi="Times New Roman" w:cs="Times New Roman"/>
          <w:sz w:val="28"/>
          <w:szCs w:val="28"/>
        </w:rPr>
        <w:t>на</w:t>
      </w:r>
      <w:r w:rsidR="00AE4401" w:rsidRPr="0066637A">
        <w:rPr>
          <w:rFonts w:ascii="Times New Roman" w:hAnsi="Times New Roman" w:cs="Times New Roman"/>
          <w:sz w:val="28"/>
          <w:szCs w:val="28"/>
        </w:rPr>
        <w:t xml:space="preserve"> </w:t>
      </w:r>
      <w:r w:rsidRPr="0066637A">
        <w:rPr>
          <w:rFonts w:ascii="Times New Roman" w:hAnsi="Times New Roman" w:cs="Times New Roman"/>
          <w:sz w:val="28"/>
          <w:szCs w:val="28"/>
        </w:rPr>
        <w:t xml:space="preserve"> период </w:t>
      </w:r>
      <w:r w:rsidR="00877485" w:rsidRPr="0066637A">
        <w:rPr>
          <w:rFonts w:ascii="Times New Roman" w:hAnsi="Times New Roman" w:cs="Times New Roman"/>
          <w:sz w:val="28"/>
          <w:szCs w:val="28"/>
        </w:rPr>
        <w:t xml:space="preserve"> 202</w:t>
      </w:r>
      <w:r w:rsidR="00E70AAD">
        <w:rPr>
          <w:rFonts w:ascii="Times New Roman" w:hAnsi="Times New Roman" w:cs="Times New Roman"/>
          <w:sz w:val="28"/>
          <w:szCs w:val="28"/>
        </w:rPr>
        <w:t>5</w:t>
      </w:r>
      <w:r w:rsidR="00877485" w:rsidRPr="0066637A">
        <w:rPr>
          <w:rFonts w:ascii="Times New Roman" w:hAnsi="Times New Roman" w:cs="Times New Roman"/>
          <w:sz w:val="28"/>
          <w:szCs w:val="28"/>
        </w:rPr>
        <w:t>-</w:t>
      </w:r>
      <w:r w:rsidRPr="0066637A">
        <w:rPr>
          <w:rFonts w:ascii="Times New Roman" w:hAnsi="Times New Roman" w:cs="Times New Roman"/>
          <w:sz w:val="28"/>
          <w:szCs w:val="28"/>
        </w:rPr>
        <w:t>202</w:t>
      </w:r>
      <w:r w:rsidR="00E70AAD">
        <w:rPr>
          <w:rFonts w:ascii="Times New Roman" w:hAnsi="Times New Roman" w:cs="Times New Roman"/>
          <w:sz w:val="28"/>
          <w:szCs w:val="28"/>
        </w:rPr>
        <w:t>7</w:t>
      </w:r>
      <w:r w:rsidRPr="0066637A">
        <w:rPr>
          <w:rFonts w:ascii="Times New Roman" w:hAnsi="Times New Roman" w:cs="Times New Roman"/>
          <w:sz w:val="28"/>
          <w:szCs w:val="28"/>
        </w:rPr>
        <w:t xml:space="preserve"> год</w:t>
      </w:r>
      <w:r w:rsidR="00E17CC0" w:rsidRPr="0066637A">
        <w:rPr>
          <w:rFonts w:ascii="Times New Roman" w:hAnsi="Times New Roman" w:cs="Times New Roman"/>
          <w:sz w:val="28"/>
          <w:szCs w:val="28"/>
        </w:rPr>
        <w:t>ы</w:t>
      </w:r>
      <w:r w:rsidRPr="0066637A">
        <w:rPr>
          <w:rFonts w:ascii="Times New Roman" w:hAnsi="Times New Roman" w:cs="Times New Roman"/>
          <w:sz w:val="28"/>
          <w:szCs w:val="28"/>
        </w:rPr>
        <w:t xml:space="preserve"> </w:t>
      </w:r>
      <w:r w:rsidRPr="0066637A">
        <w:rPr>
          <w:rFonts w:ascii="Times New Roman" w:hAnsi="Times New Roman" w:cs="Times New Roman"/>
          <w:bCs/>
          <w:sz w:val="28"/>
          <w:szCs w:val="28"/>
        </w:rPr>
        <w:t xml:space="preserve">(далее </w:t>
      </w:r>
      <w:r w:rsidR="00234A3F" w:rsidRPr="0066637A">
        <w:rPr>
          <w:rFonts w:ascii="Times New Roman" w:hAnsi="Times New Roman" w:cs="Times New Roman"/>
          <w:bCs/>
          <w:sz w:val="28"/>
          <w:szCs w:val="28"/>
        </w:rPr>
        <w:t>–</w:t>
      </w:r>
      <w:r w:rsidRPr="0066637A">
        <w:rPr>
          <w:rFonts w:ascii="Times New Roman" w:hAnsi="Times New Roman" w:cs="Times New Roman"/>
          <w:bCs/>
          <w:sz w:val="28"/>
          <w:szCs w:val="28"/>
        </w:rPr>
        <w:t xml:space="preserve"> Прогноз</w:t>
      </w:r>
      <w:r w:rsidR="00234A3F" w:rsidRPr="0066637A">
        <w:rPr>
          <w:rFonts w:ascii="Times New Roman" w:hAnsi="Times New Roman" w:cs="Times New Roman"/>
          <w:bCs/>
          <w:sz w:val="28"/>
          <w:szCs w:val="28"/>
        </w:rPr>
        <w:t>, округ</w:t>
      </w:r>
      <w:r w:rsidRPr="0066637A">
        <w:rPr>
          <w:rFonts w:ascii="Times New Roman" w:hAnsi="Times New Roman" w:cs="Times New Roman"/>
          <w:bCs/>
          <w:sz w:val="28"/>
          <w:szCs w:val="28"/>
        </w:rPr>
        <w:t>) разработан</w:t>
      </w:r>
      <w:r w:rsidR="00AE4401" w:rsidRPr="0066637A">
        <w:rPr>
          <w:rFonts w:ascii="Times New Roman" w:hAnsi="Times New Roman" w:cs="Times New Roman"/>
          <w:bCs/>
          <w:sz w:val="28"/>
          <w:szCs w:val="28"/>
        </w:rPr>
        <w:t xml:space="preserve"> на основании данных Управления федеральной службы государственной статистики  по </w:t>
      </w:r>
      <w:r w:rsidR="006E6B97" w:rsidRPr="0066637A">
        <w:rPr>
          <w:rFonts w:ascii="Times New Roman" w:hAnsi="Times New Roman" w:cs="Times New Roman"/>
          <w:bCs/>
          <w:sz w:val="28"/>
          <w:szCs w:val="28"/>
        </w:rPr>
        <w:t>С</w:t>
      </w:r>
      <w:r w:rsidR="00AE4401" w:rsidRPr="0066637A">
        <w:rPr>
          <w:rFonts w:ascii="Times New Roman" w:hAnsi="Times New Roman" w:cs="Times New Roman"/>
          <w:bCs/>
          <w:sz w:val="28"/>
          <w:szCs w:val="28"/>
        </w:rPr>
        <w:t>еверо-</w:t>
      </w:r>
      <w:r w:rsidR="006E6B97" w:rsidRPr="0066637A">
        <w:rPr>
          <w:rFonts w:ascii="Times New Roman" w:hAnsi="Times New Roman" w:cs="Times New Roman"/>
          <w:bCs/>
          <w:sz w:val="28"/>
          <w:szCs w:val="28"/>
        </w:rPr>
        <w:t>К</w:t>
      </w:r>
      <w:r w:rsidR="00AE4401" w:rsidRPr="0066637A">
        <w:rPr>
          <w:rFonts w:ascii="Times New Roman" w:hAnsi="Times New Roman" w:cs="Times New Roman"/>
          <w:bCs/>
          <w:sz w:val="28"/>
          <w:szCs w:val="28"/>
        </w:rPr>
        <w:t>авказскому федеральному округу за ряд лет и оце</w:t>
      </w:r>
      <w:r w:rsidR="006E6B97" w:rsidRPr="0066637A">
        <w:rPr>
          <w:rFonts w:ascii="Times New Roman" w:hAnsi="Times New Roman" w:cs="Times New Roman"/>
          <w:bCs/>
          <w:sz w:val="28"/>
          <w:szCs w:val="28"/>
        </w:rPr>
        <w:t xml:space="preserve">нки </w:t>
      </w:r>
      <w:r w:rsidR="00A74913" w:rsidRPr="0066637A">
        <w:rPr>
          <w:rFonts w:ascii="Times New Roman" w:hAnsi="Times New Roman" w:cs="Times New Roman"/>
          <w:bCs/>
          <w:sz w:val="28"/>
          <w:szCs w:val="28"/>
        </w:rPr>
        <w:t xml:space="preserve">текущего года </w:t>
      </w:r>
      <w:r w:rsidRPr="0066637A">
        <w:rPr>
          <w:rFonts w:ascii="Times New Roman" w:hAnsi="Times New Roman" w:cs="Times New Roman"/>
          <w:sz w:val="28"/>
          <w:szCs w:val="28"/>
        </w:rPr>
        <w:t>с учетом целей, поставленных в Указ</w:t>
      </w:r>
      <w:r w:rsidR="006A6E6D" w:rsidRPr="0066637A">
        <w:rPr>
          <w:rFonts w:ascii="Times New Roman" w:hAnsi="Times New Roman" w:cs="Times New Roman"/>
          <w:sz w:val="28"/>
          <w:szCs w:val="28"/>
        </w:rPr>
        <w:t>а</w:t>
      </w:r>
      <w:r w:rsidRPr="0066637A">
        <w:rPr>
          <w:rFonts w:ascii="Times New Roman" w:hAnsi="Times New Roman" w:cs="Times New Roman"/>
          <w:sz w:val="28"/>
          <w:szCs w:val="28"/>
        </w:rPr>
        <w:t xml:space="preserve"> Президента Российской Федерации от 07 мая 20</w:t>
      </w:r>
      <w:r w:rsidR="000A437D">
        <w:rPr>
          <w:rFonts w:ascii="Times New Roman" w:hAnsi="Times New Roman" w:cs="Times New Roman"/>
          <w:sz w:val="28"/>
          <w:szCs w:val="28"/>
        </w:rPr>
        <w:t>24</w:t>
      </w:r>
      <w:r w:rsidRPr="0066637A">
        <w:rPr>
          <w:rFonts w:ascii="Times New Roman" w:hAnsi="Times New Roman" w:cs="Times New Roman"/>
          <w:sz w:val="28"/>
          <w:szCs w:val="28"/>
        </w:rPr>
        <w:t xml:space="preserve"> г</w:t>
      </w:r>
      <w:r w:rsidR="00E17CC0" w:rsidRPr="0066637A">
        <w:rPr>
          <w:rFonts w:ascii="Times New Roman" w:hAnsi="Times New Roman" w:cs="Times New Roman"/>
          <w:sz w:val="28"/>
          <w:szCs w:val="28"/>
        </w:rPr>
        <w:t>ода</w:t>
      </w:r>
      <w:r w:rsidRPr="0066637A">
        <w:rPr>
          <w:rFonts w:ascii="Times New Roman" w:hAnsi="Times New Roman" w:cs="Times New Roman"/>
          <w:sz w:val="28"/>
          <w:szCs w:val="28"/>
        </w:rPr>
        <w:t xml:space="preserve"> № </w:t>
      </w:r>
      <w:r w:rsidR="000A437D">
        <w:rPr>
          <w:rFonts w:ascii="Times New Roman" w:hAnsi="Times New Roman" w:cs="Times New Roman"/>
          <w:sz w:val="28"/>
          <w:szCs w:val="28"/>
        </w:rPr>
        <w:t>309</w:t>
      </w:r>
      <w:r w:rsidRPr="0066637A">
        <w:rPr>
          <w:rFonts w:ascii="Times New Roman" w:hAnsi="Times New Roman" w:cs="Times New Roman"/>
          <w:sz w:val="28"/>
          <w:szCs w:val="28"/>
        </w:rPr>
        <w:t xml:space="preserve"> «</w:t>
      </w:r>
      <w:r w:rsidR="000A437D" w:rsidRPr="006E098D">
        <w:rPr>
          <w:rFonts w:ascii="Times New Roman" w:hAnsi="Times New Roman"/>
          <w:sz w:val="28"/>
          <w:szCs w:val="28"/>
        </w:rPr>
        <w:t>О национальных целях развития Российской Федерации на период до 20</w:t>
      </w:r>
      <w:r w:rsidR="000A437D">
        <w:rPr>
          <w:rFonts w:ascii="Times New Roman" w:hAnsi="Times New Roman"/>
          <w:sz w:val="28"/>
          <w:szCs w:val="28"/>
        </w:rPr>
        <w:t>30</w:t>
      </w:r>
      <w:r w:rsidR="000A437D" w:rsidRPr="006E098D">
        <w:rPr>
          <w:rFonts w:ascii="Times New Roman" w:hAnsi="Times New Roman"/>
          <w:sz w:val="28"/>
          <w:szCs w:val="28"/>
        </w:rPr>
        <w:t xml:space="preserve"> года</w:t>
      </w:r>
      <w:r w:rsidR="000A437D">
        <w:rPr>
          <w:rFonts w:ascii="Times New Roman" w:hAnsi="Times New Roman"/>
          <w:sz w:val="28"/>
          <w:szCs w:val="28"/>
        </w:rPr>
        <w:t xml:space="preserve"> и на перспективу 2036 года</w:t>
      </w:r>
      <w:r w:rsidRPr="0066637A">
        <w:rPr>
          <w:rFonts w:ascii="Times New Roman" w:hAnsi="Times New Roman" w:cs="Times New Roman"/>
          <w:sz w:val="28"/>
          <w:szCs w:val="28"/>
        </w:rPr>
        <w:t>»,</w:t>
      </w:r>
      <w:r w:rsidR="006A6E6D" w:rsidRPr="0066637A">
        <w:rPr>
          <w:rFonts w:ascii="Times New Roman" w:hAnsi="Times New Roman" w:cs="Times New Roman"/>
          <w:sz w:val="28"/>
          <w:szCs w:val="28"/>
        </w:rPr>
        <w:t xml:space="preserve"> </w:t>
      </w:r>
      <w:bookmarkStart w:id="0" w:name="_GoBack"/>
      <w:bookmarkEnd w:id="0"/>
      <w:r w:rsidR="00AA77C9" w:rsidRPr="0066637A">
        <w:rPr>
          <w:rFonts w:ascii="Times New Roman" w:hAnsi="Times New Roman" w:cs="Times New Roman"/>
          <w:sz w:val="28"/>
          <w:szCs w:val="28"/>
        </w:rPr>
        <w:t xml:space="preserve">решением Думы Нефтекумского </w:t>
      </w:r>
      <w:r w:rsidR="00AA77C9">
        <w:rPr>
          <w:rFonts w:ascii="Times New Roman" w:hAnsi="Times New Roman" w:cs="Times New Roman"/>
          <w:sz w:val="28"/>
          <w:szCs w:val="28"/>
        </w:rPr>
        <w:t>муниципального</w:t>
      </w:r>
      <w:r w:rsidR="00AA77C9" w:rsidRPr="0066637A">
        <w:rPr>
          <w:rFonts w:ascii="Times New Roman" w:hAnsi="Times New Roman" w:cs="Times New Roman"/>
          <w:sz w:val="28"/>
          <w:szCs w:val="28"/>
        </w:rPr>
        <w:t xml:space="preserve"> округа Ставропольского края от 26 сентября 20</w:t>
      </w:r>
      <w:r w:rsidR="00AA77C9">
        <w:rPr>
          <w:rFonts w:ascii="Times New Roman" w:hAnsi="Times New Roman" w:cs="Times New Roman"/>
          <w:sz w:val="28"/>
          <w:szCs w:val="28"/>
        </w:rPr>
        <w:t>23</w:t>
      </w:r>
      <w:r w:rsidR="00AA77C9" w:rsidRPr="0066637A">
        <w:rPr>
          <w:rFonts w:ascii="Times New Roman" w:hAnsi="Times New Roman" w:cs="Times New Roman"/>
          <w:sz w:val="28"/>
          <w:szCs w:val="28"/>
        </w:rPr>
        <w:t xml:space="preserve"> года № </w:t>
      </w:r>
      <w:r w:rsidR="00AA77C9">
        <w:rPr>
          <w:rFonts w:ascii="Times New Roman" w:hAnsi="Times New Roman" w:cs="Times New Roman"/>
          <w:sz w:val="28"/>
          <w:szCs w:val="28"/>
        </w:rPr>
        <w:t>140</w:t>
      </w:r>
      <w:r w:rsidR="00AA77C9" w:rsidRPr="0066637A">
        <w:rPr>
          <w:rFonts w:ascii="Times New Roman" w:hAnsi="Times New Roman" w:cs="Times New Roman"/>
          <w:sz w:val="28"/>
          <w:szCs w:val="28"/>
        </w:rPr>
        <w:t xml:space="preserve"> «Об утверждении Положения о бюджетном процессе в Нефтекумском </w:t>
      </w:r>
      <w:r w:rsidR="00AA77C9">
        <w:rPr>
          <w:rFonts w:ascii="Times New Roman" w:hAnsi="Times New Roman" w:cs="Times New Roman"/>
          <w:sz w:val="28"/>
          <w:szCs w:val="28"/>
        </w:rPr>
        <w:t>муниципальном</w:t>
      </w:r>
      <w:r w:rsidR="00AA77C9" w:rsidRPr="0066637A">
        <w:rPr>
          <w:rFonts w:ascii="Times New Roman" w:hAnsi="Times New Roman" w:cs="Times New Roman"/>
          <w:sz w:val="28"/>
          <w:szCs w:val="28"/>
        </w:rPr>
        <w:t xml:space="preserve"> округе Ставропольского края», сценарными условиями, основными параметрами прогноза социально-экономического развития Российской Федерации. </w:t>
      </w:r>
    </w:p>
    <w:p w:rsidR="00850A46" w:rsidRPr="0066637A" w:rsidRDefault="00850A46" w:rsidP="00AA77C9">
      <w:pPr>
        <w:tabs>
          <w:tab w:val="left" w:pos="0"/>
        </w:tabs>
        <w:ind w:firstLine="709"/>
        <w:jc w:val="both"/>
        <w:rPr>
          <w:rFonts w:ascii="Times New Roman" w:hAnsi="Times New Roman" w:cs="Times New Roman"/>
          <w:bCs/>
          <w:sz w:val="28"/>
          <w:szCs w:val="28"/>
        </w:rPr>
      </w:pPr>
      <w:r w:rsidRPr="0066637A">
        <w:rPr>
          <w:rFonts w:ascii="Times New Roman" w:hAnsi="Times New Roman" w:cs="Times New Roman"/>
          <w:bCs/>
          <w:sz w:val="28"/>
          <w:szCs w:val="28"/>
        </w:rPr>
        <w:t>Прогноз учитывает итоги социально-экономического развития за 20</w:t>
      </w:r>
      <w:r w:rsidR="00DF4EB4" w:rsidRPr="0066637A">
        <w:rPr>
          <w:rFonts w:ascii="Times New Roman" w:hAnsi="Times New Roman" w:cs="Times New Roman"/>
          <w:bCs/>
          <w:sz w:val="28"/>
          <w:szCs w:val="28"/>
        </w:rPr>
        <w:t>2</w:t>
      </w:r>
      <w:r w:rsidR="00CC06F1">
        <w:rPr>
          <w:rFonts w:ascii="Times New Roman" w:hAnsi="Times New Roman" w:cs="Times New Roman"/>
          <w:bCs/>
          <w:sz w:val="28"/>
          <w:szCs w:val="28"/>
        </w:rPr>
        <w:t>3</w:t>
      </w:r>
      <w:r w:rsidRPr="0066637A">
        <w:rPr>
          <w:rFonts w:ascii="Times New Roman" w:hAnsi="Times New Roman" w:cs="Times New Roman"/>
          <w:bCs/>
          <w:sz w:val="28"/>
          <w:szCs w:val="28"/>
        </w:rPr>
        <w:t xml:space="preserve"> год и оценку 20</w:t>
      </w:r>
      <w:r w:rsidR="00877485" w:rsidRPr="0066637A">
        <w:rPr>
          <w:rFonts w:ascii="Times New Roman" w:hAnsi="Times New Roman" w:cs="Times New Roman"/>
          <w:bCs/>
          <w:sz w:val="28"/>
          <w:szCs w:val="28"/>
        </w:rPr>
        <w:t>2</w:t>
      </w:r>
      <w:r w:rsidR="00CC06F1">
        <w:rPr>
          <w:rFonts w:ascii="Times New Roman" w:hAnsi="Times New Roman" w:cs="Times New Roman"/>
          <w:bCs/>
          <w:sz w:val="28"/>
          <w:szCs w:val="28"/>
        </w:rPr>
        <w:t>4</w:t>
      </w:r>
      <w:r w:rsidRPr="0066637A">
        <w:rPr>
          <w:rFonts w:ascii="Times New Roman" w:hAnsi="Times New Roman" w:cs="Times New Roman"/>
          <w:bCs/>
          <w:sz w:val="28"/>
          <w:szCs w:val="28"/>
        </w:rPr>
        <w:t xml:space="preserve"> года</w:t>
      </w:r>
      <w:r w:rsidRPr="0066637A">
        <w:rPr>
          <w:rFonts w:ascii="Times New Roman" w:hAnsi="Times New Roman" w:cs="Times New Roman"/>
          <w:sz w:val="28"/>
          <w:szCs w:val="28"/>
        </w:rPr>
        <w:t>.</w:t>
      </w:r>
      <w:r w:rsidRPr="0066637A">
        <w:rPr>
          <w:rFonts w:ascii="Times New Roman" w:hAnsi="Times New Roman" w:cs="Times New Roman"/>
          <w:bCs/>
          <w:sz w:val="28"/>
          <w:szCs w:val="28"/>
        </w:rPr>
        <w:t xml:space="preserve"> </w:t>
      </w:r>
    </w:p>
    <w:p w:rsidR="00850A46" w:rsidRPr="0066637A" w:rsidRDefault="00850A46" w:rsidP="00850A46">
      <w:pPr>
        <w:ind w:firstLine="709"/>
        <w:jc w:val="both"/>
        <w:rPr>
          <w:rFonts w:ascii="Times New Roman" w:hAnsi="Times New Roman" w:cs="Times New Roman"/>
          <w:bCs/>
          <w:sz w:val="28"/>
          <w:szCs w:val="28"/>
        </w:rPr>
      </w:pPr>
      <w:r w:rsidRPr="0066637A">
        <w:rPr>
          <w:rFonts w:ascii="Times New Roman" w:hAnsi="Times New Roman" w:cs="Times New Roman"/>
          <w:bCs/>
          <w:sz w:val="28"/>
          <w:szCs w:val="28"/>
        </w:rPr>
        <w:t xml:space="preserve">Прогноз разработан в </w:t>
      </w:r>
      <w:r w:rsidR="00877485" w:rsidRPr="0066637A">
        <w:rPr>
          <w:rFonts w:ascii="Times New Roman" w:hAnsi="Times New Roman" w:cs="Times New Roman"/>
          <w:bCs/>
          <w:sz w:val="28"/>
          <w:szCs w:val="28"/>
        </w:rPr>
        <w:t>двух</w:t>
      </w:r>
      <w:r w:rsidRPr="0066637A">
        <w:rPr>
          <w:rFonts w:ascii="Times New Roman" w:hAnsi="Times New Roman" w:cs="Times New Roman"/>
          <w:bCs/>
          <w:sz w:val="28"/>
          <w:szCs w:val="28"/>
        </w:rPr>
        <w:t xml:space="preserve"> вариантах: консервативный</w:t>
      </w:r>
      <w:r w:rsidR="00877485" w:rsidRPr="0066637A">
        <w:rPr>
          <w:rFonts w:ascii="Times New Roman" w:hAnsi="Times New Roman" w:cs="Times New Roman"/>
          <w:bCs/>
          <w:sz w:val="28"/>
          <w:szCs w:val="28"/>
        </w:rPr>
        <w:t xml:space="preserve"> и базовый</w:t>
      </w:r>
      <w:r w:rsidRPr="0066637A">
        <w:rPr>
          <w:rFonts w:ascii="Times New Roman" w:hAnsi="Times New Roman" w:cs="Times New Roman"/>
          <w:bCs/>
          <w:sz w:val="28"/>
          <w:szCs w:val="28"/>
        </w:rPr>
        <w:t xml:space="preserve">. </w:t>
      </w:r>
    </w:p>
    <w:p w:rsidR="00850A46" w:rsidRPr="0066637A" w:rsidRDefault="00850A46" w:rsidP="00850A46">
      <w:pPr>
        <w:ind w:firstLine="709"/>
        <w:jc w:val="both"/>
        <w:rPr>
          <w:rFonts w:ascii="Times New Roman" w:hAnsi="Times New Roman" w:cs="Times New Roman"/>
          <w:bCs/>
          <w:sz w:val="28"/>
          <w:szCs w:val="28"/>
        </w:rPr>
      </w:pPr>
      <w:r w:rsidRPr="0066637A">
        <w:rPr>
          <w:rFonts w:ascii="Times New Roman" w:hAnsi="Times New Roman" w:cs="Times New Roman"/>
          <w:bCs/>
          <w:sz w:val="28"/>
          <w:szCs w:val="28"/>
        </w:rPr>
        <w:t xml:space="preserve">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w:t>
      </w:r>
    </w:p>
    <w:p w:rsidR="00F924F6" w:rsidRPr="0066637A" w:rsidRDefault="00850A46" w:rsidP="00850A46">
      <w:pPr>
        <w:ind w:firstLine="709"/>
        <w:jc w:val="both"/>
        <w:rPr>
          <w:rFonts w:ascii="Times New Roman" w:hAnsi="Times New Roman" w:cs="Times New Roman"/>
          <w:sz w:val="28"/>
          <w:szCs w:val="28"/>
        </w:rPr>
      </w:pPr>
      <w:r w:rsidRPr="0066637A">
        <w:rPr>
          <w:rFonts w:ascii="Times New Roman" w:hAnsi="Times New Roman" w:cs="Times New Roman"/>
          <w:sz w:val="28"/>
          <w:szCs w:val="28"/>
        </w:rPr>
        <w:t xml:space="preserve">В консервативный вариант </w:t>
      </w:r>
      <w:r w:rsidR="00D82859" w:rsidRPr="0066637A">
        <w:rPr>
          <w:rFonts w:ascii="Times New Roman" w:hAnsi="Times New Roman" w:cs="Times New Roman"/>
          <w:sz w:val="28"/>
          <w:szCs w:val="28"/>
        </w:rPr>
        <w:t>П</w:t>
      </w:r>
      <w:r w:rsidRPr="0066637A">
        <w:rPr>
          <w:rFonts w:ascii="Times New Roman" w:hAnsi="Times New Roman" w:cs="Times New Roman"/>
          <w:sz w:val="28"/>
          <w:szCs w:val="28"/>
        </w:rPr>
        <w:t xml:space="preserve">рогноза заложена предпосылка о более </w:t>
      </w:r>
      <w:r w:rsidR="003523E0" w:rsidRPr="0066637A">
        <w:rPr>
          <w:rFonts w:ascii="Times New Roman" w:hAnsi="Times New Roman" w:cs="Times New Roman"/>
          <w:sz w:val="28"/>
          <w:szCs w:val="28"/>
        </w:rPr>
        <w:t>затяжном восстановлении экономики и структурном замедлении темпов ее роста в среднесрочной перспективе из-за</w:t>
      </w:r>
      <w:r w:rsidR="00F924F6" w:rsidRPr="0066637A">
        <w:rPr>
          <w:rFonts w:ascii="Times New Roman" w:hAnsi="Times New Roman" w:cs="Times New Roman"/>
          <w:sz w:val="28"/>
          <w:szCs w:val="28"/>
        </w:rPr>
        <w:t xml:space="preserve"> нестабильной макроэкономической ситуации в мире.</w:t>
      </w:r>
      <w:r w:rsidR="003523E0" w:rsidRPr="0066637A">
        <w:rPr>
          <w:rFonts w:ascii="Times New Roman" w:hAnsi="Times New Roman" w:cs="Times New Roman"/>
          <w:sz w:val="28"/>
          <w:szCs w:val="28"/>
        </w:rPr>
        <w:t xml:space="preserve"> </w:t>
      </w:r>
    </w:p>
    <w:p w:rsidR="00850A46" w:rsidRPr="0066637A" w:rsidRDefault="00850A46" w:rsidP="00F924F6">
      <w:pPr>
        <w:ind w:firstLine="709"/>
        <w:jc w:val="both"/>
        <w:rPr>
          <w:rFonts w:ascii="Times New Roman" w:hAnsi="Times New Roman" w:cs="Times New Roman"/>
          <w:sz w:val="28"/>
          <w:szCs w:val="28"/>
        </w:rPr>
      </w:pPr>
      <w:r w:rsidRPr="0066637A">
        <w:rPr>
          <w:rFonts w:ascii="Times New Roman" w:hAnsi="Times New Roman" w:cs="Times New Roman"/>
          <w:bCs/>
          <w:sz w:val="28"/>
          <w:szCs w:val="28"/>
        </w:rPr>
        <w:t xml:space="preserve">Базовый вариант </w:t>
      </w:r>
      <w:r w:rsidR="00D82859" w:rsidRPr="0066637A">
        <w:rPr>
          <w:rFonts w:ascii="Times New Roman" w:hAnsi="Times New Roman" w:cs="Times New Roman"/>
          <w:bCs/>
          <w:sz w:val="28"/>
          <w:szCs w:val="28"/>
        </w:rPr>
        <w:t>П</w:t>
      </w:r>
      <w:r w:rsidRPr="0066637A">
        <w:rPr>
          <w:rFonts w:ascii="Times New Roman" w:hAnsi="Times New Roman" w:cs="Times New Roman"/>
          <w:sz w:val="28"/>
          <w:szCs w:val="28"/>
        </w:rPr>
        <w:t xml:space="preserve">рогноза </w:t>
      </w:r>
      <w:r w:rsidR="0036309C" w:rsidRPr="0066637A">
        <w:rPr>
          <w:rFonts w:ascii="Times New Roman" w:hAnsi="Times New Roman" w:cs="Times New Roman"/>
          <w:bCs/>
          <w:sz w:val="28"/>
          <w:szCs w:val="28"/>
        </w:rPr>
        <w:t>о</w:t>
      </w:r>
      <w:r w:rsidR="00234A3F" w:rsidRPr="0066637A">
        <w:rPr>
          <w:rFonts w:ascii="Times New Roman" w:hAnsi="Times New Roman" w:cs="Times New Roman"/>
          <w:bCs/>
          <w:sz w:val="28"/>
          <w:szCs w:val="28"/>
        </w:rPr>
        <w:t>писывает наиболее вероятный сценарий развития экономики округа</w:t>
      </w:r>
      <w:r w:rsidR="0036309C" w:rsidRPr="0066637A">
        <w:rPr>
          <w:rFonts w:ascii="Times New Roman" w:hAnsi="Times New Roman" w:cs="Times New Roman"/>
          <w:bCs/>
          <w:sz w:val="28"/>
          <w:szCs w:val="28"/>
        </w:rPr>
        <w:t xml:space="preserve"> с учетом ожидаемых условий и принимаемых мер. Предполагает сохранение </w:t>
      </w:r>
      <w:r w:rsidR="0036309C" w:rsidRPr="0066637A">
        <w:rPr>
          <w:rFonts w:ascii="Times New Roman" w:hAnsi="Times New Roman" w:cs="Times New Roman"/>
          <w:sz w:val="28"/>
          <w:szCs w:val="28"/>
        </w:rPr>
        <w:t>консервативной инвестиционной политики частных компаний, ограничение расходов на развитие инфраструктурного сектора</w:t>
      </w:r>
      <w:r w:rsidR="000D62C0" w:rsidRPr="0066637A">
        <w:rPr>
          <w:rFonts w:ascii="Times New Roman" w:hAnsi="Times New Roman" w:cs="Times New Roman"/>
          <w:sz w:val="28"/>
          <w:szCs w:val="28"/>
        </w:rPr>
        <w:t>, адаптации бизнеса к н</w:t>
      </w:r>
      <w:r w:rsidR="00F924F6" w:rsidRPr="0066637A">
        <w:rPr>
          <w:rFonts w:ascii="Times New Roman" w:hAnsi="Times New Roman" w:cs="Times New Roman"/>
          <w:sz w:val="28"/>
          <w:szCs w:val="28"/>
        </w:rPr>
        <w:t>овым вызовам.</w:t>
      </w:r>
    </w:p>
    <w:p w:rsidR="00F924F6" w:rsidRPr="0066637A" w:rsidRDefault="00F924F6" w:rsidP="00F924F6">
      <w:pPr>
        <w:ind w:firstLine="709"/>
        <w:jc w:val="both"/>
        <w:rPr>
          <w:rFonts w:ascii="Times New Roman" w:hAnsi="Times New Roman" w:cs="Times New Roman"/>
          <w:sz w:val="28"/>
          <w:szCs w:val="28"/>
        </w:rPr>
      </w:pPr>
    </w:p>
    <w:p w:rsidR="00850A46" w:rsidRPr="00E74137" w:rsidRDefault="00850A46" w:rsidP="00850A46">
      <w:pPr>
        <w:jc w:val="center"/>
        <w:rPr>
          <w:rFonts w:ascii="Times New Roman" w:hAnsi="Times New Roman" w:cs="Times New Roman"/>
          <w:sz w:val="28"/>
          <w:szCs w:val="28"/>
        </w:rPr>
      </w:pPr>
      <w:r w:rsidRPr="00E74137">
        <w:rPr>
          <w:rFonts w:ascii="Times New Roman" w:hAnsi="Times New Roman" w:cs="Times New Roman"/>
          <w:sz w:val="28"/>
          <w:szCs w:val="28"/>
        </w:rPr>
        <w:t>1. Демография</w:t>
      </w:r>
    </w:p>
    <w:p w:rsidR="00B10DE4" w:rsidRDefault="00B10DE4" w:rsidP="00850A46">
      <w:pPr>
        <w:jc w:val="center"/>
        <w:rPr>
          <w:rFonts w:ascii="Times New Roman" w:hAnsi="Times New Roman" w:cs="Times New Roman"/>
          <w:sz w:val="27"/>
          <w:szCs w:val="27"/>
        </w:rPr>
      </w:pPr>
    </w:p>
    <w:p w:rsidR="00E47751" w:rsidRPr="004A1F58" w:rsidRDefault="006E6B97" w:rsidP="00985613">
      <w:pPr>
        <w:ind w:firstLine="709"/>
        <w:jc w:val="both"/>
        <w:rPr>
          <w:rFonts w:ascii="Times New Roman" w:hAnsi="Times New Roman" w:cs="Times New Roman"/>
          <w:color w:val="000000"/>
          <w:sz w:val="28"/>
          <w:szCs w:val="28"/>
        </w:rPr>
      </w:pPr>
      <w:r w:rsidRPr="004A1F58">
        <w:rPr>
          <w:rFonts w:ascii="Times New Roman" w:hAnsi="Times New Roman" w:cs="Times New Roman"/>
          <w:color w:val="000000"/>
          <w:sz w:val="28"/>
          <w:szCs w:val="28"/>
        </w:rPr>
        <w:t>Демографический прогноз</w:t>
      </w:r>
      <w:r w:rsidR="00850A46" w:rsidRPr="004A1F58">
        <w:rPr>
          <w:rFonts w:ascii="Times New Roman" w:hAnsi="Times New Roman" w:cs="Times New Roman"/>
          <w:color w:val="000000"/>
          <w:sz w:val="28"/>
          <w:szCs w:val="28"/>
        </w:rPr>
        <w:t xml:space="preserve"> разработан с учетом естественных и миграционных процессов оценки численности населения</w:t>
      </w:r>
      <w:r w:rsidR="0002040B" w:rsidRPr="004A1F58">
        <w:rPr>
          <w:rFonts w:ascii="Times New Roman" w:hAnsi="Times New Roman" w:cs="Times New Roman"/>
          <w:color w:val="000000"/>
          <w:sz w:val="28"/>
          <w:szCs w:val="28"/>
        </w:rPr>
        <w:t>.</w:t>
      </w:r>
      <w:r w:rsidR="00850A46" w:rsidRPr="004A1F58">
        <w:rPr>
          <w:rFonts w:ascii="Times New Roman" w:hAnsi="Times New Roman" w:cs="Times New Roman"/>
          <w:color w:val="000000"/>
          <w:sz w:val="28"/>
          <w:szCs w:val="28"/>
        </w:rPr>
        <w:t xml:space="preserve"> </w:t>
      </w:r>
      <w:r w:rsidR="00C24E73" w:rsidRPr="004A1F58">
        <w:rPr>
          <w:rFonts w:ascii="Times New Roman" w:hAnsi="Times New Roman" w:cs="Times New Roman"/>
          <w:color w:val="000000"/>
          <w:sz w:val="28"/>
          <w:szCs w:val="28"/>
        </w:rPr>
        <w:t xml:space="preserve"> Численность постоянного населения округа на 01.01.202</w:t>
      </w:r>
      <w:r w:rsidR="0002040B" w:rsidRPr="004A1F58">
        <w:rPr>
          <w:rFonts w:ascii="Times New Roman" w:hAnsi="Times New Roman" w:cs="Times New Roman"/>
          <w:color w:val="000000"/>
          <w:sz w:val="28"/>
          <w:szCs w:val="28"/>
        </w:rPr>
        <w:t>4</w:t>
      </w:r>
      <w:r w:rsidR="00C24E73" w:rsidRPr="004A1F58">
        <w:rPr>
          <w:rFonts w:ascii="Times New Roman" w:hAnsi="Times New Roman" w:cs="Times New Roman"/>
          <w:color w:val="000000"/>
          <w:sz w:val="28"/>
          <w:szCs w:val="28"/>
        </w:rPr>
        <w:t xml:space="preserve"> года составила </w:t>
      </w:r>
      <w:r w:rsidR="0002040B" w:rsidRPr="004A1F58">
        <w:rPr>
          <w:rFonts w:ascii="Times New Roman" w:hAnsi="Times New Roman" w:cs="Times New Roman"/>
          <w:color w:val="000000"/>
          <w:sz w:val="28"/>
          <w:szCs w:val="28"/>
        </w:rPr>
        <w:t>59,80</w:t>
      </w:r>
      <w:r w:rsidR="00C24E73" w:rsidRPr="004A1F58">
        <w:rPr>
          <w:rFonts w:ascii="Times New Roman" w:hAnsi="Times New Roman" w:cs="Times New Roman"/>
          <w:color w:val="000000"/>
          <w:sz w:val="28"/>
          <w:szCs w:val="28"/>
        </w:rPr>
        <w:t xml:space="preserve"> тыс. человек. </w:t>
      </w:r>
      <w:r w:rsidR="00850A46" w:rsidRPr="004A1F58">
        <w:rPr>
          <w:rFonts w:ascii="Times New Roman" w:hAnsi="Times New Roman" w:cs="Times New Roman"/>
          <w:color w:val="000000"/>
          <w:sz w:val="28"/>
          <w:szCs w:val="28"/>
        </w:rPr>
        <w:t xml:space="preserve">На протяжении ряда лет численность </w:t>
      </w:r>
      <w:r w:rsidR="00C24E73" w:rsidRPr="004A1F58">
        <w:rPr>
          <w:rFonts w:ascii="Times New Roman" w:hAnsi="Times New Roman" w:cs="Times New Roman"/>
          <w:color w:val="000000"/>
          <w:sz w:val="28"/>
          <w:szCs w:val="28"/>
        </w:rPr>
        <w:t>уменьша</w:t>
      </w:r>
      <w:r w:rsidR="00432F7E" w:rsidRPr="004A1F58">
        <w:rPr>
          <w:rFonts w:ascii="Times New Roman" w:hAnsi="Times New Roman" w:cs="Times New Roman"/>
          <w:color w:val="000000"/>
          <w:sz w:val="28"/>
          <w:szCs w:val="28"/>
        </w:rPr>
        <w:t>ется</w:t>
      </w:r>
      <w:r w:rsidR="00C24E73" w:rsidRPr="004A1F58">
        <w:rPr>
          <w:rFonts w:ascii="Times New Roman" w:hAnsi="Times New Roman" w:cs="Times New Roman"/>
          <w:color w:val="000000"/>
          <w:sz w:val="28"/>
          <w:szCs w:val="28"/>
        </w:rPr>
        <w:t xml:space="preserve"> </w:t>
      </w:r>
      <w:r w:rsidR="00850A46" w:rsidRPr="004A1F58">
        <w:rPr>
          <w:rFonts w:ascii="Times New Roman" w:hAnsi="Times New Roman" w:cs="Times New Roman"/>
          <w:color w:val="000000"/>
          <w:sz w:val="28"/>
          <w:szCs w:val="28"/>
        </w:rPr>
        <w:t>за счет миграционных процессов.</w:t>
      </w:r>
    </w:p>
    <w:p w:rsidR="00E47751" w:rsidRPr="004A1F58" w:rsidRDefault="00E47751" w:rsidP="00E47751">
      <w:pPr>
        <w:ind w:firstLine="709"/>
        <w:jc w:val="both"/>
        <w:rPr>
          <w:rFonts w:ascii="Times New Roman" w:hAnsi="Times New Roman" w:cs="Times New Roman"/>
          <w:sz w:val="28"/>
          <w:szCs w:val="28"/>
        </w:rPr>
      </w:pPr>
      <w:r w:rsidRPr="004A1F58">
        <w:rPr>
          <w:rFonts w:ascii="Times New Roman" w:hAnsi="Times New Roman" w:cs="Times New Roman"/>
          <w:sz w:val="28"/>
          <w:szCs w:val="28"/>
        </w:rPr>
        <w:t xml:space="preserve">За 2023 год отмечается естественный прирост населения в количестве </w:t>
      </w:r>
      <w:r w:rsidR="00977698" w:rsidRPr="004A1F58">
        <w:rPr>
          <w:rFonts w:ascii="Times New Roman" w:hAnsi="Times New Roman" w:cs="Times New Roman"/>
          <w:sz w:val="28"/>
          <w:szCs w:val="28"/>
        </w:rPr>
        <w:lastRenderedPageBreak/>
        <w:t>150</w:t>
      </w:r>
      <w:r w:rsidRPr="004A1F58">
        <w:rPr>
          <w:rFonts w:ascii="Times New Roman" w:hAnsi="Times New Roman" w:cs="Times New Roman"/>
          <w:sz w:val="28"/>
          <w:szCs w:val="28"/>
        </w:rPr>
        <w:t xml:space="preserve"> человек, отток </w:t>
      </w:r>
      <w:r w:rsidR="00977698" w:rsidRPr="004A1F58">
        <w:rPr>
          <w:rFonts w:ascii="Times New Roman" w:hAnsi="Times New Roman" w:cs="Times New Roman"/>
          <w:sz w:val="28"/>
          <w:szCs w:val="28"/>
        </w:rPr>
        <w:t>649</w:t>
      </w:r>
      <w:r w:rsidRPr="004A1F58">
        <w:rPr>
          <w:rFonts w:ascii="Times New Roman" w:hAnsi="Times New Roman" w:cs="Times New Roman"/>
          <w:sz w:val="28"/>
          <w:szCs w:val="28"/>
        </w:rPr>
        <w:t xml:space="preserve"> человек. </w:t>
      </w:r>
    </w:p>
    <w:p w:rsidR="00E47751" w:rsidRPr="004A1F58" w:rsidRDefault="00E47751" w:rsidP="00E47751">
      <w:pPr>
        <w:ind w:firstLine="709"/>
        <w:jc w:val="both"/>
        <w:rPr>
          <w:rFonts w:ascii="Times New Roman" w:hAnsi="Times New Roman" w:cs="Times New Roman"/>
          <w:sz w:val="28"/>
          <w:szCs w:val="28"/>
        </w:rPr>
      </w:pPr>
      <w:r w:rsidRPr="004A1F58">
        <w:rPr>
          <w:rFonts w:ascii="Times New Roman" w:hAnsi="Times New Roman" w:cs="Times New Roman"/>
          <w:sz w:val="28"/>
          <w:szCs w:val="28"/>
        </w:rPr>
        <w:t xml:space="preserve">Общий коэффициент рождаемости составил 11,3 промилле, что выше показателя прошлого года на 0,1 промиллю. Общий коэффициент смертности – 8,9 промилле - ниже показателя 2022 года на 0,6 промилле. </w:t>
      </w:r>
    </w:p>
    <w:p w:rsidR="00E47751" w:rsidRPr="004A1F58" w:rsidRDefault="00E47751" w:rsidP="00E47751">
      <w:pPr>
        <w:ind w:firstLine="709"/>
        <w:jc w:val="both"/>
        <w:rPr>
          <w:rFonts w:ascii="Times New Roman" w:hAnsi="Times New Roman" w:cs="Times New Roman"/>
          <w:sz w:val="28"/>
          <w:szCs w:val="28"/>
          <w:shd w:val="clear" w:color="auto" w:fill="FFFFFF"/>
        </w:rPr>
      </w:pPr>
      <w:r w:rsidRPr="004A1F58">
        <w:rPr>
          <w:rFonts w:ascii="Times New Roman" w:hAnsi="Times New Roman" w:cs="Times New Roman"/>
          <w:sz w:val="28"/>
          <w:szCs w:val="28"/>
          <w:shd w:val="clear" w:color="auto" w:fill="FFFFFF"/>
        </w:rPr>
        <w:t xml:space="preserve">Ожидаемая продолжительность жизни не будет расти запланированными темпами из-за последствий пандемии, санкций и специальной военной операции. По итогам допандемийного 2019 года по округу средняя продолжительность жизни оценивалась в 69,7 лет. </w:t>
      </w:r>
    </w:p>
    <w:p w:rsidR="00E47751" w:rsidRPr="004A1F58" w:rsidRDefault="00E47751" w:rsidP="00E47751">
      <w:pPr>
        <w:ind w:firstLine="709"/>
        <w:jc w:val="both"/>
        <w:rPr>
          <w:rFonts w:ascii="Times New Roman" w:hAnsi="Times New Roman" w:cs="Times New Roman"/>
          <w:sz w:val="28"/>
          <w:szCs w:val="28"/>
        </w:rPr>
      </w:pPr>
      <w:r w:rsidRPr="004A1F58">
        <w:rPr>
          <w:rFonts w:ascii="Times New Roman" w:hAnsi="Times New Roman" w:cs="Times New Roman"/>
          <w:sz w:val="28"/>
          <w:szCs w:val="28"/>
        </w:rPr>
        <w:t>Ожидаемая продолжительность жизни при рождении в отчетном году составила 69,2 лет, что на 1,5 года ниже продолжительности жизни в 2022 году (70,7 лет).</w:t>
      </w:r>
    </w:p>
    <w:p w:rsidR="00E47751" w:rsidRPr="004A1F58" w:rsidRDefault="00E47751" w:rsidP="00E47751">
      <w:pPr>
        <w:ind w:firstLine="709"/>
        <w:jc w:val="both"/>
        <w:rPr>
          <w:rFonts w:ascii="Times New Roman" w:hAnsi="Times New Roman" w:cs="Times New Roman"/>
          <w:sz w:val="28"/>
          <w:szCs w:val="28"/>
          <w:shd w:val="clear" w:color="auto" w:fill="FFFFFF"/>
        </w:rPr>
      </w:pPr>
      <w:r w:rsidRPr="004A1F58">
        <w:rPr>
          <w:rFonts w:ascii="Times New Roman" w:hAnsi="Times New Roman" w:cs="Times New Roman"/>
          <w:sz w:val="28"/>
          <w:szCs w:val="28"/>
        </w:rPr>
        <w:t xml:space="preserve">Мероприятия, направленные на сокращение уровня смертности населения, прежде всего в трудоспособных возрастах, будут способствовать росту ожидаемой продолжительности жизни и снижению смертности населения: своевременная постановка на диспансерный учет, проведение профилактических медицинских осмотров, диспансеризация взрослого населения, выписка льготных лекарственных средств по кардиологии и гипертонии, </w:t>
      </w:r>
      <w:r w:rsidRPr="004A1F58">
        <w:rPr>
          <w:rFonts w:ascii="Times New Roman" w:hAnsi="Times New Roman" w:cs="Times New Roman"/>
          <w:sz w:val="28"/>
          <w:szCs w:val="28"/>
          <w:shd w:val="clear" w:color="auto" w:fill="FFFFFF"/>
        </w:rPr>
        <w:t>повышение доступности медицинских услуг для населения, применение современных медицинских технологий.</w:t>
      </w:r>
    </w:p>
    <w:p w:rsidR="00AF66E4" w:rsidRPr="000135B7" w:rsidRDefault="00AF66E4" w:rsidP="00AF66E4">
      <w:pPr>
        <w:ind w:firstLine="708"/>
        <w:jc w:val="both"/>
        <w:rPr>
          <w:rFonts w:ascii="Times New Roman" w:hAnsi="Times New Roman"/>
          <w:sz w:val="28"/>
          <w:szCs w:val="28"/>
        </w:rPr>
      </w:pPr>
      <w:r w:rsidRPr="000135B7">
        <w:rPr>
          <w:rFonts w:ascii="Times New Roman" w:hAnsi="Times New Roman"/>
          <w:sz w:val="28"/>
          <w:szCs w:val="28"/>
        </w:rPr>
        <w:t>Анализ динамики смертности в трудоспособном возрасте за 2023 год по сравнению с 2022 годом показывает увеличение случаев смертности в трудоспособном возрасте за счет несчастных случаев (ДТП), а также остро возникших БСК (болезней системы кровообращения).</w:t>
      </w:r>
    </w:p>
    <w:p w:rsidR="00AF66E4" w:rsidRPr="000135B7" w:rsidRDefault="00AF66E4" w:rsidP="00AF66E4">
      <w:pPr>
        <w:ind w:firstLine="720"/>
        <w:jc w:val="both"/>
        <w:rPr>
          <w:rFonts w:ascii="Times New Roman" w:hAnsi="Times New Roman"/>
          <w:sz w:val="28"/>
          <w:szCs w:val="28"/>
          <w:shd w:val="clear" w:color="auto" w:fill="FAFAFA"/>
        </w:rPr>
      </w:pPr>
      <w:r w:rsidRPr="000135B7">
        <w:rPr>
          <w:rFonts w:ascii="Times New Roman" w:hAnsi="Times New Roman"/>
          <w:sz w:val="28"/>
          <w:szCs w:val="28"/>
          <w:shd w:val="clear" w:color="auto" w:fill="FAFAFA"/>
        </w:rPr>
        <w:t>Осуществление комплекса мер, направленных на создание условий, благоприятствующих росту рождаемости, повышению престижа семьи, материнства и детства обеспечит увеличение коэффициента рождаемости к 2027 году на 0,2 промилле в базовом варианте прогноза.</w:t>
      </w:r>
    </w:p>
    <w:p w:rsidR="00AF66E4" w:rsidRPr="000135B7" w:rsidRDefault="00AF66E4" w:rsidP="00AB41BC">
      <w:pPr>
        <w:ind w:firstLine="709"/>
        <w:jc w:val="both"/>
        <w:rPr>
          <w:rFonts w:ascii="Times New Roman" w:hAnsi="Times New Roman"/>
          <w:sz w:val="28"/>
          <w:szCs w:val="28"/>
        </w:rPr>
      </w:pPr>
    </w:p>
    <w:p w:rsidR="00850A46" w:rsidRDefault="00850A46" w:rsidP="00D71BBA">
      <w:pPr>
        <w:ind w:firstLine="709"/>
        <w:jc w:val="center"/>
        <w:rPr>
          <w:rFonts w:ascii="Times New Roman" w:hAnsi="Times New Roman" w:cs="Times New Roman"/>
          <w:sz w:val="28"/>
          <w:szCs w:val="28"/>
        </w:rPr>
      </w:pPr>
      <w:r w:rsidRPr="00E74137">
        <w:rPr>
          <w:rFonts w:ascii="Times New Roman" w:hAnsi="Times New Roman" w:cs="Times New Roman"/>
          <w:sz w:val="28"/>
          <w:szCs w:val="28"/>
        </w:rPr>
        <w:t>2. Промышленное производство</w:t>
      </w:r>
    </w:p>
    <w:p w:rsidR="005D06C5" w:rsidRDefault="005D06C5" w:rsidP="00D71BBA">
      <w:pPr>
        <w:ind w:firstLine="709"/>
        <w:jc w:val="center"/>
        <w:rPr>
          <w:rFonts w:ascii="Times New Roman" w:hAnsi="Times New Roman" w:cs="Times New Roman"/>
          <w:sz w:val="28"/>
          <w:szCs w:val="28"/>
        </w:rPr>
      </w:pPr>
    </w:p>
    <w:p w:rsidR="005D06C5" w:rsidRPr="005D06C5" w:rsidRDefault="005D06C5" w:rsidP="005D06C5">
      <w:pPr>
        <w:ind w:firstLine="709"/>
        <w:jc w:val="both"/>
        <w:rPr>
          <w:rFonts w:ascii="Times New Roman" w:hAnsi="Times New Roman" w:cs="Times New Roman"/>
          <w:sz w:val="28"/>
          <w:szCs w:val="28"/>
        </w:rPr>
      </w:pPr>
      <w:r w:rsidRPr="005D06C5">
        <w:rPr>
          <w:rFonts w:ascii="Times New Roman" w:eastAsia="Calibri" w:hAnsi="Times New Roman" w:cs="Times New Roman"/>
          <w:sz w:val="28"/>
          <w:szCs w:val="28"/>
        </w:rPr>
        <w:t>Ключевую роль в развитии экономики округа играет промышленность.</w:t>
      </w:r>
    </w:p>
    <w:p w:rsidR="005D06C5" w:rsidRPr="005D06C5" w:rsidRDefault="005D06C5" w:rsidP="005D06C5">
      <w:pPr>
        <w:shd w:val="clear" w:color="auto" w:fill="FFFFFF"/>
        <w:ind w:firstLine="709"/>
        <w:jc w:val="both"/>
        <w:rPr>
          <w:rFonts w:ascii="Times New Roman" w:hAnsi="Times New Roman" w:cs="Times New Roman"/>
          <w:sz w:val="28"/>
          <w:szCs w:val="28"/>
        </w:rPr>
      </w:pPr>
      <w:r w:rsidRPr="005D06C5">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 за 2023 года составил 23,2 млрд. рублей, что меньше показателя 2022 года на 11,1 процента, или 2,9 млрд. рублей. Основную долю (около 80 процентов) в промышленности занимает «добыча полезных ископаемых».</w:t>
      </w:r>
    </w:p>
    <w:p w:rsidR="005D06C5" w:rsidRDefault="005D06C5" w:rsidP="005D06C5">
      <w:pPr>
        <w:shd w:val="clear" w:color="auto" w:fill="FFFFFF"/>
        <w:ind w:firstLine="709"/>
        <w:jc w:val="both"/>
        <w:rPr>
          <w:rFonts w:ascii="Times New Roman" w:hAnsi="Times New Roman" w:cs="Times New Roman"/>
          <w:sz w:val="28"/>
          <w:szCs w:val="28"/>
        </w:rPr>
      </w:pPr>
      <w:r w:rsidRPr="005D06C5">
        <w:rPr>
          <w:rFonts w:ascii="Times New Roman" w:hAnsi="Times New Roman" w:cs="Times New Roman"/>
          <w:sz w:val="28"/>
          <w:szCs w:val="28"/>
        </w:rPr>
        <w:t>Снижение промышленного объема обусловлено сокращением в начале года добычи полезных ископаемых из-за трудностей по сбыту продукции.</w:t>
      </w:r>
    </w:p>
    <w:p w:rsidR="004B323C" w:rsidRPr="00ED3160" w:rsidRDefault="00E611CE" w:rsidP="005D06C5">
      <w:pPr>
        <w:shd w:val="clear" w:color="auto" w:fill="FFFFFF"/>
        <w:ind w:firstLine="709"/>
        <w:jc w:val="both"/>
        <w:rPr>
          <w:rFonts w:ascii="Times New Roman" w:hAnsi="Times New Roman" w:cs="Times New Roman"/>
          <w:sz w:val="28"/>
          <w:szCs w:val="28"/>
        </w:rPr>
      </w:pPr>
      <w:r w:rsidRPr="00ED3160">
        <w:rPr>
          <w:rFonts w:ascii="Times New Roman" w:hAnsi="Times New Roman" w:cs="Times New Roman"/>
          <w:sz w:val="28"/>
          <w:szCs w:val="28"/>
        </w:rPr>
        <w:t>В 2024 году д</w:t>
      </w:r>
      <w:r w:rsidR="004B323C" w:rsidRPr="00ED3160">
        <w:rPr>
          <w:rFonts w:ascii="Times New Roman" w:hAnsi="Times New Roman" w:cs="Times New Roman"/>
          <w:sz w:val="28"/>
          <w:szCs w:val="28"/>
        </w:rPr>
        <w:t xml:space="preserve">обывающий сектор восстанавливается– по итогам четырех месяцев рост ускорился в 2,5 раза, прирост </w:t>
      </w:r>
      <w:r w:rsidR="00192FB7" w:rsidRPr="00ED3160">
        <w:rPr>
          <w:rFonts w:ascii="Times New Roman" w:hAnsi="Times New Roman" w:cs="Times New Roman"/>
          <w:sz w:val="28"/>
          <w:szCs w:val="28"/>
        </w:rPr>
        <w:t>в абсолютном выражении к уровню прошлого года</w:t>
      </w:r>
      <w:r w:rsidR="004B323C" w:rsidRPr="00ED3160">
        <w:rPr>
          <w:rFonts w:ascii="Times New Roman" w:hAnsi="Times New Roman" w:cs="Times New Roman"/>
          <w:sz w:val="28"/>
          <w:szCs w:val="28"/>
        </w:rPr>
        <w:t xml:space="preserve"> составил</w:t>
      </w:r>
      <w:r w:rsidRPr="00ED3160">
        <w:rPr>
          <w:rFonts w:ascii="Times New Roman" w:hAnsi="Times New Roman" w:cs="Times New Roman"/>
          <w:sz w:val="28"/>
          <w:szCs w:val="28"/>
        </w:rPr>
        <w:t xml:space="preserve"> 6,4 млрд. рублей</w:t>
      </w:r>
      <w:r w:rsidR="004B323C" w:rsidRPr="00ED3160">
        <w:rPr>
          <w:rFonts w:ascii="Times New Roman" w:hAnsi="Times New Roman" w:cs="Times New Roman"/>
          <w:sz w:val="28"/>
          <w:szCs w:val="28"/>
        </w:rPr>
        <w:t xml:space="preserve">. </w:t>
      </w:r>
    </w:p>
    <w:p w:rsidR="00922767" w:rsidRPr="00E74137" w:rsidRDefault="00922767" w:rsidP="00D71BBA">
      <w:pPr>
        <w:ind w:firstLine="709"/>
        <w:jc w:val="both"/>
        <w:rPr>
          <w:rFonts w:ascii="Times New Roman" w:hAnsi="Times New Roman" w:cs="Times New Roman"/>
          <w:color w:val="FF0000"/>
          <w:sz w:val="28"/>
          <w:szCs w:val="28"/>
        </w:rPr>
      </w:pPr>
      <w:r w:rsidRPr="00E74137">
        <w:rPr>
          <w:rFonts w:ascii="Times New Roman" w:hAnsi="Times New Roman" w:cs="Times New Roman"/>
          <w:sz w:val="28"/>
          <w:szCs w:val="28"/>
        </w:rPr>
        <w:t>В 202</w:t>
      </w:r>
      <w:r w:rsidR="00E611CE">
        <w:rPr>
          <w:rFonts w:ascii="Times New Roman" w:hAnsi="Times New Roman" w:cs="Times New Roman"/>
          <w:sz w:val="28"/>
          <w:szCs w:val="28"/>
        </w:rPr>
        <w:t>5</w:t>
      </w:r>
      <w:r w:rsidRPr="00E74137">
        <w:rPr>
          <w:rFonts w:ascii="Times New Roman" w:hAnsi="Times New Roman" w:cs="Times New Roman"/>
          <w:sz w:val="28"/>
          <w:szCs w:val="28"/>
        </w:rPr>
        <w:t>-202</w:t>
      </w:r>
      <w:r w:rsidR="00E611CE">
        <w:rPr>
          <w:rFonts w:ascii="Times New Roman" w:hAnsi="Times New Roman" w:cs="Times New Roman"/>
          <w:sz w:val="28"/>
          <w:szCs w:val="28"/>
        </w:rPr>
        <w:t>7</w:t>
      </w:r>
      <w:r w:rsidRPr="00E74137">
        <w:rPr>
          <w:rFonts w:ascii="Times New Roman" w:hAnsi="Times New Roman" w:cs="Times New Roman"/>
          <w:sz w:val="28"/>
          <w:szCs w:val="28"/>
        </w:rPr>
        <w:t xml:space="preserve"> годах </w:t>
      </w:r>
      <w:r w:rsidR="009A2B34" w:rsidRPr="00E74137">
        <w:rPr>
          <w:rFonts w:ascii="Times New Roman" w:hAnsi="Times New Roman" w:cs="Times New Roman"/>
          <w:sz w:val="28"/>
          <w:szCs w:val="28"/>
        </w:rPr>
        <w:t xml:space="preserve">номинальный объем </w:t>
      </w:r>
      <w:r w:rsidRPr="00E74137">
        <w:rPr>
          <w:rFonts w:ascii="Times New Roman" w:hAnsi="Times New Roman" w:cs="Times New Roman"/>
          <w:sz w:val="28"/>
          <w:szCs w:val="28"/>
        </w:rPr>
        <w:t>нефтегазов</w:t>
      </w:r>
      <w:r w:rsidR="009A2B34" w:rsidRPr="00E74137">
        <w:rPr>
          <w:rFonts w:ascii="Times New Roman" w:hAnsi="Times New Roman" w:cs="Times New Roman"/>
          <w:sz w:val="28"/>
          <w:szCs w:val="28"/>
        </w:rPr>
        <w:t>ой</w:t>
      </w:r>
      <w:r w:rsidRPr="00E74137">
        <w:rPr>
          <w:rFonts w:ascii="Times New Roman" w:hAnsi="Times New Roman" w:cs="Times New Roman"/>
          <w:sz w:val="28"/>
          <w:szCs w:val="28"/>
        </w:rPr>
        <w:t xml:space="preserve"> промышленност</w:t>
      </w:r>
      <w:r w:rsidR="009A2B34" w:rsidRPr="00E74137">
        <w:rPr>
          <w:rFonts w:ascii="Times New Roman" w:hAnsi="Times New Roman" w:cs="Times New Roman"/>
          <w:sz w:val="28"/>
          <w:szCs w:val="28"/>
        </w:rPr>
        <w:t>и</w:t>
      </w:r>
      <w:r w:rsidRPr="00E74137">
        <w:rPr>
          <w:rFonts w:ascii="Times New Roman" w:hAnsi="Times New Roman" w:cs="Times New Roman"/>
          <w:sz w:val="28"/>
          <w:szCs w:val="28"/>
        </w:rPr>
        <w:t xml:space="preserve"> будет расти </w:t>
      </w:r>
      <w:r w:rsidR="009A2B34" w:rsidRPr="00E74137">
        <w:rPr>
          <w:rFonts w:ascii="Times New Roman" w:hAnsi="Times New Roman" w:cs="Times New Roman"/>
          <w:sz w:val="28"/>
          <w:szCs w:val="28"/>
        </w:rPr>
        <w:t xml:space="preserve">со средним темпом </w:t>
      </w:r>
      <w:r w:rsidR="00FD35BE" w:rsidRPr="00FD35BE">
        <w:rPr>
          <w:rFonts w:ascii="Times New Roman" w:hAnsi="Times New Roman" w:cs="Times New Roman"/>
          <w:sz w:val="28"/>
          <w:szCs w:val="28"/>
        </w:rPr>
        <w:t>3</w:t>
      </w:r>
      <w:r w:rsidR="00FD35BE">
        <w:rPr>
          <w:rFonts w:ascii="Times New Roman" w:hAnsi="Times New Roman" w:cs="Times New Roman"/>
          <w:sz w:val="28"/>
          <w:szCs w:val="28"/>
        </w:rPr>
        <w:t>,</w:t>
      </w:r>
      <w:r w:rsidR="00FD35BE" w:rsidRPr="00FD35BE">
        <w:rPr>
          <w:rFonts w:ascii="Times New Roman" w:hAnsi="Times New Roman" w:cs="Times New Roman"/>
          <w:sz w:val="28"/>
          <w:szCs w:val="28"/>
        </w:rPr>
        <w:t>8</w:t>
      </w:r>
      <w:r w:rsidR="009A2B34" w:rsidRPr="00E74137">
        <w:rPr>
          <w:rFonts w:ascii="Times New Roman" w:hAnsi="Times New Roman" w:cs="Times New Roman"/>
          <w:sz w:val="28"/>
          <w:szCs w:val="28"/>
        </w:rPr>
        <w:t xml:space="preserve"> процента.</w:t>
      </w:r>
    </w:p>
    <w:p w:rsidR="00850A46" w:rsidRPr="00E74137" w:rsidRDefault="00850A46" w:rsidP="00D71BBA">
      <w:pPr>
        <w:ind w:firstLine="709"/>
        <w:jc w:val="both"/>
        <w:rPr>
          <w:rFonts w:ascii="Times New Roman" w:hAnsi="Times New Roman" w:cs="Times New Roman"/>
          <w:sz w:val="28"/>
          <w:szCs w:val="28"/>
        </w:rPr>
      </w:pPr>
      <w:r w:rsidRPr="00E74137">
        <w:rPr>
          <w:rFonts w:ascii="Times New Roman" w:hAnsi="Times New Roman" w:cs="Times New Roman"/>
          <w:sz w:val="28"/>
          <w:szCs w:val="28"/>
        </w:rPr>
        <w:t>Прогноз объема отгруженных товаров собственного производства, выполненных работ и услуг собственными силами</w:t>
      </w:r>
      <w:r w:rsidR="00A77CD2" w:rsidRPr="00E74137">
        <w:rPr>
          <w:rFonts w:ascii="Times New Roman" w:hAnsi="Times New Roman" w:cs="Times New Roman"/>
          <w:sz w:val="28"/>
          <w:szCs w:val="28"/>
        </w:rPr>
        <w:t xml:space="preserve"> по </w:t>
      </w:r>
      <w:r w:rsidR="0098169D" w:rsidRPr="00E74137">
        <w:rPr>
          <w:rFonts w:ascii="Times New Roman" w:hAnsi="Times New Roman" w:cs="Times New Roman"/>
          <w:sz w:val="28"/>
          <w:szCs w:val="28"/>
        </w:rPr>
        <w:t>промышленным видам</w:t>
      </w:r>
      <w:r w:rsidR="00A77CD2" w:rsidRPr="00E74137">
        <w:rPr>
          <w:rFonts w:ascii="Times New Roman" w:hAnsi="Times New Roman" w:cs="Times New Roman"/>
          <w:sz w:val="28"/>
          <w:szCs w:val="28"/>
        </w:rPr>
        <w:t xml:space="preserve"> экономической деятельности</w:t>
      </w:r>
      <w:r w:rsidRPr="00E74137">
        <w:rPr>
          <w:rFonts w:ascii="Times New Roman" w:hAnsi="Times New Roman" w:cs="Times New Roman"/>
          <w:sz w:val="28"/>
          <w:szCs w:val="28"/>
        </w:rPr>
        <w:t xml:space="preserve"> рассчитывался с учетом объема за предыдущий год и прогнозируемых индексов промышленного производства и индекса - дефлятора по виду экономической деятельности. </w:t>
      </w:r>
    </w:p>
    <w:p w:rsidR="00850A46" w:rsidRPr="00E74137" w:rsidRDefault="00AA243D" w:rsidP="00D71BBA">
      <w:pPr>
        <w:tabs>
          <w:tab w:val="left" w:pos="709"/>
        </w:tabs>
        <w:ind w:firstLine="709"/>
        <w:jc w:val="both"/>
        <w:rPr>
          <w:rFonts w:ascii="Times New Roman" w:hAnsi="Times New Roman" w:cs="Times New Roman"/>
          <w:sz w:val="28"/>
          <w:szCs w:val="28"/>
        </w:rPr>
      </w:pPr>
      <w:r w:rsidRPr="00E74137">
        <w:rPr>
          <w:rFonts w:ascii="Times New Roman" w:hAnsi="Times New Roman" w:cs="Times New Roman"/>
          <w:sz w:val="28"/>
          <w:szCs w:val="28"/>
        </w:rPr>
        <w:t>К</w:t>
      </w:r>
      <w:r w:rsidR="00850A46" w:rsidRPr="00E74137">
        <w:rPr>
          <w:rFonts w:ascii="Times New Roman" w:hAnsi="Times New Roman" w:cs="Times New Roman"/>
          <w:sz w:val="28"/>
          <w:szCs w:val="28"/>
        </w:rPr>
        <w:t xml:space="preserve"> 202</w:t>
      </w:r>
      <w:r w:rsidR="00FD35BE">
        <w:rPr>
          <w:rFonts w:ascii="Times New Roman" w:hAnsi="Times New Roman" w:cs="Times New Roman"/>
          <w:sz w:val="28"/>
          <w:szCs w:val="28"/>
        </w:rPr>
        <w:t>7</w:t>
      </w:r>
      <w:r w:rsidR="00850A46" w:rsidRPr="00E74137">
        <w:rPr>
          <w:rFonts w:ascii="Times New Roman" w:hAnsi="Times New Roman" w:cs="Times New Roman"/>
          <w:sz w:val="28"/>
          <w:szCs w:val="28"/>
        </w:rPr>
        <w:t xml:space="preserve"> году по прогнозным оценкам</w:t>
      </w:r>
      <w:r w:rsidR="004A1EDA" w:rsidRPr="00E74137">
        <w:rPr>
          <w:rFonts w:ascii="Times New Roman" w:hAnsi="Times New Roman" w:cs="Times New Roman"/>
          <w:sz w:val="28"/>
          <w:szCs w:val="28"/>
        </w:rPr>
        <w:t xml:space="preserve"> в </w:t>
      </w:r>
      <w:r w:rsidR="00947F53" w:rsidRPr="00E74137">
        <w:rPr>
          <w:rFonts w:ascii="Times New Roman" w:hAnsi="Times New Roman" w:cs="Times New Roman"/>
          <w:sz w:val="28"/>
          <w:szCs w:val="28"/>
        </w:rPr>
        <w:t>базовом</w:t>
      </w:r>
      <w:r w:rsidR="004A1EDA" w:rsidRPr="00E74137">
        <w:rPr>
          <w:rFonts w:ascii="Times New Roman" w:hAnsi="Times New Roman" w:cs="Times New Roman"/>
          <w:sz w:val="28"/>
          <w:szCs w:val="28"/>
        </w:rPr>
        <w:t xml:space="preserve"> варианте</w:t>
      </w:r>
      <w:r w:rsidR="00850A46" w:rsidRPr="00E74137">
        <w:rPr>
          <w:rFonts w:ascii="Times New Roman" w:hAnsi="Times New Roman" w:cs="Times New Roman"/>
          <w:sz w:val="28"/>
          <w:szCs w:val="28"/>
        </w:rPr>
        <w:t xml:space="preserve"> объем отгруженных товаров промышленного производства</w:t>
      </w:r>
      <w:r w:rsidR="00A77CD2" w:rsidRPr="00E74137">
        <w:rPr>
          <w:rFonts w:ascii="Times New Roman" w:hAnsi="Times New Roman" w:cs="Times New Roman"/>
          <w:sz w:val="28"/>
          <w:szCs w:val="28"/>
        </w:rPr>
        <w:t xml:space="preserve"> по</w:t>
      </w:r>
      <w:r w:rsidR="00095BEE" w:rsidRPr="00E74137">
        <w:rPr>
          <w:rFonts w:ascii="Times New Roman" w:hAnsi="Times New Roman" w:cs="Times New Roman"/>
          <w:sz w:val="28"/>
          <w:szCs w:val="28"/>
        </w:rPr>
        <w:t xml:space="preserve"> видам</w:t>
      </w:r>
      <w:r w:rsidR="00A77CD2" w:rsidRPr="00E74137">
        <w:rPr>
          <w:rFonts w:ascii="Times New Roman" w:hAnsi="Times New Roman" w:cs="Times New Roman"/>
          <w:sz w:val="28"/>
          <w:szCs w:val="28"/>
        </w:rPr>
        <w:t xml:space="preserve"> экономической деятельности «Обрабатывающие производства»</w:t>
      </w:r>
      <w:r w:rsidR="00850A46" w:rsidRPr="00E74137">
        <w:rPr>
          <w:rFonts w:ascii="Times New Roman" w:hAnsi="Times New Roman" w:cs="Times New Roman"/>
          <w:sz w:val="28"/>
          <w:szCs w:val="28"/>
        </w:rPr>
        <w:t xml:space="preserve"> составит </w:t>
      </w:r>
      <w:r w:rsidR="00FD35BE">
        <w:rPr>
          <w:rFonts w:ascii="Times New Roman" w:hAnsi="Times New Roman" w:cs="Times New Roman"/>
          <w:sz w:val="28"/>
          <w:szCs w:val="28"/>
        </w:rPr>
        <w:t>123,65</w:t>
      </w:r>
      <w:r w:rsidR="00560D60" w:rsidRPr="00E74137">
        <w:rPr>
          <w:rFonts w:ascii="Times New Roman" w:hAnsi="Times New Roman" w:cs="Times New Roman"/>
          <w:sz w:val="28"/>
          <w:szCs w:val="28"/>
        </w:rPr>
        <w:t xml:space="preserve"> </w:t>
      </w:r>
      <w:r w:rsidR="00850A46" w:rsidRPr="00E74137">
        <w:rPr>
          <w:rFonts w:ascii="Times New Roman" w:hAnsi="Times New Roman" w:cs="Times New Roman"/>
          <w:sz w:val="28"/>
          <w:szCs w:val="28"/>
        </w:rPr>
        <w:t>млн. рублей</w:t>
      </w:r>
      <w:r w:rsidR="002918F9" w:rsidRPr="00E74137">
        <w:rPr>
          <w:rFonts w:ascii="Times New Roman" w:hAnsi="Times New Roman" w:cs="Times New Roman"/>
          <w:sz w:val="28"/>
          <w:szCs w:val="28"/>
        </w:rPr>
        <w:t xml:space="preserve"> (</w:t>
      </w:r>
      <w:r w:rsidR="00560D60" w:rsidRPr="00E74137">
        <w:rPr>
          <w:rFonts w:ascii="Times New Roman" w:hAnsi="Times New Roman" w:cs="Times New Roman"/>
          <w:sz w:val="28"/>
          <w:szCs w:val="28"/>
        </w:rPr>
        <w:t xml:space="preserve">прирост </w:t>
      </w:r>
      <w:r w:rsidR="002918F9" w:rsidRPr="00E74137">
        <w:rPr>
          <w:rFonts w:ascii="Times New Roman" w:hAnsi="Times New Roman" w:cs="Times New Roman"/>
          <w:sz w:val="28"/>
          <w:szCs w:val="28"/>
        </w:rPr>
        <w:t xml:space="preserve">к </w:t>
      </w:r>
      <w:r w:rsidR="00560D60" w:rsidRPr="00E74137">
        <w:rPr>
          <w:rFonts w:ascii="Times New Roman" w:hAnsi="Times New Roman" w:cs="Times New Roman"/>
          <w:sz w:val="28"/>
          <w:szCs w:val="28"/>
        </w:rPr>
        <w:t xml:space="preserve"> оценке </w:t>
      </w:r>
      <w:r w:rsidR="002918F9" w:rsidRPr="00E74137">
        <w:rPr>
          <w:rFonts w:ascii="Times New Roman" w:hAnsi="Times New Roman" w:cs="Times New Roman"/>
          <w:sz w:val="28"/>
          <w:szCs w:val="28"/>
        </w:rPr>
        <w:t>20</w:t>
      </w:r>
      <w:r w:rsidR="00947F53" w:rsidRPr="00E74137">
        <w:rPr>
          <w:rFonts w:ascii="Times New Roman" w:hAnsi="Times New Roman" w:cs="Times New Roman"/>
          <w:sz w:val="28"/>
          <w:szCs w:val="28"/>
        </w:rPr>
        <w:t>2</w:t>
      </w:r>
      <w:r w:rsidR="00FD35BE">
        <w:rPr>
          <w:rFonts w:ascii="Times New Roman" w:hAnsi="Times New Roman" w:cs="Times New Roman"/>
          <w:sz w:val="28"/>
          <w:szCs w:val="28"/>
        </w:rPr>
        <w:t>4</w:t>
      </w:r>
      <w:r w:rsidR="002918F9" w:rsidRPr="00E74137">
        <w:rPr>
          <w:rFonts w:ascii="Times New Roman" w:hAnsi="Times New Roman" w:cs="Times New Roman"/>
          <w:sz w:val="28"/>
          <w:szCs w:val="28"/>
        </w:rPr>
        <w:t xml:space="preserve"> год</w:t>
      </w:r>
      <w:r w:rsidR="00560D60" w:rsidRPr="00E74137">
        <w:rPr>
          <w:rFonts w:ascii="Times New Roman" w:hAnsi="Times New Roman" w:cs="Times New Roman"/>
          <w:sz w:val="28"/>
          <w:szCs w:val="28"/>
        </w:rPr>
        <w:t>а</w:t>
      </w:r>
      <w:r w:rsidR="002918F9" w:rsidRPr="00E74137">
        <w:rPr>
          <w:rFonts w:ascii="Times New Roman" w:hAnsi="Times New Roman" w:cs="Times New Roman"/>
          <w:sz w:val="28"/>
          <w:szCs w:val="28"/>
        </w:rPr>
        <w:t xml:space="preserve"> </w:t>
      </w:r>
      <w:r w:rsidR="00FD35BE">
        <w:rPr>
          <w:rFonts w:ascii="Times New Roman" w:hAnsi="Times New Roman" w:cs="Times New Roman"/>
          <w:sz w:val="28"/>
          <w:szCs w:val="28"/>
        </w:rPr>
        <w:t>12,5</w:t>
      </w:r>
      <w:r w:rsidR="00D059C7" w:rsidRPr="00E74137">
        <w:rPr>
          <w:rFonts w:ascii="Times New Roman" w:hAnsi="Times New Roman" w:cs="Times New Roman"/>
          <w:sz w:val="28"/>
          <w:szCs w:val="28"/>
        </w:rPr>
        <w:t xml:space="preserve"> процента</w:t>
      </w:r>
      <w:r w:rsidR="002918F9" w:rsidRPr="00E74137">
        <w:rPr>
          <w:rFonts w:ascii="Times New Roman" w:hAnsi="Times New Roman" w:cs="Times New Roman"/>
          <w:sz w:val="28"/>
          <w:szCs w:val="28"/>
        </w:rPr>
        <w:t>)</w:t>
      </w:r>
      <w:r w:rsidR="00A77CD2" w:rsidRPr="00E74137">
        <w:rPr>
          <w:rFonts w:ascii="Times New Roman" w:hAnsi="Times New Roman" w:cs="Times New Roman"/>
          <w:sz w:val="28"/>
          <w:szCs w:val="28"/>
        </w:rPr>
        <w:t>, по «Обеспечению электроэнергией, газом и паром» в сумме</w:t>
      </w:r>
      <w:r w:rsidR="00AD454E" w:rsidRPr="00E74137">
        <w:rPr>
          <w:rFonts w:ascii="Times New Roman" w:hAnsi="Times New Roman" w:cs="Times New Roman"/>
          <w:sz w:val="28"/>
          <w:szCs w:val="28"/>
        </w:rPr>
        <w:t xml:space="preserve"> </w:t>
      </w:r>
      <w:r w:rsidR="00FD35BE">
        <w:rPr>
          <w:rFonts w:ascii="Times New Roman" w:hAnsi="Times New Roman" w:cs="Times New Roman"/>
          <w:sz w:val="28"/>
          <w:szCs w:val="28"/>
        </w:rPr>
        <w:t>496,34</w:t>
      </w:r>
      <w:r w:rsidR="00560D60" w:rsidRPr="00E74137">
        <w:rPr>
          <w:rFonts w:ascii="Times New Roman" w:hAnsi="Times New Roman" w:cs="Times New Roman"/>
          <w:sz w:val="28"/>
          <w:szCs w:val="28"/>
        </w:rPr>
        <w:t xml:space="preserve"> </w:t>
      </w:r>
      <w:r w:rsidR="00A77CD2" w:rsidRPr="00E74137">
        <w:rPr>
          <w:rFonts w:ascii="Times New Roman" w:hAnsi="Times New Roman" w:cs="Times New Roman"/>
          <w:sz w:val="28"/>
          <w:szCs w:val="28"/>
        </w:rPr>
        <w:t>млн. рублей</w:t>
      </w:r>
      <w:r w:rsidR="002918F9" w:rsidRPr="00E74137">
        <w:rPr>
          <w:rFonts w:ascii="Times New Roman" w:hAnsi="Times New Roman" w:cs="Times New Roman"/>
          <w:sz w:val="28"/>
          <w:szCs w:val="28"/>
        </w:rPr>
        <w:t xml:space="preserve"> (прирост </w:t>
      </w:r>
      <w:r w:rsidR="00FD35BE">
        <w:rPr>
          <w:rFonts w:ascii="Times New Roman" w:hAnsi="Times New Roman" w:cs="Times New Roman"/>
          <w:sz w:val="28"/>
          <w:szCs w:val="28"/>
        </w:rPr>
        <w:t>13,6</w:t>
      </w:r>
      <w:r w:rsidR="00D059C7" w:rsidRPr="00E74137">
        <w:rPr>
          <w:rFonts w:ascii="Times New Roman" w:hAnsi="Times New Roman" w:cs="Times New Roman"/>
          <w:sz w:val="28"/>
          <w:szCs w:val="28"/>
        </w:rPr>
        <w:t xml:space="preserve"> процента</w:t>
      </w:r>
      <w:r w:rsidRPr="00E74137">
        <w:rPr>
          <w:rFonts w:ascii="Times New Roman" w:hAnsi="Times New Roman" w:cs="Times New Roman"/>
          <w:sz w:val="28"/>
          <w:szCs w:val="28"/>
        </w:rPr>
        <w:t xml:space="preserve"> к оценочному </w:t>
      </w:r>
      <w:r w:rsidR="00E6519F" w:rsidRPr="00E74137">
        <w:rPr>
          <w:rFonts w:ascii="Times New Roman" w:hAnsi="Times New Roman" w:cs="Times New Roman"/>
          <w:sz w:val="28"/>
          <w:szCs w:val="28"/>
        </w:rPr>
        <w:t>периоду</w:t>
      </w:r>
      <w:r w:rsidR="002918F9" w:rsidRPr="00E74137">
        <w:rPr>
          <w:rFonts w:ascii="Times New Roman" w:hAnsi="Times New Roman" w:cs="Times New Roman"/>
          <w:sz w:val="28"/>
          <w:szCs w:val="28"/>
        </w:rPr>
        <w:t>)</w:t>
      </w:r>
      <w:r w:rsidR="00A77CD2" w:rsidRPr="00E74137">
        <w:rPr>
          <w:rFonts w:ascii="Times New Roman" w:hAnsi="Times New Roman" w:cs="Times New Roman"/>
          <w:sz w:val="28"/>
          <w:szCs w:val="28"/>
        </w:rPr>
        <w:t xml:space="preserve">, по «Водоснабжению, водоотведению организации сбора и утилизации отходов, деятельности по ликвидации загрязнений»- </w:t>
      </w:r>
      <w:r w:rsidR="00BB0F51">
        <w:rPr>
          <w:rFonts w:ascii="Times New Roman" w:hAnsi="Times New Roman" w:cs="Times New Roman"/>
          <w:sz w:val="28"/>
          <w:szCs w:val="28"/>
        </w:rPr>
        <w:t>1,3</w:t>
      </w:r>
      <w:r w:rsidR="002918F9" w:rsidRPr="00E74137">
        <w:rPr>
          <w:rFonts w:ascii="Times New Roman" w:hAnsi="Times New Roman" w:cs="Times New Roman"/>
          <w:sz w:val="28"/>
          <w:szCs w:val="28"/>
        </w:rPr>
        <w:t xml:space="preserve"> млн. рублей (прирост </w:t>
      </w:r>
      <w:r w:rsidR="00BB0F51">
        <w:rPr>
          <w:rFonts w:ascii="Times New Roman" w:hAnsi="Times New Roman" w:cs="Times New Roman"/>
          <w:sz w:val="28"/>
          <w:szCs w:val="28"/>
        </w:rPr>
        <w:t>15,8</w:t>
      </w:r>
      <w:r w:rsidR="00D059C7" w:rsidRPr="00E74137">
        <w:rPr>
          <w:rFonts w:ascii="Times New Roman" w:hAnsi="Times New Roman" w:cs="Times New Roman"/>
          <w:sz w:val="28"/>
          <w:szCs w:val="28"/>
        </w:rPr>
        <w:t xml:space="preserve"> процента</w:t>
      </w:r>
      <w:r w:rsidR="002918F9" w:rsidRPr="00E74137">
        <w:rPr>
          <w:rFonts w:ascii="Times New Roman" w:hAnsi="Times New Roman" w:cs="Times New Roman"/>
          <w:sz w:val="28"/>
          <w:szCs w:val="28"/>
        </w:rPr>
        <w:t xml:space="preserve"> соответственно)</w:t>
      </w:r>
      <w:r w:rsidR="00030397" w:rsidRPr="00E74137">
        <w:rPr>
          <w:rFonts w:ascii="Times New Roman" w:hAnsi="Times New Roman" w:cs="Times New Roman"/>
          <w:sz w:val="28"/>
          <w:szCs w:val="28"/>
        </w:rPr>
        <w:t>.</w:t>
      </w:r>
      <w:r w:rsidR="002918F9" w:rsidRPr="00E74137">
        <w:rPr>
          <w:rFonts w:ascii="Times New Roman" w:hAnsi="Times New Roman" w:cs="Times New Roman"/>
          <w:sz w:val="28"/>
          <w:szCs w:val="28"/>
        </w:rPr>
        <w:t xml:space="preserve"> </w:t>
      </w:r>
    </w:p>
    <w:p w:rsidR="00CD0F58" w:rsidRPr="00E74137" w:rsidRDefault="0082454E" w:rsidP="0082454E">
      <w:pPr>
        <w:tabs>
          <w:tab w:val="left" w:pos="709"/>
          <w:tab w:val="left" w:pos="1200"/>
        </w:tabs>
        <w:ind w:firstLine="709"/>
        <w:jc w:val="both"/>
        <w:rPr>
          <w:rFonts w:ascii="Times New Roman" w:hAnsi="Times New Roman" w:cs="Times New Roman"/>
          <w:bCs/>
          <w:sz w:val="28"/>
          <w:szCs w:val="28"/>
        </w:rPr>
      </w:pPr>
      <w:r w:rsidRPr="00E74137">
        <w:rPr>
          <w:rFonts w:ascii="Times New Roman" w:hAnsi="Times New Roman" w:cs="Times New Roman"/>
          <w:bCs/>
          <w:sz w:val="28"/>
          <w:szCs w:val="28"/>
        </w:rPr>
        <w:tab/>
      </w:r>
    </w:p>
    <w:p w:rsidR="00850A46" w:rsidRPr="00E74137" w:rsidRDefault="00850A46" w:rsidP="00850A46">
      <w:pPr>
        <w:ind w:firstLine="709"/>
        <w:jc w:val="center"/>
        <w:rPr>
          <w:rFonts w:ascii="Times New Roman" w:hAnsi="Times New Roman" w:cs="Times New Roman"/>
          <w:bCs/>
          <w:sz w:val="28"/>
          <w:szCs w:val="28"/>
        </w:rPr>
      </w:pPr>
      <w:r w:rsidRPr="00E74137">
        <w:rPr>
          <w:rFonts w:ascii="Times New Roman" w:hAnsi="Times New Roman" w:cs="Times New Roman"/>
          <w:bCs/>
          <w:sz w:val="28"/>
          <w:szCs w:val="28"/>
        </w:rPr>
        <w:t>3. Сельское хозяйство</w:t>
      </w:r>
    </w:p>
    <w:p w:rsidR="00CD0F58" w:rsidRDefault="00CD0F58" w:rsidP="00850A46">
      <w:pPr>
        <w:ind w:firstLine="709"/>
        <w:jc w:val="center"/>
        <w:rPr>
          <w:rFonts w:ascii="Times New Roman" w:hAnsi="Times New Roman" w:cs="Times New Roman"/>
          <w:bCs/>
          <w:sz w:val="27"/>
          <w:szCs w:val="27"/>
        </w:rPr>
      </w:pPr>
    </w:p>
    <w:p w:rsidR="00C9768A" w:rsidRPr="00E74137" w:rsidRDefault="00C9768A" w:rsidP="00C9768A">
      <w:pPr>
        <w:ind w:firstLine="709"/>
        <w:jc w:val="both"/>
        <w:rPr>
          <w:rFonts w:ascii="Times New Roman" w:hAnsi="Times New Roman"/>
          <w:sz w:val="28"/>
          <w:szCs w:val="28"/>
        </w:rPr>
      </w:pPr>
      <w:r w:rsidRPr="00E74137">
        <w:rPr>
          <w:rFonts w:ascii="Times New Roman" w:hAnsi="Times New Roman"/>
          <w:sz w:val="28"/>
          <w:szCs w:val="28"/>
        </w:rPr>
        <w:t xml:space="preserve">В </w:t>
      </w:r>
      <w:r w:rsidR="003A7DB6" w:rsidRPr="00E74137">
        <w:rPr>
          <w:rFonts w:ascii="Times New Roman" w:hAnsi="Times New Roman"/>
          <w:sz w:val="28"/>
          <w:szCs w:val="28"/>
        </w:rPr>
        <w:t>сфере сельского хозяйства в 202</w:t>
      </w:r>
      <w:r w:rsidR="00881141">
        <w:rPr>
          <w:rFonts w:ascii="Times New Roman" w:hAnsi="Times New Roman"/>
          <w:sz w:val="28"/>
          <w:szCs w:val="28"/>
        </w:rPr>
        <w:t>3</w:t>
      </w:r>
      <w:r w:rsidRPr="00E74137">
        <w:rPr>
          <w:rFonts w:ascii="Times New Roman" w:hAnsi="Times New Roman"/>
          <w:sz w:val="28"/>
          <w:szCs w:val="28"/>
        </w:rPr>
        <w:t xml:space="preserve"> году произведено сельскохозяйственной продукции на сумму </w:t>
      </w:r>
      <w:r w:rsidR="00FC14C8">
        <w:rPr>
          <w:rFonts w:ascii="Times New Roman" w:hAnsi="Times New Roman"/>
          <w:sz w:val="28"/>
          <w:szCs w:val="28"/>
        </w:rPr>
        <w:t>5159,0</w:t>
      </w:r>
      <w:r w:rsidRPr="00E74137">
        <w:rPr>
          <w:rFonts w:ascii="Times New Roman" w:hAnsi="Times New Roman"/>
          <w:sz w:val="28"/>
          <w:szCs w:val="28"/>
        </w:rPr>
        <w:t xml:space="preserve"> млн. рублей. В сравнении с 202</w:t>
      </w:r>
      <w:r w:rsidR="00881141">
        <w:rPr>
          <w:rFonts w:ascii="Times New Roman" w:hAnsi="Times New Roman"/>
          <w:sz w:val="28"/>
          <w:szCs w:val="28"/>
        </w:rPr>
        <w:t>2</w:t>
      </w:r>
      <w:r w:rsidRPr="00E74137">
        <w:rPr>
          <w:rFonts w:ascii="Times New Roman" w:hAnsi="Times New Roman"/>
          <w:sz w:val="28"/>
          <w:szCs w:val="28"/>
        </w:rPr>
        <w:t xml:space="preserve"> годом объем продукции сельского хозяйства </w:t>
      </w:r>
      <w:r w:rsidR="00881141">
        <w:rPr>
          <w:rFonts w:ascii="Times New Roman" w:hAnsi="Times New Roman"/>
          <w:sz w:val="28"/>
          <w:szCs w:val="28"/>
        </w:rPr>
        <w:t>снизился</w:t>
      </w:r>
      <w:r w:rsidRPr="00E74137">
        <w:rPr>
          <w:rFonts w:ascii="Times New Roman" w:hAnsi="Times New Roman"/>
          <w:sz w:val="28"/>
          <w:szCs w:val="28"/>
        </w:rPr>
        <w:t xml:space="preserve"> на </w:t>
      </w:r>
      <w:r w:rsidR="00326DB6">
        <w:rPr>
          <w:rFonts w:ascii="Times New Roman" w:hAnsi="Times New Roman"/>
          <w:sz w:val="28"/>
          <w:szCs w:val="28"/>
        </w:rPr>
        <w:t>2,7</w:t>
      </w:r>
      <w:r w:rsidRPr="00E74137">
        <w:rPr>
          <w:rFonts w:ascii="Times New Roman" w:hAnsi="Times New Roman"/>
          <w:sz w:val="28"/>
          <w:szCs w:val="28"/>
        </w:rPr>
        <w:t xml:space="preserve"> процент</w:t>
      </w:r>
      <w:r w:rsidR="003A7DB6" w:rsidRPr="00E74137">
        <w:rPr>
          <w:rFonts w:ascii="Times New Roman" w:hAnsi="Times New Roman"/>
          <w:sz w:val="28"/>
          <w:szCs w:val="28"/>
        </w:rPr>
        <w:t>а</w:t>
      </w:r>
      <w:r w:rsidRPr="00E74137">
        <w:rPr>
          <w:rFonts w:ascii="Times New Roman" w:hAnsi="Times New Roman"/>
          <w:sz w:val="28"/>
          <w:szCs w:val="28"/>
        </w:rPr>
        <w:t xml:space="preserve">, или </w:t>
      </w:r>
      <w:r w:rsidR="00326DB6">
        <w:rPr>
          <w:rFonts w:ascii="Times New Roman" w:hAnsi="Times New Roman"/>
          <w:sz w:val="28"/>
          <w:szCs w:val="28"/>
        </w:rPr>
        <w:t>143,2</w:t>
      </w:r>
      <w:r w:rsidRPr="00E74137">
        <w:rPr>
          <w:rFonts w:ascii="Times New Roman" w:hAnsi="Times New Roman"/>
          <w:sz w:val="28"/>
          <w:szCs w:val="28"/>
        </w:rPr>
        <w:t xml:space="preserve"> млн. рублей.</w:t>
      </w:r>
    </w:p>
    <w:p w:rsidR="00C9768A" w:rsidRPr="00E74137" w:rsidRDefault="00C9768A" w:rsidP="00C9768A">
      <w:pPr>
        <w:ind w:firstLine="709"/>
        <w:jc w:val="both"/>
        <w:rPr>
          <w:rFonts w:ascii="Times New Roman" w:eastAsia="Calibri" w:hAnsi="Times New Roman"/>
          <w:color w:val="000000"/>
          <w:sz w:val="28"/>
          <w:szCs w:val="28"/>
        </w:rPr>
      </w:pPr>
      <w:r w:rsidRPr="00E74137">
        <w:rPr>
          <w:rFonts w:ascii="Times New Roman" w:eastAsia="Calibri" w:hAnsi="Times New Roman"/>
          <w:color w:val="000000"/>
          <w:sz w:val="28"/>
          <w:szCs w:val="28"/>
        </w:rPr>
        <w:t xml:space="preserve">В том числе, </w:t>
      </w:r>
      <w:r w:rsidR="00E4276D">
        <w:rPr>
          <w:rFonts w:ascii="Times New Roman" w:eastAsia="Calibri" w:hAnsi="Times New Roman"/>
          <w:color w:val="000000"/>
          <w:sz w:val="28"/>
          <w:szCs w:val="28"/>
        </w:rPr>
        <w:t xml:space="preserve">по </w:t>
      </w:r>
      <w:r w:rsidR="00E4276D" w:rsidRPr="00E74137">
        <w:rPr>
          <w:rFonts w:ascii="Times New Roman" w:eastAsia="Calibri" w:hAnsi="Times New Roman"/>
          <w:color w:val="000000"/>
          <w:sz w:val="28"/>
          <w:szCs w:val="28"/>
        </w:rPr>
        <w:t xml:space="preserve">животноводству объем продукции </w:t>
      </w:r>
      <w:r w:rsidR="00E4276D">
        <w:rPr>
          <w:rFonts w:ascii="Times New Roman" w:eastAsia="Calibri" w:hAnsi="Times New Roman"/>
          <w:color w:val="000000"/>
          <w:sz w:val="28"/>
          <w:szCs w:val="28"/>
        </w:rPr>
        <w:t>снизился</w:t>
      </w:r>
      <w:r w:rsidR="00E4276D" w:rsidRPr="00E74137">
        <w:rPr>
          <w:rFonts w:ascii="Times New Roman" w:eastAsia="Calibri" w:hAnsi="Times New Roman"/>
          <w:color w:val="000000"/>
          <w:sz w:val="28"/>
          <w:szCs w:val="28"/>
        </w:rPr>
        <w:t xml:space="preserve"> на </w:t>
      </w:r>
      <w:r w:rsidR="00E4276D">
        <w:rPr>
          <w:rFonts w:ascii="Times New Roman" w:eastAsia="Calibri" w:hAnsi="Times New Roman"/>
          <w:color w:val="000000"/>
          <w:sz w:val="28"/>
          <w:szCs w:val="28"/>
        </w:rPr>
        <w:t>231,6</w:t>
      </w:r>
      <w:r w:rsidR="00E4276D" w:rsidRPr="00E74137">
        <w:rPr>
          <w:rFonts w:ascii="Times New Roman" w:eastAsia="Calibri" w:hAnsi="Times New Roman"/>
          <w:color w:val="000000"/>
          <w:sz w:val="28"/>
          <w:szCs w:val="28"/>
        </w:rPr>
        <w:t xml:space="preserve"> млн. рублей и составил</w:t>
      </w:r>
      <w:r w:rsidR="00E4276D">
        <w:rPr>
          <w:rFonts w:ascii="Times New Roman" w:eastAsia="Calibri" w:hAnsi="Times New Roman"/>
          <w:color w:val="000000"/>
          <w:sz w:val="28"/>
          <w:szCs w:val="28"/>
        </w:rPr>
        <w:t xml:space="preserve"> 2522,8</w:t>
      </w:r>
      <w:r w:rsidR="00E4276D" w:rsidRPr="00E74137">
        <w:rPr>
          <w:rFonts w:ascii="Times New Roman" w:eastAsia="Calibri" w:hAnsi="Times New Roman"/>
          <w:color w:val="000000"/>
          <w:sz w:val="28"/>
          <w:szCs w:val="28"/>
        </w:rPr>
        <w:t xml:space="preserve"> млн. рублей</w:t>
      </w:r>
      <w:r w:rsidR="00E4276D">
        <w:rPr>
          <w:rFonts w:ascii="Times New Roman" w:eastAsia="Calibri" w:hAnsi="Times New Roman"/>
          <w:color w:val="000000"/>
          <w:sz w:val="28"/>
          <w:szCs w:val="28"/>
        </w:rPr>
        <w:t>,</w:t>
      </w:r>
      <w:r w:rsidR="00E4276D" w:rsidRPr="00E74137">
        <w:rPr>
          <w:rFonts w:ascii="Times New Roman" w:eastAsia="Calibri" w:hAnsi="Times New Roman"/>
          <w:color w:val="000000"/>
          <w:sz w:val="28"/>
          <w:szCs w:val="28"/>
        </w:rPr>
        <w:t xml:space="preserve"> </w:t>
      </w:r>
      <w:r w:rsidRPr="00E74137">
        <w:rPr>
          <w:rFonts w:ascii="Times New Roman" w:eastAsia="Calibri" w:hAnsi="Times New Roman"/>
          <w:color w:val="000000"/>
          <w:sz w:val="28"/>
          <w:szCs w:val="28"/>
        </w:rPr>
        <w:t xml:space="preserve">по продукции растениеводства фактическое производство продукции составило </w:t>
      </w:r>
      <w:r w:rsidR="00326DB6">
        <w:rPr>
          <w:rFonts w:ascii="Times New Roman" w:eastAsia="Calibri" w:hAnsi="Times New Roman"/>
          <w:color w:val="000000"/>
          <w:sz w:val="28"/>
          <w:szCs w:val="28"/>
        </w:rPr>
        <w:t>2636,2</w:t>
      </w:r>
      <w:r w:rsidRPr="00E74137">
        <w:rPr>
          <w:rFonts w:ascii="Times New Roman" w:eastAsia="Calibri" w:hAnsi="Times New Roman"/>
          <w:color w:val="000000"/>
          <w:sz w:val="28"/>
          <w:szCs w:val="28"/>
        </w:rPr>
        <w:t xml:space="preserve"> млн. рублей против </w:t>
      </w:r>
      <w:r w:rsidR="00326DB6">
        <w:rPr>
          <w:rFonts w:ascii="Times New Roman" w:eastAsia="Calibri" w:hAnsi="Times New Roman"/>
          <w:color w:val="000000"/>
          <w:sz w:val="28"/>
          <w:szCs w:val="28"/>
        </w:rPr>
        <w:t>2547,8</w:t>
      </w:r>
      <w:r w:rsidRPr="00E74137">
        <w:rPr>
          <w:rFonts w:ascii="Times New Roman" w:eastAsia="Calibri" w:hAnsi="Times New Roman"/>
          <w:color w:val="000000"/>
          <w:sz w:val="28"/>
          <w:szCs w:val="28"/>
        </w:rPr>
        <w:t xml:space="preserve"> млн. рублей 202</w:t>
      </w:r>
      <w:r w:rsidR="00881141">
        <w:rPr>
          <w:rFonts w:ascii="Times New Roman" w:eastAsia="Calibri" w:hAnsi="Times New Roman"/>
          <w:color w:val="000000"/>
          <w:sz w:val="28"/>
          <w:szCs w:val="28"/>
        </w:rPr>
        <w:t>2</w:t>
      </w:r>
      <w:r w:rsidRPr="00E74137">
        <w:rPr>
          <w:rFonts w:ascii="Times New Roman" w:eastAsia="Calibri" w:hAnsi="Times New Roman"/>
          <w:color w:val="000000"/>
          <w:sz w:val="28"/>
          <w:szCs w:val="28"/>
        </w:rPr>
        <w:t xml:space="preserve"> года, (соотношение к 202</w:t>
      </w:r>
      <w:r w:rsidR="00881141">
        <w:rPr>
          <w:rFonts w:ascii="Times New Roman" w:eastAsia="Calibri" w:hAnsi="Times New Roman"/>
          <w:color w:val="000000"/>
          <w:sz w:val="28"/>
          <w:szCs w:val="28"/>
        </w:rPr>
        <w:t>2</w:t>
      </w:r>
      <w:r w:rsidRPr="00E74137">
        <w:rPr>
          <w:rFonts w:ascii="Times New Roman" w:eastAsia="Calibri" w:hAnsi="Times New Roman"/>
          <w:color w:val="000000"/>
          <w:sz w:val="28"/>
          <w:szCs w:val="28"/>
        </w:rPr>
        <w:t xml:space="preserve"> году –</w:t>
      </w:r>
      <w:r w:rsidR="004E73FE">
        <w:rPr>
          <w:rFonts w:ascii="Times New Roman" w:eastAsia="Calibri" w:hAnsi="Times New Roman"/>
          <w:color w:val="000000"/>
          <w:sz w:val="28"/>
          <w:szCs w:val="28"/>
        </w:rPr>
        <w:t>103,5</w:t>
      </w:r>
      <w:r w:rsidRPr="00E74137">
        <w:rPr>
          <w:rFonts w:ascii="Times New Roman" w:eastAsia="Calibri" w:hAnsi="Times New Roman"/>
          <w:color w:val="000000"/>
          <w:sz w:val="28"/>
          <w:szCs w:val="28"/>
        </w:rPr>
        <w:t xml:space="preserve"> процент</w:t>
      </w:r>
      <w:r w:rsidR="009F1B98" w:rsidRPr="00E74137">
        <w:rPr>
          <w:rFonts w:ascii="Times New Roman" w:eastAsia="Calibri" w:hAnsi="Times New Roman"/>
          <w:color w:val="000000"/>
          <w:sz w:val="28"/>
          <w:szCs w:val="28"/>
        </w:rPr>
        <w:t>а</w:t>
      </w:r>
      <w:r w:rsidRPr="00E74137">
        <w:rPr>
          <w:rFonts w:ascii="Times New Roman" w:eastAsia="Calibri" w:hAnsi="Times New Roman"/>
          <w:color w:val="000000"/>
          <w:sz w:val="28"/>
          <w:szCs w:val="28"/>
        </w:rPr>
        <w:t xml:space="preserve">). </w:t>
      </w:r>
    </w:p>
    <w:p w:rsidR="0076026E" w:rsidRPr="00E74137" w:rsidRDefault="00804C8E" w:rsidP="00040E74">
      <w:pPr>
        <w:ind w:firstLine="709"/>
        <w:jc w:val="both"/>
        <w:rPr>
          <w:rFonts w:ascii="Times New Roman" w:hAnsi="Times New Roman" w:cs="Times New Roman"/>
          <w:sz w:val="28"/>
          <w:szCs w:val="28"/>
        </w:rPr>
      </w:pPr>
      <w:r w:rsidRPr="00E74137">
        <w:rPr>
          <w:rFonts w:ascii="Times New Roman" w:hAnsi="Times New Roman" w:cs="Times New Roman"/>
          <w:sz w:val="28"/>
          <w:szCs w:val="28"/>
        </w:rPr>
        <w:t>В 20</w:t>
      </w:r>
      <w:r w:rsidR="00113F38" w:rsidRPr="00E74137">
        <w:rPr>
          <w:rFonts w:ascii="Times New Roman" w:hAnsi="Times New Roman" w:cs="Times New Roman"/>
          <w:sz w:val="28"/>
          <w:szCs w:val="28"/>
        </w:rPr>
        <w:t>2</w:t>
      </w:r>
      <w:r w:rsidR="00FC14C8">
        <w:rPr>
          <w:rFonts w:ascii="Times New Roman" w:hAnsi="Times New Roman" w:cs="Times New Roman"/>
          <w:sz w:val="28"/>
          <w:szCs w:val="28"/>
        </w:rPr>
        <w:t>4</w:t>
      </w:r>
      <w:r w:rsidRPr="00E74137">
        <w:rPr>
          <w:rFonts w:ascii="Times New Roman" w:hAnsi="Times New Roman" w:cs="Times New Roman"/>
          <w:sz w:val="28"/>
          <w:szCs w:val="28"/>
        </w:rPr>
        <w:t xml:space="preserve"> году ожидаемый результат по производству сельскохозяйственной продукции составит </w:t>
      </w:r>
      <w:r w:rsidR="00FC14C8">
        <w:rPr>
          <w:rFonts w:ascii="Times New Roman" w:hAnsi="Times New Roman"/>
          <w:sz w:val="28"/>
          <w:szCs w:val="28"/>
        </w:rPr>
        <w:t>5008,9</w:t>
      </w:r>
      <w:r w:rsidRPr="00E74137">
        <w:rPr>
          <w:rFonts w:ascii="Times New Roman" w:hAnsi="Times New Roman" w:cs="Times New Roman"/>
          <w:sz w:val="28"/>
          <w:szCs w:val="28"/>
        </w:rPr>
        <w:t xml:space="preserve"> млн. рублей,</w:t>
      </w:r>
      <w:r w:rsidR="00F66169" w:rsidRPr="00E74137">
        <w:rPr>
          <w:rFonts w:ascii="Times New Roman" w:hAnsi="Times New Roman" w:cs="Times New Roman"/>
          <w:sz w:val="28"/>
          <w:szCs w:val="28"/>
        </w:rPr>
        <w:t xml:space="preserve"> что в сопоставимой оценке на </w:t>
      </w:r>
      <w:r w:rsidR="004E73FE">
        <w:rPr>
          <w:rFonts w:ascii="Times New Roman" w:hAnsi="Times New Roman" w:cs="Times New Roman"/>
          <w:sz w:val="28"/>
          <w:szCs w:val="28"/>
        </w:rPr>
        <w:t>2,9</w:t>
      </w:r>
      <w:r w:rsidR="00F66169" w:rsidRPr="00E74137">
        <w:rPr>
          <w:rFonts w:ascii="Times New Roman" w:hAnsi="Times New Roman" w:cs="Times New Roman"/>
          <w:sz w:val="28"/>
          <w:szCs w:val="28"/>
        </w:rPr>
        <w:t xml:space="preserve"> процента</w:t>
      </w:r>
      <w:r w:rsidR="00E12B8B" w:rsidRPr="00E74137">
        <w:rPr>
          <w:rFonts w:ascii="Times New Roman" w:hAnsi="Times New Roman" w:cs="Times New Roman"/>
          <w:sz w:val="28"/>
          <w:szCs w:val="28"/>
        </w:rPr>
        <w:t xml:space="preserve"> (или </w:t>
      </w:r>
      <w:r w:rsidR="004E73FE">
        <w:rPr>
          <w:rFonts w:ascii="Times New Roman" w:hAnsi="Times New Roman" w:cs="Times New Roman"/>
          <w:sz w:val="28"/>
          <w:szCs w:val="28"/>
        </w:rPr>
        <w:t>150,1</w:t>
      </w:r>
      <w:r w:rsidR="00E12B8B" w:rsidRPr="00E74137">
        <w:rPr>
          <w:rFonts w:ascii="Times New Roman" w:hAnsi="Times New Roman" w:cs="Times New Roman"/>
          <w:sz w:val="28"/>
          <w:szCs w:val="28"/>
        </w:rPr>
        <w:t xml:space="preserve"> млн. рублей)</w:t>
      </w:r>
      <w:r w:rsidR="00F66169" w:rsidRPr="00E74137">
        <w:rPr>
          <w:rFonts w:ascii="Times New Roman" w:hAnsi="Times New Roman" w:cs="Times New Roman"/>
          <w:sz w:val="28"/>
          <w:szCs w:val="28"/>
        </w:rPr>
        <w:t xml:space="preserve"> </w:t>
      </w:r>
      <w:r w:rsidR="00761D14" w:rsidRPr="00E74137">
        <w:rPr>
          <w:rFonts w:ascii="Times New Roman" w:hAnsi="Times New Roman" w:cs="Times New Roman"/>
          <w:sz w:val="28"/>
          <w:szCs w:val="28"/>
        </w:rPr>
        <w:t>ниже</w:t>
      </w:r>
      <w:r w:rsidR="00F66169" w:rsidRPr="00E74137">
        <w:rPr>
          <w:rFonts w:ascii="Times New Roman" w:hAnsi="Times New Roman" w:cs="Times New Roman"/>
          <w:sz w:val="28"/>
          <w:szCs w:val="28"/>
        </w:rPr>
        <w:t xml:space="preserve"> 20</w:t>
      </w:r>
      <w:r w:rsidR="000C34B2" w:rsidRPr="00E74137">
        <w:rPr>
          <w:rFonts w:ascii="Times New Roman" w:hAnsi="Times New Roman" w:cs="Times New Roman"/>
          <w:sz w:val="28"/>
          <w:szCs w:val="28"/>
        </w:rPr>
        <w:t>2</w:t>
      </w:r>
      <w:r w:rsidR="00A74847">
        <w:rPr>
          <w:rFonts w:ascii="Times New Roman" w:hAnsi="Times New Roman" w:cs="Times New Roman"/>
          <w:sz w:val="28"/>
          <w:szCs w:val="28"/>
        </w:rPr>
        <w:t>3</w:t>
      </w:r>
      <w:r w:rsidR="00F66169" w:rsidRPr="00E74137">
        <w:rPr>
          <w:rFonts w:ascii="Times New Roman" w:hAnsi="Times New Roman" w:cs="Times New Roman"/>
          <w:sz w:val="28"/>
          <w:szCs w:val="28"/>
        </w:rPr>
        <w:t xml:space="preserve"> год</w:t>
      </w:r>
      <w:r w:rsidR="00A1438F" w:rsidRPr="00E74137">
        <w:rPr>
          <w:rFonts w:ascii="Times New Roman" w:hAnsi="Times New Roman" w:cs="Times New Roman"/>
          <w:sz w:val="28"/>
          <w:szCs w:val="28"/>
        </w:rPr>
        <w:t>а</w:t>
      </w:r>
      <w:r w:rsidR="00F66169" w:rsidRPr="00E74137">
        <w:rPr>
          <w:rFonts w:ascii="Times New Roman" w:hAnsi="Times New Roman" w:cs="Times New Roman"/>
          <w:sz w:val="28"/>
          <w:szCs w:val="28"/>
        </w:rPr>
        <w:t>.</w:t>
      </w:r>
      <w:r w:rsidR="00E12B8B" w:rsidRPr="00E74137">
        <w:rPr>
          <w:rFonts w:ascii="Times New Roman" w:hAnsi="Times New Roman" w:cs="Times New Roman"/>
          <w:sz w:val="28"/>
          <w:szCs w:val="28"/>
        </w:rPr>
        <w:t xml:space="preserve"> </w:t>
      </w:r>
    </w:p>
    <w:p w:rsidR="00546392" w:rsidRPr="00594AD6" w:rsidRDefault="00F65085" w:rsidP="0058025A">
      <w:pPr>
        <w:ind w:firstLine="709"/>
        <w:jc w:val="both"/>
        <w:rPr>
          <w:rFonts w:ascii="Times New Roman" w:hAnsi="Times New Roman" w:cs="Times New Roman"/>
          <w:sz w:val="28"/>
          <w:szCs w:val="28"/>
        </w:rPr>
      </w:pPr>
      <w:r w:rsidRPr="00594AD6">
        <w:rPr>
          <w:rFonts w:ascii="Times New Roman" w:hAnsi="Times New Roman" w:cs="Times New Roman"/>
          <w:sz w:val="28"/>
          <w:szCs w:val="28"/>
        </w:rPr>
        <w:t>Валовой сбор зерна в 20</w:t>
      </w:r>
      <w:r w:rsidR="00697EB0" w:rsidRPr="00594AD6">
        <w:rPr>
          <w:rFonts w:ascii="Times New Roman" w:hAnsi="Times New Roman" w:cs="Times New Roman"/>
          <w:sz w:val="28"/>
          <w:szCs w:val="28"/>
        </w:rPr>
        <w:t>2</w:t>
      </w:r>
      <w:r w:rsidR="00625029" w:rsidRPr="00594AD6">
        <w:rPr>
          <w:rFonts w:ascii="Times New Roman" w:hAnsi="Times New Roman" w:cs="Times New Roman"/>
          <w:sz w:val="28"/>
          <w:szCs w:val="28"/>
        </w:rPr>
        <w:t>3</w:t>
      </w:r>
      <w:r w:rsidRPr="00594AD6">
        <w:rPr>
          <w:rFonts w:ascii="Times New Roman" w:hAnsi="Times New Roman" w:cs="Times New Roman"/>
          <w:sz w:val="28"/>
          <w:szCs w:val="28"/>
        </w:rPr>
        <w:t xml:space="preserve"> году составил </w:t>
      </w:r>
      <w:r w:rsidR="00625029" w:rsidRPr="00594AD6">
        <w:rPr>
          <w:rFonts w:ascii="Times New Roman" w:hAnsi="Times New Roman" w:cs="Times New Roman"/>
          <w:sz w:val="28"/>
          <w:szCs w:val="28"/>
        </w:rPr>
        <w:t>110,3</w:t>
      </w:r>
      <w:r w:rsidRPr="00594AD6">
        <w:rPr>
          <w:rFonts w:ascii="Times New Roman" w:hAnsi="Times New Roman" w:cs="Times New Roman"/>
          <w:sz w:val="28"/>
          <w:szCs w:val="28"/>
        </w:rPr>
        <w:t xml:space="preserve"> тыс. тонн, что на </w:t>
      </w:r>
      <w:r w:rsidR="00097889" w:rsidRPr="00594AD6">
        <w:rPr>
          <w:rFonts w:ascii="Times New Roman" w:hAnsi="Times New Roman" w:cs="Times New Roman"/>
          <w:sz w:val="28"/>
          <w:szCs w:val="28"/>
        </w:rPr>
        <w:t>7,1</w:t>
      </w:r>
      <w:r w:rsidRPr="00594AD6">
        <w:rPr>
          <w:rFonts w:ascii="Times New Roman" w:hAnsi="Times New Roman" w:cs="Times New Roman"/>
          <w:sz w:val="28"/>
          <w:szCs w:val="28"/>
        </w:rPr>
        <w:t xml:space="preserve"> процента </w:t>
      </w:r>
      <w:r w:rsidR="00097889" w:rsidRPr="00594AD6">
        <w:rPr>
          <w:rFonts w:ascii="Times New Roman" w:hAnsi="Times New Roman" w:cs="Times New Roman"/>
          <w:sz w:val="28"/>
          <w:szCs w:val="28"/>
        </w:rPr>
        <w:t>ниже</w:t>
      </w:r>
      <w:r w:rsidRPr="00594AD6">
        <w:rPr>
          <w:rFonts w:ascii="Times New Roman" w:hAnsi="Times New Roman" w:cs="Times New Roman"/>
          <w:sz w:val="28"/>
          <w:szCs w:val="28"/>
        </w:rPr>
        <w:t xml:space="preserve"> уровня 20</w:t>
      </w:r>
      <w:r w:rsidR="001B698B" w:rsidRPr="00594AD6">
        <w:rPr>
          <w:rFonts w:ascii="Times New Roman" w:hAnsi="Times New Roman" w:cs="Times New Roman"/>
          <w:sz w:val="28"/>
          <w:szCs w:val="28"/>
        </w:rPr>
        <w:t>2</w:t>
      </w:r>
      <w:r w:rsidR="00097889" w:rsidRPr="00594AD6">
        <w:rPr>
          <w:rFonts w:ascii="Times New Roman" w:hAnsi="Times New Roman" w:cs="Times New Roman"/>
          <w:sz w:val="28"/>
          <w:szCs w:val="28"/>
        </w:rPr>
        <w:t>2</w:t>
      </w:r>
      <w:r w:rsidRPr="00594AD6">
        <w:rPr>
          <w:rFonts w:ascii="Times New Roman" w:hAnsi="Times New Roman" w:cs="Times New Roman"/>
          <w:sz w:val="28"/>
          <w:szCs w:val="28"/>
        </w:rPr>
        <w:t xml:space="preserve"> года (</w:t>
      </w:r>
      <w:r w:rsidR="00097889" w:rsidRPr="00594AD6">
        <w:rPr>
          <w:rFonts w:ascii="Times New Roman" w:hAnsi="Times New Roman" w:cs="Times New Roman"/>
          <w:sz w:val="28"/>
          <w:szCs w:val="28"/>
        </w:rPr>
        <w:t>118,7</w:t>
      </w:r>
      <w:r w:rsidRPr="00594AD6">
        <w:rPr>
          <w:rFonts w:ascii="Times New Roman" w:hAnsi="Times New Roman" w:cs="Times New Roman"/>
          <w:sz w:val="28"/>
          <w:szCs w:val="28"/>
        </w:rPr>
        <w:t xml:space="preserve"> тыс. тонн). За 20</w:t>
      </w:r>
      <w:r w:rsidR="00021B64" w:rsidRPr="00594AD6">
        <w:rPr>
          <w:rFonts w:ascii="Times New Roman" w:hAnsi="Times New Roman" w:cs="Times New Roman"/>
          <w:sz w:val="28"/>
          <w:szCs w:val="28"/>
        </w:rPr>
        <w:t>2</w:t>
      </w:r>
      <w:r w:rsidR="00097889" w:rsidRPr="00594AD6">
        <w:rPr>
          <w:rFonts w:ascii="Times New Roman" w:hAnsi="Times New Roman" w:cs="Times New Roman"/>
          <w:sz w:val="28"/>
          <w:szCs w:val="28"/>
        </w:rPr>
        <w:t>4</w:t>
      </w:r>
      <w:r w:rsidRPr="00594AD6">
        <w:rPr>
          <w:rFonts w:ascii="Times New Roman" w:hAnsi="Times New Roman" w:cs="Times New Roman"/>
          <w:sz w:val="28"/>
          <w:szCs w:val="28"/>
        </w:rPr>
        <w:t xml:space="preserve"> год ожидаемый валовой сбор зерна </w:t>
      </w:r>
      <w:r w:rsidR="00184465" w:rsidRPr="00594AD6">
        <w:rPr>
          <w:rFonts w:ascii="Times New Roman" w:hAnsi="Times New Roman" w:cs="Times New Roman"/>
          <w:sz w:val="28"/>
          <w:szCs w:val="28"/>
        </w:rPr>
        <w:t xml:space="preserve">незначительно </w:t>
      </w:r>
      <w:r w:rsidR="00097889" w:rsidRPr="00594AD6">
        <w:rPr>
          <w:rFonts w:ascii="Times New Roman" w:hAnsi="Times New Roman" w:cs="Times New Roman"/>
          <w:sz w:val="28"/>
          <w:szCs w:val="28"/>
        </w:rPr>
        <w:t>снизится</w:t>
      </w:r>
      <w:r w:rsidR="00697EB0" w:rsidRPr="00594AD6">
        <w:rPr>
          <w:rFonts w:ascii="Times New Roman" w:hAnsi="Times New Roman" w:cs="Times New Roman"/>
          <w:sz w:val="28"/>
          <w:szCs w:val="28"/>
        </w:rPr>
        <w:t xml:space="preserve"> </w:t>
      </w:r>
      <w:r w:rsidRPr="00594AD6">
        <w:rPr>
          <w:rFonts w:ascii="Times New Roman" w:hAnsi="Times New Roman" w:cs="Times New Roman"/>
          <w:sz w:val="28"/>
          <w:szCs w:val="28"/>
        </w:rPr>
        <w:t xml:space="preserve">и составит </w:t>
      </w:r>
      <w:r w:rsidR="00097889" w:rsidRPr="00594AD6">
        <w:rPr>
          <w:rFonts w:ascii="Times New Roman" w:hAnsi="Times New Roman" w:cs="Times New Roman"/>
          <w:sz w:val="28"/>
          <w:szCs w:val="28"/>
        </w:rPr>
        <w:t>106,1</w:t>
      </w:r>
      <w:r w:rsidRPr="00594AD6">
        <w:rPr>
          <w:rFonts w:ascii="Times New Roman" w:hAnsi="Times New Roman" w:cs="Times New Roman"/>
          <w:sz w:val="28"/>
          <w:szCs w:val="28"/>
        </w:rPr>
        <w:t xml:space="preserve"> тыс. тонн. </w:t>
      </w:r>
    </w:p>
    <w:p w:rsidR="001E4D30" w:rsidRPr="00A27971" w:rsidRDefault="00A15082" w:rsidP="0058025A">
      <w:pPr>
        <w:tabs>
          <w:tab w:val="left" w:pos="0"/>
        </w:tabs>
        <w:jc w:val="both"/>
        <w:rPr>
          <w:rFonts w:ascii="Times New Roman" w:hAnsi="Times New Roman" w:cs="Times New Roman"/>
          <w:sz w:val="28"/>
          <w:szCs w:val="28"/>
        </w:rPr>
      </w:pPr>
      <w:r w:rsidRPr="00594AD6">
        <w:rPr>
          <w:rFonts w:ascii="Times New Roman" w:hAnsi="Times New Roman" w:cs="Times New Roman"/>
          <w:sz w:val="28"/>
          <w:szCs w:val="28"/>
        </w:rPr>
        <w:t>Сокращение урожая зерновых культур</w:t>
      </w:r>
      <w:r w:rsidR="00947A6E" w:rsidRPr="00594AD6">
        <w:rPr>
          <w:rFonts w:ascii="Times New Roman" w:hAnsi="Times New Roman" w:cs="Times New Roman"/>
          <w:sz w:val="28"/>
          <w:szCs w:val="28"/>
        </w:rPr>
        <w:t xml:space="preserve"> на протяжении ряда лет</w:t>
      </w:r>
      <w:r w:rsidRPr="00594AD6">
        <w:rPr>
          <w:rFonts w:ascii="Times New Roman" w:hAnsi="Times New Roman" w:cs="Times New Roman"/>
          <w:sz w:val="28"/>
          <w:szCs w:val="28"/>
        </w:rPr>
        <w:t xml:space="preserve"> сопровождается сокращением посевных площадей</w:t>
      </w:r>
      <w:r w:rsidR="00947A6E" w:rsidRPr="00594AD6">
        <w:rPr>
          <w:rFonts w:ascii="Times New Roman" w:hAnsi="Times New Roman" w:cs="Times New Roman"/>
          <w:sz w:val="28"/>
          <w:szCs w:val="28"/>
        </w:rPr>
        <w:t xml:space="preserve">. За 2024 год площадь сократилась </w:t>
      </w:r>
      <w:r w:rsidRPr="00594AD6">
        <w:rPr>
          <w:rFonts w:ascii="Times New Roman" w:hAnsi="Times New Roman" w:cs="Times New Roman"/>
          <w:sz w:val="28"/>
          <w:szCs w:val="28"/>
        </w:rPr>
        <w:t xml:space="preserve">на 2,9 тыс. га по сравнению с </w:t>
      </w:r>
      <w:r w:rsidR="00C30314" w:rsidRPr="00594AD6">
        <w:rPr>
          <w:rFonts w:ascii="Times New Roman" w:hAnsi="Times New Roman" w:cs="Times New Roman"/>
          <w:sz w:val="28"/>
          <w:szCs w:val="28"/>
        </w:rPr>
        <w:t>2023 годом.</w:t>
      </w:r>
      <w:r w:rsidR="009A1CBE" w:rsidRPr="00594AD6">
        <w:rPr>
          <w:rFonts w:ascii="Times New Roman" w:hAnsi="Times New Roman" w:cs="Times New Roman"/>
          <w:sz w:val="28"/>
          <w:szCs w:val="28"/>
        </w:rPr>
        <w:t xml:space="preserve"> Аналогичная ситуация складывается и с посадкой овощных к</w:t>
      </w:r>
      <w:r w:rsidR="001E4D30" w:rsidRPr="00594AD6">
        <w:rPr>
          <w:rFonts w:ascii="Times New Roman" w:hAnsi="Times New Roman" w:cs="Times New Roman"/>
          <w:sz w:val="28"/>
          <w:szCs w:val="28"/>
        </w:rPr>
        <w:t>ультур:</w:t>
      </w:r>
      <w:r w:rsidR="009A1CBE" w:rsidRPr="00594AD6">
        <w:rPr>
          <w:rFonts w:ascii="Times New Roman" w:hAnsi="Times New Roman" w:cs="Times New Roman"/>
          <w:sz w:val="28"/>
          <w:szCs w:val="28"/>
        </w:rPr>
        <w:t xml:space="preserve"> так картофеля высажено на площади 50 га., в 2023 году - 121 га</w:t>
      </w:r>
      <w:r w:rsidR="001E4D30" w:rsidRPr="00594AD6">
        <w:rPr>
          <w:rFonts w:ascii="Times New Roman" w:hAnsi="Times New Roman" w:cs="Times New Roman"/>
          <w:sz w:val="28"/>
          <w:szCs w:val="28"/>
        </w:rPr>
        <w:t xml:space="preserve">, овощей   высажено на площади 250 га., в </w:t>
      </w:r>
      <w:r w:rsidR="002B257B" w:rsidRPr="00594AD6">
        <w:rPr>
          <w:rFonts w:ascii="Times New Roman" w:hAnsi="Times New Roman" w:cs="Times New Roman"/>
          <w:sz w:val="28"/>
          <w:szCs w:val="28"/>
        </w:rPr>
        <w:t xml:space="preserve">2023 </w:t>
      </w:r>
      <w:r w:rsidR="002B257B" w:rsidRPr="00A27971">
        <w:rPr>
          <w:rFonts w:ascii="Times New Roman" w:hAnsi="Times New Roman" w:cs="Times New Roman"/>
          <w:sz w:val="28"/>
          <w:szCs w:val="28"/>
        </w:rPr>
        <w:t>году</w:t>
      </w:r>
      <w:r w:rsidR="001E4D30" w:rsidRPr="00A27971">
        <w:rPr>
          <w:rFonts w:ascii="Times New Roman" w:hAnsi="Times New Roman" w:cs="Times New Roman"/>
          <w:sz w:val="28"/>
          <w:szCs w:val="28"/>
        </w:rPr>
        <w:t xml:space="preserve"> -</w:t>
      </w:r>
      <w:r w:rsidR="002B257B" w:rsidRPr="00A27971">
        <w:rPr>
          <w:rFonts w:ascii="Times New Roman" w:hAnsi="Times New Roman" w:cs="Times New Roman"/>
          <w:sz w:val="28"/>
          <w:szCs w:val="28"/>
        </w:rPr>
        <w:t>26</w:t>
      </w:r>
      <w:r w:rsidR="001E4D30" w:rsidRPr="00A27971">
        <w:rPr>
          <w:rFonts w:ascii="Times New Roman" w:hAnsi="Times New Roman" w:cs="Times New Roman"/>
          <w:sz w:val="28"/>
          <w:szCs w:val="28"/>
        </w:rPr>
        <w:t>8 га.</w:t>
      </w:r>
    </w:p>
    <w:p w:rsidR="00A74847" w:rsidRPr="00A27971" w:rsidRDefault="00A74847" w:rsidP="00A74847">
      <w:pPr>
        <w:ind w:firstLine="709"/>
        <w:jc w:val="both"/>
        <w:rPr>
          <w:rFonts w:ascii="Times New Roman" w:hAnsi="Times New Roman" w:cs="Times New Roman"/>
          <w:sz w:val="28"/>
          <w:szCs w:val="28"/>
          <w:lang w:eastAsia="en-US"/>
        </w:rPr>
      </w:pPr>
      <w:r w:rsidRPr="00A27971">
        <w:rPr>
          <w:rFonts w:ascii="Times New Roman" w:hAnsi="Times New Roman" w:cs="Times New Roman"/>
          <w:sz w:val="28"/>
          <w:szCs w:val="28"/>
          <w:lang w:eastAsia="en-US"/>
        </w:rPr>
        <w:t xml:space="preserve">Отрицательное влияние на урожайность культур и численность поголовья скота оказывают и засушливые климатические условия, в результате которых произошла деградация пастбищ, </w:t>
      </w:r>
      <w:r w:rsidRPr="00A27971">
        <w:rPr>
          <w:rFonts w:ascii="Times New Roman" w:hAnsi="Times New Roman" w:cs="Times New Roman"/>
          <w:sz w:val="28"/>
          <w:szCs w:val="28"/>
        </w:rPr>
        <w:t xml:space="preserve">недостаток кормов, </w:t>
      </w:r>
      <w:r w:rsidR="00933199" w:rsidRPr="00A27971">
        <w:rPr>
          <w:rFonts w:ascii="Times New Roman" w:hAnsi="Times New Roman" w:cs="Times New Roman"/>
          <w:sz w:val="28"/>
          <w:szCs w:val="28"/>
          <w:lang w:eastAsia="en-US"/>
        </w:rPr>
        <w:t xml:space="preserve">сокращение </w:t>
      </w:r>
      <w:r w:rsidRPr="00A27971">
        <w:rPr>
          <w:rFonts w:ascii="Times New Roman" w:hAnsi="Times New Roman" w:cs="Times New Roman"/>
          <w:sz w:val="28"/>
          <w:szCs w:val="28"/>
          <w:lang w:eastAsia="en-US"/>
        </w:rPr>
        <w:t>численност</w:t>
      </w:r>
      <w:r w:rsidR="00933199" w:rsidRPr="00A27971">
        <w:rPr>
          <w:rFonts w:ascii="Times New Roman" w:hAnsi="Times New Roman" w:cs="Times New Roman"/>
          <w:sz w:val="28"/>
          <w:szCs w:val="28"/>
          <w:lang w:eastAsia="en-US"/>
        </w:rPr>
        <w:t>и</w:t>
      </w:r>
      <w:r w:rsidRPr="00A27971">
        <w:rPr>
          <w:rFonts w:ascii="Times New Roman" w:hAnsi="Times New Roman" w:cs="Times New Roman"/>
          <w:sz w:val="28"/>
          <w:szCs w:val="28"/>
          <w:lang w:eastAsia="en-US"/>
        </w:rPr>
        <w:t xml:space="preserve"> поголовья скота.</w:t>
      </w:r>
    </w:p>
    <w:p w:rsidR="00D27379" w:rsidRPr="00A27971" w:rsidRDefault="00D27379" w:rsidP="00D27379">
      <w:pPr>
        <w:ind w:firstLine="709"/>
        <w:jc w:val="both"/>
        <w:rPr>
          <w:rFonts w:ascii="Times New Roman" w:hAnsi="Times New Roman" w:cs="Times New Roman"/>
          <w:sz w:val="28"/>
          <w:szCs w:val="28"/>
          <w:lang w:eastAsia="en-US"/>
        </w:rPr>
      </w:pPr>
      <w:r w:rsidRPr="00A27971">
        <w:rPr>
          <w:rFonts w:ascii="Times New Roman" w:hAnsi="Times New Roman" w:cs="Times New Roman"/>
          <w:sz w:val="28"/>
          <w:szCs w:val="28"/>
          <w:lang w:eastAsia="en-US"/>
        </w:rPr>
        <w:t>По состоянию на 1 января 2024 года во всех категориях хозяйств числилось 17,8 тыс. голов крупного рогатого скота. В сравнении с 2022 годом численность крупного рогатого скота сократилась на 1,5 процента, или 0,2 тыс. голов. Поголовье овец и коз увеличилось на 1,5 процента, или 4,7 тыс. голов к прошлому году и составило 314,1 тыс. голов.</w:t>
      </w:r>
    </w:p>
    <w:p w:rsidR="00A15082" w:rsidRPr="00A27971" w:rsidRDefault="00D27379" w:rsidP="0058025A">
      <w:pPr>
        <w:ind w:firstLine="709"/>
        <w:jc w:val="both"/>
        <w:rPr>
          <w:rFonts w:ascii="Times New Roman" w:hAnsi="Times New Roman" w:cs="Times New Roman"/>
          <w:sz w:val="28"/>
          <w:szCs w:val="28"/>
        </w:rPr>
      </w:pPr>
      <w:r w:rsidRPr="00A27971">
        <w:rPr>
          <w:rFonts w:ascii="Times New Roman" w:hAnsi="Times New Roman" w:cs="Times New Roman"/>
          <w:sz w:val="28"/>
          <w:szCs w:val="28"/>
          <w:lang w:eastAsia="en-US"/>
        </w:rPr>
        <w:t> Показатель по виду продукции «скот и птица на убой (в живом весе)» в 2023 году сложился 12,3 тыс. тонн, снижение к прошлому году – 20,6 процента, или 3,19 тыс. тонн. За 202</w:t>
      </w:r>
      <w:r w:rsidR="00536777" w:rsidRPr="00A27971">
        <w:rPr>
          <w:rFonts w:ascii="Times New Roman" w:hAnsi="Times New Roman" w:cs="Times New Roman"/>
          <w:sz w:val="28"/>
          <w:szCs w:val="28"/>
          <w:lang w:eastAsia="en-US"/>
        </w:rPr>
        <w:t>3</w:t>
      </w:r>
      <w:r w:rsidRPr="00A27971">
        <w:rPr>
          <w:rFonts w:ascii="Times New Roman" w:hAnsi="Times New Roman" w:cs="Times New Roman"/>
          <w:sz w:val="28"/>
          <w:szCs w:val="28"/>
          <w:lang w:eastAsia="en-US"/>
        </w:rPr>
        <w:t xml:space="preserve"> год произведено 13,48 тыс. тонн молока, что меньше уровня прошлого года на 1,99</w:t>
      </w:r>
      <w:r w:rsidR="00536777" w:rsidRPr="00A27971">
        <w:rPr>
          <w:rFonts w:ascii="Times New Roman" w:hAnsi="Times New Roman" w:cs="Times New Roman"/>
          <w:sz w:val="28"/>
          <w:szCs w:val="28"/>
          <w:lang w:eastAsia="en-US"/>
        </w:rPr>
        <w:t xml:space="preserve"> тыс. тонн., яиц 22,99 тыс. штук, или 99,2 процента к уровню прошлого года.</w:t>
      </w:r>
    </w:p>
    <w:p w:rsidR="00CB2101" w:rsidRPr="00A27971" w:rsidRDefault="00CB2101" w:rsidP="00040E74">
      <w:pPr>
        <w:ind w:firstLine="709"/>
        <w:jc w:val="both"/>
        <w:rPr>
          <w:rFonts w:ascii="Times New Roman" w:hAnsi="Times New Roman" w:cs="Times New Roman"/>
          <w:sz w:val="28"/>
          <w:szCs w:val="28"/>
        </w:rPr>
      </w:pPr>
      <w:r w:rsidRPr="00A27971">
        <w:rPr>
          <w:rFonts w:ascii="Times New Roman" w:hAnsi="Times New Roman" w:cs="Times New Roman"/>
          <w:sz w:val="28"/>
          <w:szCs w:val="28"/>
          <w:shd w:val="clear" w:color="auto" w:fill="FFFFFF"/>
        </w:rPr>
        <w:t>При сохран</w:t>
      </w:r>
      <w:r w:rsidR="00A5459A" w:rsidRPr="00A27971">
        <w:rPr>
          <w:rFonts w:ascii="Times New Roman" w:hAnsi="Times New Roman" w:cs="Times New Roman"/>
          <w:sz w:val="28"/>
          <w:szCs w:val="28"/>
          <w:shd w:val="clear" w:color="auto" w:fill="FFFFFF"/>
        </w:rPr>
        <w:t>ении</w:t>
      </w:r>
      <w:r w:rsidRPr="00A27971">
        <w:rPr>
          <w:rFonts w:ascii="Times New Roman" w:hAnsi="Times New Roman" w:cs="Times New Roman"/>
          <w:sz w:val="28"/>
          <w:szCs w:val="28"/>
          <w:shd w:val="clear" w:color="auto" w:fill="FFFFFF"/>
        </w:rPr>
        <w:t xml:space="preserve"> темп</w:t>
      </w:r>
      <w:r w:rsidR="00A5459A" w:rsidRPr="00A27971">
        <w:rPr>
          <w:rFonts w:ascii="Times New Roman" w:hAnsi="Times New Roman" w:cs="Times New Roman"/>
          <w:sz w:val="28"/>
          <w:szCs w:val="28"/>
          <w:shd w:val="clear" w:color="auto" w:fill="FFFFFF"/>
        </w:rPr>
        <w:t>ов</w:t>
      </w:r>
      <w:r w:rsidRPr="00A27971">
        <w:rPr>
          <w:rFonts w:ascii="Times New Roman" w:hAnsi="Times New Roman" w:cs="Times New Roman"/>
          <w:sz w:val="28"/>
          <w:szCs w:val="28"/>
          <w:shd w:val="clear" w:color="auto" w:fill="FFFFFF"/>
        </w:rPr>
        <w:t xml:space="preserve"> поступления инвестиций, государственной поддержки и благоприятных погодных услови</w:t>
      </w:r>
      <w:r w:rsidR="00A5459A" w:rsidRPr="00A27971">
        <w:rPr>
          <w:rFonts w:ascii="Times New Roman" w:hAnsi="Times New Roman" w:cs="Times New Roman"/>
          <w:sz w:val="28"/>
          <w:szCs w:val="28"/>
          <w:shd w:val="clear" w:color="auto" w:fill="FFFFFF"/>
        </w:rPr>
        <w:t>й</w:t>
      </w:r>
      <w:r w:rsidRPr="00A27971">
        <w:rPr>
          <w:rFonts w:ascii="Times New Roman" w:hAnsi="Times New Roman" w:cs="Times New Roman"/>
          <w:sz w:val="28"/>
          <w:szCs w:val="28"/>
          <w:shd w:val="clear" w:color="auto" w:fill="FFFFFF"/>
        </w:rPr>
        <w:t xml:space="preserve"> по базовому варианту прогноза в 202</w:t>
      </w:r>
      <w:r w:rsidR="00902FCC" w:rsidRPr="00A27971">
        <w:rPr>
          <w:rFonts w:ascii="Times New Roman" w:hAnsi="Times New Roman" w:cs="Times New Roman"/>
          <w:sz w:val="28"/>
          <w:szCs w:val="28"/>
          <w:shd w:val="clear" w:color="auto" w:fill="FFFFFF"/>
        </w:rPr>
        <w:t>5</w:t>
      </w:r>
      <w:r w:rsidRPr="00A27971">
        <w:rPr>
          <w:rFonts w:ascii="Times New Roman" w:hAnsi="Times New Roman" w:cs="Times New Roman"/>
          <w:sz w:val="28"/>
          <w:szCs w:val="28"/>
          <w:shd w:val="clear" w:color="auto" w:fill="FFFFFF"/>
        </w:rPr>
        <w:t xml:space="preserve"> году ожидается произвести продукции сельского хозяйства в хозяйствах всех категорий в действующих ценах на сумму </w:t>
      </w:r>
      <w:r w:rsidR="002236B5" w:rsidRPr="00A27971">
        <w:rPr>
          <w:rFonts w:ascii="Times New Roman" w:hAnsi="Times New Roman" w:cs="Times New Roman"/>
          <w:sz w:val="28"/>
          <w:szCs w:val="28"/>
          <w:shd w:val="clear" w:color="auto" w:fill="FFFFFF"/>
        </w:rPr>
        <w:t>5058,5</w:t>
      </w:r>
      <w:r w:rsidRPr="00A27971">
        <w:rPr>
          <w:rFonts w:ascii="Times New Roman" w:hAnsi="Times New Roman" w:cs="Times New Roman"/>
          <w:sz w:val="28"/>
          <w:szCs w:val="28"/>
          <w:shd w:val="clear" w:color="auto" w:fill="FFFFFF"/>
        </w:rPr>
        <w:t xml:space="preserve"> млн. рублей, что в сопоставимой оценке составит </w:t>
      </w:r>
      <w:r w:rsidR="00902FCC" w:rsidRPr="00A27971">
        <w:rPr>
          <w:rFonts w:ascii="Times New Roman" w:hAnsi="Times New Roman" w:cs="Times New Roman"/>
          <w:sz w:val="28"/>
          <w:szCs w:val="28"/>
          <w:shd w:val="clear" w:color="auto" w:fill="FFFFFF"/>
        </w:rPr>
        <w:t>101</w:t>
      </w:r>
      <w:r w:rsidRPr="00A27971">
        <w:rPr>
          <w:rFonts w:ascii="Times New Roman" w:hAnsi="Times New Roman" w:cs="Times New Roman"/>
          <w:sz w:val="28"/>
          <w:szCs w:val="28"/>
          <w:shd w:val="clear" w:color="auto" w:fill="FFFFFF"/>
        </w:rPr>
        <w:t xml:space="preserve"> процент</w:t>
      </w:r>
      <w:r w:rsidR="009732E8" w:rsidRPr="00A27971">
        <w:rPr>
          <w:rFonts w:ascii="Times New Roman" w:hAnsi="Times New Roman" w:cs="Times New Roman"/>
          <w:sz w:val="28"/>
          <w:szCs w:val="28"/>
          <w:shd w:val="clear" w:color="auto" w:fill="FFFFFF"/>
        </w:rPr>
        <w:t xml:space="preserve"> к уровню 202</w:t>
      </w:r>
      <w:r w:rsidR="00902FCC" w:rsidRPr="00A27971">
        <w:rPr>
          <w:rFonts w:ascii="Times New Roman" w:hAnsi="Times New Roman" w:cs="Times New Roman"/>
          <w:sz w:val="28"/>
          <w:szCs w:val="28"/>
          <w:shd w:val="clear" w:color="auto" w:fill="FFFFFF"/>
        </w:rPr>
        <w:t>4</w:t>
      </w:r>
      <w:r w:rsidRPr="00A27971">
        <w:rPr>
          <w:rFonts w:ascii="Times New Roman" w:hAnsi="Times New Roman" w:cs="Times New Roman"/>
          <w:sz w:val="28"/>
          <w:szCs w:val="28"/>
          <w:shd w:val="clear" w:color="auto" w:fill="FFFFFF"/>
        </w:rPr>
        <w:t xml:space="preserve"> года, в 202</w:t>
      </w:r>
      <w:r w:rsidR="00902FCC" w:rsidRPr="00A27971">
        <w:rPr>
          <w:rFonts w:ascii="Times New Roman" w:hAnsi="Times New Roman" w:cs="Times New Roman"/>
          <w:sz w:val="28"/>
          <w:szCs w:val="28"/>
          <w:shd w:val="clear" w:color="auto" w:fill="FFFFFF"/>
        </w:rPr>
        <w:t>6</w:t>
      </w:r>
      <w:r w:rsidRPr="00A27971">
        <w:rPr>
          <w:rFonts w:ascii="Times New Roman" w:hAnsi="Times New Roman" w:cs="Times New Roman"/>
          <w:sz w:val="28"/>
          <w:szCs w:val="28"/>
          <w:shd w:val="clear" w:color="auto" w:fill="FFFFFF"/>
        </w:rPr>
        <w:t xml:space="preserve"> году - на сумму </w:t>
      </w:r>
      <w:r w:rsidR="00902FCC" w:rsidRPr="00A27971">
        <w:rPr>
          <w:rFonts w:ascii="Times New Roman" w:hAnsi="Times New Roman" w:cs="Times New Roman"/>
          <w:sz w:val="28"/>
          <w:szCs w:val="28"/>
          <w:shd w:val="clear" w:color="auto" w:fill="FFFFFF"/>
        </w:rPr>
        <w:t>5109,1</w:t>
      </w:r>
      <w:r w:rsidRPr="00A27971">
        <w:rPr>
          <w:rFonts w:ascii="Times New Roman" w:hAnsi="Times New Roman" w:cs="Times New Roman"/>
          <w:sz w:val="28"/>
          <w:szCs w:val="28"/>
          <w:shd w:val="clear" w:color="auto" w:fill="FFFFFF"/>
        </w:rPr>
        <w:t xml:space="preserve"> млн. рублей, или </w:t>
      </w:r>
      <w:r w:rsidR="00902FCC" w:rsidRPr="00A27971">
        <w:rPr>
          <w:rFonts w:ascii="Times New Roman" w:hAnsi="Times New Roman" w:cs="Times New Roman"/>
          <w:sz w:val="28"/>
          <w:szCs w:val="28"/>
          <w:shd w:val="clear" w:color="auto" w:fill="FFFFFF"/>
        </w:rPr>
        <w:t>101</w:t>
      </w:r>
      <w:r w:rsidRPr="00A27971">
        <w:rPr>
          <w:rFonts w:ascii="Times New Roman" w:hAnsi="Times New Roman" w:cs="Times New Roman"/>
          <w:sz w:val="28"/>
          <w:szCs w:val="28"/>
          <w:shd w:val="clear" w:color="auto" w:fill="FFFFFF"/>
        </w:rPr>
        <w:t xml:space="preserve"> процент к уровню 202</w:t>
      </w:r>
      <w:r w:rsidR="00902FCC" w:rsidRPr="00A27971">
        <w:rPr>
          <w:rFonts w:ascii="Times New Roman" w:hAnsi="Times New Roman" w:cs="Times New Roman"/>
          <w:sz w:val="28"/>
          <w:szCs w:val="28"/>
          <w:shd w:val="clear" w:color="auto" w:fill="FFFFFF"/>
        </w:rPr>
        <w:t>5</w:t>
      </w:r>
      <w:r w:rsidRPr="00A27971">
        <w:rPr>
          <w:rFonts w:ascii="Times New Roman" w:hAnsi="Times New Roman" w:cs="Times New Roman"/>
          <w:sz w:val="28"/>
          <w:szCs w:val="28"/>
          <w:shd w:val="clear" w:color="auto" w:fill="FFFFFF"/>
        </w:rPr>
        <w:t xml:space="preserve"> года, в 202</w:t>
      </w:r>
      <w:r w:rsidR="00902FCC" w:rsidRPr="00A27971">
        <w:rPr>
          <w:rFonts w:ascii="Times New Roman" w:hAnsi="Times New Roman" w:cs="Times New Roman"/>
          <w:sz w:val="28"/>
          <w:szCs w:val="28"/>
          <w:shd w:val="clear" w:color="auto" w:fill="FFFFFF"/>
        </w:rPr>
        <w:t>7</w:t>
      </w:r>
      <w:r w:rsidRPr="00A27971">
        <w:rPr>
          <w:rFonts w:ascii="Times New Roman" w:hAnsi="Times New Roman" w:cs="Times New Roman"/>
          <w:sz w:val="28"/>
          <w:szCs w:val="28"/>
          <w:shd w:val="clear" w:color="auto" w:fill="FFFFFF"/>
        </w:rPr>
        <w:t xml:space="preserve"> году - на сумму </w:t>
      </w:r>
      <w:r w:rsidR="00902FCC" w:rsidRPr="00A27971">
        <w:rPr>
          <w:rFonts w:ascii="Times New Roman" w:hAnsi="Times New Roman" w:cs="Times New Roman"/>
          <w:sz w:val="28"/>
          <w:szCs w:val="28"/>
          <w:shd w:val="clear" w:color="auto" w:fill="FFFFFF"/>
        </w:rPr>
        <w:t>5160,2</w:t>
      </w:r>
      <w:r w:rsidRPr="00A27971">
        <w:rPr>
          <w:rFonts w:ascii="Times New Roman" w:hAnsi="Times New Roman" w:cs="Times New Roman"/>
          <w:sz w:val="28"/>
          <w:szCs w:val="28"/>
          <w:shd w:val="clear" w:color="auto" w:fill="FFFFFF"/>
        </w:rPr>
        <w:t xml:space="preserve"> мл</w:t>
      </w:r>
      <w:r w:rsidR="00A5532E" w:rsidRPr="00A27971">
        <w:rPr>
          <w:rFonts w:ascii="Times New Roman" w:hAnsi="Times New Roman" w:cs="Times New Roman"/>
          <w:sz w:val="28"/>
          <w:szCs w:val="28"/>
          <w:shd w:val="clear" w:color="auto" w:fill="FFFFFF"/>
        </w:rPr>
        <w:t>н.</w:t>
      </w:r>
      <w:r w:rsidRPr="00A27971">
        <w:rPr>
          <w:rFonts w:ascii="Times New Roman" w:hAnsi="Times New Roman" w:cs="Times New Roman"/>
          <w:sz w:val="28"/>
          <w:szCs w:val="28"/>
          <w:shd w:val="clear" w:color="auto" w:fill="FFFFFF"/>
        </w:rPr>
        <w:t xml:space="preserve"> рублей, или </w:t>
      </w:r>
      <w:r w:rsidR="00902FCC" w:rsidRPr="00A27971">
        <w:rPr>
          <w:rFonts w:ascii="Times New Roman" w:hAnsi="Times New Roman" w:cs="Times New Roman"/>
          <w:sz w:val="28"/>
          <w:szCs w:val="28"/>
          <w:shd w:val="clear" w:color="auto" w:fill="FFFFFF"/>
        </w:rPr>
        <w:t>101 процент</w:t>
      </w:r>
      <w:r w:rsidRPr="00A27971">
        <w:rPr>
          <w:rFonts w:ascii="Times New Roman" w:hAnsi="Times New Roman" w:cs="Times New Roman"/>
          <w:sz w:val="28"/>
          <w:szCs w:val="28"/>
          <w:shd w:val="clear" w:color="auto" w:fill="FFFFFF"/>
        </w:rPr>
        <w:t xml:space="preserve"> к уровню 202</w:t>
      </w:r>
      <w:r w:rsidR="00902FCC" w:rsidRPr="00A27971">
        <w:rPr>
          <w:rFonts w:ascii="Times New Roman" w:hAnsi="Times New Roman" w:cs="Times New Roman"/>
          <w:sz w:val="28"/>
          <w:szCs w:val="28"/>
          <w:shd w:val="clear" w:color="auto" w:fill="FFFFFF"/>
        </w:rPr>
        <w:t>6</w:t>
      </w:r>
      <w:r w:rsidRPr="00A27971">
        <w:rPr>
          <w:rFonts w:ascii="Times New Roman" w:hAnsi="Times New Roman" w:cs="Times New Roman"/>
          <w:sz w:val="28"/>
          <w:szCs w:val="28"/>
          <w:shd w:val="clear" w:color="auto" w:fill="FFFFFF"/>
        </w:rPr>
        <w:t xml:space="preserve"> года.</w:t>
      </w:r>
    </w:p>
    <w:p w:rsidR="00CB2101" w:rsidRPr="00E74137" w:rsidRDefault="00CB2101" w:rsidP="00040E74">
      <w:pPr>
        <w:ind w:firstLine="709"/>
        <w:jc w:val="both"/>
        <w:rPr>
          <w:rFonts w:ascii="Times New Roman" w:hAnsi="Times New Roman" w:cs="Times New Roman"/>
          <w:sz w:val="28"/>
          <w:szCs w:val="28"/>
        </w:rPr>
      </w:pPr>
    </w:p>
    <w:p w:rsidR="00850A46" w:rsidRPr="00E74137" w:rsidRDefault="00850A46" w:rsidP="00E345EC">
      <w:pPr>
        <w:pStyle w:val="21"/>
        <w:spacing w:line="240" w:lineRule="auto"/>
        <w:ind w:firstLine="709"/>
        <w:jc w:val="center"/>
        <w:rPr>
          <w:rFonts w:ascii="Times New Roman" w:hAnsi="Times New Roman"/>
          <w:szCs w:val="28"/>
        </w:rPr>
      </w:pPr>
      <w:r w:rsidRPr="00E74137">
        <w:rPr>
          <w:rFonts w:ascii="Times New Roman" w:hAnsi="Times New Roman"/>
          <w:szCs w:val="28"/>
        </w:rPr>
        <w:t>4. Строительство</w:t>
      </w:r>
    </w:p>
    <w:p w:rsidR="006F7902" w:rsidRDefault="006F7902" w:rsidP="00850A46">
      <w:pPr>
        <w:pStyle w:val="21"/>
        <w:spacing w:line="240" w:lineRule="auto"/>
        <w:ind w:firstLine="709"/>
        <w:jc w:val="center"/>
        <w:rPr>
          <w:rFonts w:ascii="Times New Roman" w:hAnsi="Times New Roman"/>
          <w:sz w:val="27"/>
          <w:szCs w:val="27"/>
        </w:rPr>
      </w:pPr>
    </w:p>
    <w:p w:rsidR="00850A46" w:rsidRDefault="00850A46" w:rsidP="00850A46">
      <w:pPr>
        <w:tabs>
          <w:tab w:val="left" w:pos="720"/>
        </w:tabs>
        <w:ind w:firstLine="709"/>
        <w:jc w:val="both"/>
        <w:rPr>
          <w:rFonts w:ascii="Times New Roman" w:hAnsi="Times New Roman" w:cs="Times New Roman"/>
          <w:sz w:val="28"/>
          <w:szCs w:val="28"/>
        </w:rPr>
      </w:pPr>
      <w:r w:rsidRPr="00D83E4E">
        <w:rPr>
          <w:rFonts w:ascii="Times New Roman" w:hAnsi="Times New Roman" w:cs="Times New Roman"/>
          <w:sz w:val="28"/>
          <w:szCs w:val="28"/>
        </w:rPr>
        <w:t>Объем работ, выполненных по виду экономической деятельности «Строительство»</w:t>
      </w:r>
      <w:r w:rsidR="006F7902" w:rsidRPr="00D83E4E">
        <w:rPr>
          <w:rFonts w:ascii="Times New Roman" w:hAnsi="Times New Roman" w:cs="Times New Roman"/>
          <w:sz w:val="28"/>
          <w:szCs w:val="28"/>
        </w:rPr>
        <w:t>,</w:t>
      </w:r>
      <w:r w:rsidRPr="00D83E4E">
        <w:rPr>
          <w:rFonts w:ascii="Times New Roman" w:hAnsi="Times New Roman" w:cs="Times New Roman"/>
          <w:sz w:val="28"/>
          <w:szCs w:val="28"/>
        </w:rPr>
        <w:t xml:space="preserve"> включает стоимость работ, выполненных организациями собственными силами на основании договоров и (или) контрактов, заключаемых с заказчиками. В стоимость этих работ включены работы по строительству новых объектов, капитальному и текущему ремонту, реконструкции, модернизации жилых и нежилых зданий и инженерных сооружений за счет всех источников финансирования. </w:t>
      </w:r>
    </w:p>
    <w:p w:rsidR="00325B08" w:rsidRPr="008E44A2" w:rsidRDefault="00325B08" w:rsidP="00325B08">
      <w:pPr>
        <w:ind w:firstLine="708"/>
        <w:jc w:val="both"/>
        <w:rPr>
          <w:rFonts w:ascii="Times New Roman" w:hAnsi="Times New Roman" w:cs="Times New Roman"/>
          <w:sz w:val="28"/>
          <w:szCs w:val="28"/>
        </w:rPr>
      </w:pPr>
      <w:r w:rsidRPr="008E44A2">
        <w:rPr>
          <w:rFonts w:ascii="Times New Roman" w:hAnsi="Times New Roman" w:cs="Times New Roman"/>
          <w:sz w:val="28"/>
          <w:szCs w:val="28"/>
        </w:rPr>
        <w:t xml:space="preserve">В 2023 году введен в эксплуатацию детский сад на 100 мест в с. Ачикулак, малая ГЭС Кара-Тюбинский сельсовет, ФАПы в а. Артезин-Мангит и а. Махач, проведена реконструкция детского сада «Василек» в а. Новкус-Артезиан с расширением площади за счет пристройки. Заключен муниципальный контракт на разработку проектной документации на строительство разводящего газопровода в п. Левобалковский. Строительство объекта </w:t>
      </w:r>
      <w:r w:rsidR="00D8731A" w:rsidRPr="008E44A2">
        <w:rPr>
          <w:rFonts w:ascii="Times New Roman" w:hAnsi="Times New Roman" w:cs="Times New Roman"/>
          <w:sz w:val="28"/>
          <w:szCs w:val="28"/>
        </w:rPr>
        <w:t>запланировано</w:t>
      </w:r>
      <w:r w:rsidRPr="008E44A2">
        <w:rPr>
          <w:rFonts w:ascii="Times New Roman" w:hAnsi="Times New Roman" w:cs="Times New Roman"/>
          <w:sz w:val="28"/>
          <w:szCs w:val="28"/>
        </w:rPr>
        <w:t xml:space="preserve"> на 2024-2025 год</w:t>
      </w:r>
      <w:r w:rsidR="00D8731A" w:rsidRPr="008E44A2">
        <w:rPr>
          <w:rFonts w:ascii="Times New Roman" w:hAnsi="Times New Roman" w:cs="Times New Roman"/>
          <w:sz w:val="28"/>
          <w:szCs w:val="28"/>
        </w:rPr>
        <w:t>ы</w:t>
      </w:r>
      <w:r w:rsidRPr="008E44A2">
        <w:rPr>
          <w:rFonts w:ascii="Times New Roman" w:hAnsi="Times New Roman" w:cs="Times New Roman"/>
          <w:sz w:val="28"/>
          <w:szCs w:val="28"/>
        </w:rPr>
        <w:t>.</w:t>
      </w:r>
    </w:p>
    <w:p w:rsidR="00E04FD0" w:rsidRPr="0027511B" w:rsidRDefault="00E04FD0" w:rsidP="00E04FD0">
      <w:pPr>
        <w:ind w:firstLine="708"/>
        <w:jc w:val="both"/>
        <w:rPr>
          <w:rFonts w:ascii="Times New Roman" w:hAnsi="Times New Roman" w:cs="Times New Roman"/>
          <w:sz w:val="28"/>
          <w:szCs w:val="28"/>
        </w:rPr>
      </w:pPr>
      <w:r w:rsidRPr="0027511B">
        <w:rPr>
          <w:rFonts w:ascii="Times New Roman" w:hAnsi="Times New Roman" w:cs="Times New Roman"/>
          <w:sz w:val="28"/>
          <w:szCs w:val="28"/>
        </w:rPr>
        <w:t>В 2024 году заключены муниципальные контракты на выполнение работ по строительству объекта «Подъездная автодорога от автотрассы Нефтекумск-Ачикулак до площадки откорма овец», на выполнение работ по сносу аварийного дома в п. Затеречный общей стоимостью 41, 2 млн. рублей.</w:t>
      </w:r>
    </w:p>
    <w:p w:rsidR="00E04FD0" w:rsidRPr="0027511B" w:rsidRDefault="00006348" w:rsidP="00E04FD0">
      <w:pPr>
        <w:ind w:firstLine="708"/>
        <w:jc w:val="both"/>
        <w:rPr>
          <w:rFonts w:ascii="Times New Roman" w:hAnsi="Times New Roman" w:cs="Times New Roman"/>
          <w:sz w:val="28"/>
          <w:szCs w:val="28"/>
        </w:rPr>
      </w:pPr>
      <w:r w:rsidRPr="0027511B">
        <w:rPr>
          <w:rFonts w:ascii="Times New Roman" w:hAnsi="Times New Roman" w:cs="Times New Roman"/>
          <w:sz w:val="28"/>
          <w:szCs w:val="28"/>
        </w:rPr>
        <w:t>Кроме того, в прогнозируемом периоде</w:t>
      </w:r>
      <w:r w:rsidR="00E04FD0" w:rsidRPr="0027511B">
        <w:rPr>
          <w:rFonts w:ascii="Times New Roman" w:hAnsi="Times New Roman" w:cs="Times New Roman"/>
          <w:sz w:val="28"/>
          <w:szCs w:val="28"/>
        </w:rPr>
        <w:t xml:space="preserve"> </w:t>
      </w:r>
      <w:r w:rsidR="00042AA9" w:rsidRPr="0027511B">
        <w:rPr>
          <w:rFonts w:ascii="Times New Roman" w:hAnsi="Times New Roman" w:cs="Times New Roman"/>
          <w:sz w:val="28"/>
          <w:szCs w:val="28"/>
        </w:rPr>
        <w:t>планируется</w:t>
      </w:r>
      <w:r w:rsidR="00E04FD0" w:rsidRPr="0027511B">
        <w:rPr>
          <w:rFonts w:ascii="Times New Roman" w:hAnsi="Times New Roman" w:cs="Times New Roman"/>
          <w:sz w:val="28"/>
          <w:szCs w:val="28"/>
        </w:rPr>
        <w:t xml:space="preserve"> разработк</w:t>
      </w:r>
      <w:r w:rsidR="00042AA9" w:rsidRPr="0027511B">
        <w:rPr>
          <w:rFonts w:ascii="Times New Roman" w:hAnsi="Times New Roman" w:cs="Times New Roman"/>
          <w:sz w:val="28"/>
          <w:szCs w:val="28"/>
        </w:rPr>
        <w:t>а</w:t>
      </w:r>
      <w:r w:rsidR="00E04FD0" w:rsidRPr="0027511B">
        <w:rPr>
          <w:rFonts w:ascii="Times New Roman" w:hAnsi="Times New Roman" w:cs="Times New Roman"/>
          <w:sz w:val="28"/>
          <w:szCs w:val="28"/>
        </w:rPr>
        <w:t xml:space="preserve"> прое</w:t>
      </w:r>
      <w:r w:rsidRPr="0027511B">
        <w:rPr>
          <w:rFonts w:ascii="Times New Roman" w:hAnsi="Times New Roman" w:cs="Times New Roman"/>
          <w:sz w:val="28"/>
          <w:szCs w:val="28"/>
        </w:rPr>
        <w:t>ктной документации на</w:t>
      </w:r>
      <w:r w:rsidR="00E04FD0" w:rsidRPr="0027511B">
        <w:rPr>
          <w:rFonts w:ascii="Times New Roman" w:hAnsi="Times New Roman" w:cs="Times New Roman"/>
          <w:sz w:val="28"/>
          <w:szCs w:val="28"/>
        </w:rPr>
        <w:t xml:space="preserve"> строительство детского сада в г.</w:t>
      </w:r>
      <w:r w:rsidRPr="0027511B">
        <w:rPr>
          <w:rFonts w:ascii="Times New Roman" w:hAnsi="Times New Roman" w:cs="Times New Roman"/>
          <w:sz w:val="28"/>
          <w:szCs w:val="28"/>
        </w:rPr>
        <w:t xml:space="preserve"> Нефтекумск</w:t>
      </w:r>
      <w:r w:rsidR="00E04FD0" w:rsidRPr="0027511B">
        <w:rPr>
          <w:rFonts w:ascii="Times New Roman" w:hAnsi="Times New Roman" w:cs="Times New Roman"/>
          <w:sz w:val="28"/>
          <w:szCs w:val="28"/>
        </w:rPr>
        <w:t>; строительство школ в а.</w:t>
      </w:r>
      <w:r w:rsidR="00042AA9" w:rsidRPr="0027511B">
        <w:rPr>
          <w:rFonts w:ascii="Times New Roman" w:hAnsi="Times New Roman" w:cs="Times New Roman"/>
          <w:sz w:val="28"/>
          <w:szCs w:val="28"/>
        </w:rPr>
        <w:t xml:space="preserve"> Новкус-Артезиан,</w:t>
      </w:r>
      <w:r w:rsidR="00E04FD0" w:rsidRPr="0027511B">
        <w:rPr>
          <w:rFonts w:ascii="Times New Roman" w:hAnsi="Times New Roman" w:cs="Times New Roman"/>
          <w:sz w:val="28"/>
          <w:szCs w:val="28"/>
        </w:rPr>
        <w:t xml:space="preserve"> а.</w:t>
      </w:r>
      <w:r w:rsidR="00042AA9" w:rsidRPr="0027511B">
        <w:rPr>
          <w:rFonts w:ascii="Times New Roman" w:hAnsi="Times New Roman" w:cs="Times New Roman"/>
          <w:sz w:val="28"/>
          <w:szCs w:val="28"/>
        </w:rPr>
        <w:t xml:space="preserve"> </w:t>
      </w:r>
      <w:r w:rsidR="00E04FD0" w:rsidRPr="0027511B">
        <w:rPr>
          <w:rFonts w:ascii="Times New Roman" w:hAnsi="Times New Roman" w:cs="Times New Roman"/>
          <w:sz w:val="28"/>
          <w:szCs w:val="28"/>
        </w:rPr>
        <w:t>Уллуби-Юрт</w:t>
      </w:r>
      <w:r w:rsidR="00042AA9" w:rsidRPr="0027511B">
        <w:rPr>
          <w:rFonts w:ascii="Times New Roman" w:hAnsi="Times New Roman" w:cs="Times New Roman"/>
          <w:sz w:val="28"/>
          <w:szCs w:val="28"/>
        </w:rPr>
        <w:t>,</w:t>
      </w:r>
      <w:r w:rsidR="00E04FD0" w:rsidRPr="0027511B">
        <w:rPr>
          <w:rFonts w:ascii="Times New Roman" w:hAnsi="Times New Roman" w:cs="Times New Roman"/>
          <w:sz w:val="28"/>
          <w:szCs w:val="28"/>
        </w:rPr>
        <w:t xml:space="preserve"> в г.</w:t>
      </w:r>
      <w:r w:rsidR="00042AA9" w:rsidRPr="0027511B">
        <w:rPr>
          <w:rFonts w:ascii="Times New Roman" w:hAnsi="Times New Roman" w:cs="Times New Roman"/>
          <w:sz w:val="28"/>
          <w:szCs w:val="28"/>
        </w:rPr>
        <w:t xml:space="preserve"> </w:t>
      </w:r>
      <w:r w:rsidR="00E04FD0" w:rsidRPr="0027511B">
        <w:rPr>
          <w:rFonts w:ascii="Times New Roman" w:hAnsi="Times New Roman" w:cs="Times New Roman"/>
          <w:sz w:val="28"/>
          <w:szCs w:val="28"/>
        </w:rPr>
        <w:t>Нефтекумск.</w:t>
      </w:r>
    </w:p>
    <w:p w:rsidR="00EE399A" w:rsidRPr="00D83E4E" w:rsidRDefault="00EE399A" w:rsidP="00EE399A">
      <w:pPr>
        <w:ind w:firstLine="709"/>
        <w:jc w:val="both"/>
        <w:rPr>
          <w:rFonts w:ascii="Times New Roman" w:hAnsi="Times New Roman"/>
          <w:color w:val="000000"/>
          <w:sz w:val="28"/>
          <w:szCs w:val="28"/>
        </w:rPr>
      </w:pPr>
      <w:r w:rsidRPr="0027511B">
        <w:rPr>
          <w:rFonts w:ascii="Times New Roman" w:hAnsi="Times New Roman" w:cs="Times New Roman"/>
          <w:color w:val="000000"/>
          <w:sz w:val="28"/>
          <w:szCs w:val="28"/>
        </w:rPr>
        <w:t>По итогам 202</w:t>
      </w:r>
      <w:r w:rsidR="00806306" w:rsidRPr="0027511B">
        <w:rPr>
          <w:rFonts w:ascii="Times New Roman" w:hAnsi="Times New Roman" w:cs="Times New Roman"/>
          <w:color w:val="000000"/>
          <w:sz w:val="28"/>
          <w:szCs w:val="28"/>
        </w:rPr>
        <w:t>3</w:t>
      </w:r>
      <w:r w:rsidRPr="0027511B">
        <w:rPr>
          <w:rFonts w:ascii="Times New Roman" w:hAnsi="Times New Roman" w:cs="Times New Roman"/>
          <w:color w:val="000000"/>
          <w:sz w:val="28"/>
          <w:szCs w:val="28"/>
        </w:rPr>
        <w:t xml:space="preserve"> года отмечается </w:t>
      </w:r>
      <w:r w:rsidR="00806306" w:rsidRPr="0027511B">
        <w:rPr>
          <w:rFonts w:ascii="Times New Roman" w:hAnsi="Times New Roman" w:cs="Times New Roman"/>
          <w:color w:val="000000"/>
          <w:sz w:val="28"/>
          <w:szCs w:val="28"/>
        </w:rPr>
        <w:t xml:space="preserve">рост </w:t>
      </w:r>
      <w:r w:rsidRPr="0027511B">
        <w:rPr>
          <w:rFonts w:ascii="Times New Roman" w:hAnsi="Times New Roman" w:cs="Times New Roman"/>
          <w:color w:val="000000"/>
          <w:sz w:val="28"/>
          <w:szCs w:val="28"/>
        </w:rPr>
        <w:t xml:space="preserve">показателя «ввода в эксплуатацию жилых домов». Введено в действие жилых домов общей площадью </w:t>
      </w:r>
      <w:r w:rsidR="00806306" w:rsidRPr="0027511B">
        <w:rPr>
          <w:rFonts w:ascii="Times New Roman" w:hAnsi="Times New Roman" w:cs="Times New Roman"/>
          <w:color w:val="000000"/>
          <w:sz w:val="28"/>
          <w:szCs w:val="28"/>
        </w:rPr>
        <w:t>17,2</w:t>
      </w:r>
      <w:r w:rsidRPr="0027511B">
        <w:rPr>
          <w:rFonts w:ascii="Times New Roman" w:hAnsi="Times New Roman" w:cs="Times New Roman"/>
          <w:color w:val="000000"/>
          <w:sz w:val="28"/>
          <w:szCs w:val="28"/>
        </w:rPr>
        <w:t xml:space="preserve"> тыс. кв. м, что </w:t>
      </w:r>
      <w:r w:rsidR="00EA53CA" w:rsidRPr="0027511B">
        <w:rPr>
          <w:rFonts w:ascii="Times New Roman" w:hAnsi="Times New Roman" w:cs="Times New Roman"/>
          <w:color w:val="000000"/>
          <w:sz w:val="28"/>
          <w:szCs w:val="28"/>
        </w:rPr>
        <w:t xml:space="preserve">на </w:t>
      </w:r>
      <w:r w:rsidR="00806306" w:rsidRPr="0027511B">
        <w:rPr>
          <w:rFonts w:ascii="Times New Roman" w:hAnsi="Times New Roman" w:cs="Times New Roman"/>
          <w:color w:val="000000"/>
          <w:sz w:val="28"/>
          <w:szCs w:val="28"/>
        </w:rPr>
        <w:t>49,8</w:t>
      </w:r>
      <w:r w:rsidR="00EA53CA" w:rsidRPr="0027511B">
        <w:rPr>
          <w:rFonts w:ascii="Times New Roman" w:hAnsi="Times New Roman" w:cs="Times New Roman"/>
          <w:color w:val="000000"/>
          <w:sz w:val="28"/>
          <w:szCs w:val="28"/>
        </w:rPr>
        <w:t xml:space="preserve"> процента </w:t>
      </w:r>
      <w:r w:rsidR="00806306" w:rsidRPr="0027511B">
        <w:rPr>
          <w:rFonts w:ascii="Times New Roman" w:hAnsi="Times New Roman" w:cs="Times New Roman"/>
          <w:color w:val="000000"/>
          <w:sz w:val="28"/>
          <w:szCs w:val="28"/>
        </w:rPr>
        <w:t>больше</w:t>
      </w:r>
      <w:r w:rsidRPr="0027511B">
        <w:rPr>
          <w:rFonts w:ascii="Times New Roman" w:hAnsi="Times New Roman" w:cs="Times New Roman"/>
          <w:color w:val="000000"/>
          <w:sz w:val="28"/>
          <w:szCs w:val="28"/>
        </w:rPr>
        <w:t xml:space="preserve"> показателя прошлого года </w:t>
      </w:r>
      <w:r w:rsidR="00EA53CA" w:rsidRPr="0027511B">
        <w:rPr>
          <w:rFonts w:ascii="Times New Roman" w:hAnsi="Times New Roman" w:cs="Times New Roman"/>
          <w:color w:val="000000"/>
          <w:sz w:val="28"/>
          <w:szCs w:val="28"/>
        </w:rPr>
        <w:t>–</w:t>
      </w:r>
      <w:r w:rsidRPr="0027511B">
        <w:rPr>
          <w:rFonts w:ascii="Times New Roman" w:hAnsi="Times New Roman" w:cs="Times New Roman"/>
          <w:color w:val="000000"/>
          <w:sz w:val="28"/>
          <w:szCs w:val="28"/>
        </w:rPr>
        <w:t xml:space="preserve"> </w:t>
      </w:r>
      <w:r w:rsidR="00806306" w:rsidRPr="0027511B">
        <w:rPr>
          <w:rFonts w:ascii="Times New Roman" w:hAnsi="Times New Roman" w:cs="Times New Roman"/>
          <w:color w:val="000000"/>
          <w:sz w:val="28"/>
          <w:szCs w:val="28"/>
        </w:rPr>
        <w:t>11,5</w:t>
      </w:r>
      <w:r w:rsidRPr="0027511B">
        <w:rPr>
          <w:rFonts w:ascii="Times New Roman" w:hAnsi="Times New Roman" w:cs="Times New Roman"/>
          <w:color w:val="000000"/>
          <w:sz w:val="28"/>
          <w:szCs w:val="28"/>
        </w:rPr>
        <w:t xml:space="preserve"> тыс. кв. м. Уровень показателя </w:t>
      </w:r>
      <w:r w:rsidR="00806306" w:rsidRPr="0027511B">
        <w:rPr>
          <w:rFonts w:ascii="Times New Roman" w:hAnsi="Times New Roman" w:cs="Times New Roman"/>
          <w:color w:val="000000"/>
          <w:sz w:val="28"/>
          <w:szCs w:val="28"/>
        </w:rPr>
        <w:t>увеличился</w:t>
      </w:r>
      <w:r w:rsidRPr="0027511B">
        <w:rPr>
          <w:rFonts w:ascii="Times New Roman" w:hAnsi="Times New Roman" w:cs="Times New Roman"/>
          <w:color w:val="000000"/>
          <w:sz w:val="28"/>
          <w:szCs w:val="28"/>
        </w:rPr>
        <w:t xml:space="preserve"> за счет</w:t>
      </w:r>
      <w:r w:rsidRPr="00D83E4E">
        <w:rPr>
          <w:rFonts w:ascii="Times New Roman" w:hAnsi="Times New Roman"/>
          <w:color w:val="000000"/>
          <w:sz w:val="28"/>
          <w:szCs w:val="28"/>
        </w:rPr>
        <w:t xml:space="preserve"> индивидуальной </w:t>
      </w:r>
      <w:r w:rsidR="00806306">
        <w:rPr>
          <w:rFonts w:ascii="Times New Roman" w:hAnsi="Times New Roman"/>
          <w:color w:val="000000"/>
          <w:sz w:val="28"/>
          <w:szCs w:val="28"/>
        </w:rPr>
        <w:t xml:space="preserve">жилой </w:t>
      </w:r>
      <w:r w:rsidRPr="00D83E4E">
        <w:rPr>
          <w:rFonts w:ascii="Times New Roman" w:hAnsi="Times New Roman"/>
          <w:color w:val="000000"/>
          <w:sz w:val="28"/>
          <w:szCs w:val="28"/>
        </w:rPr>
        <w:t xml:space="preserve">застройки. </w:t>
      </w:r>
    </w:p>
    <w:p w:rsidR="00B42E33" w:rsidRPr="00D83E4E" w:rsidRDefault="007D0FA9" w:rsidP="007D0FA9">
      <w:pPr>
        <w:ind w:firstLine="709"/>
        <w:jc w:val="both"/>
        <w:rPr>
          <w:rFonts w:ascii="Times New Roman" w:hAnsi="Times New Roman"/>
          <w:color w:val="000000"/>
          <w:sz w:val="28"/>
          <w:szCs w:val="28"/>
        </w:rPr>
      </w:pPr>
      <w:r w:rsidRPr="00D83E4E">
        <w:rPr>
          <w:rFonts w:ascii="Times New Roman" w:hAnsi="Times New Roman"/>
          <w:color w:val="000000"/>
          <w:sz w:val="28"/>
          <w:szCs w:val="28"/>
        </w:rPr>
        <w:t xml:space="preserve">Динамика </w:t>
      </w:r>
      <w:r w:rsidR="006D4F57" w:rsidRPr="00D83E4E">
        <w:rPr>
          <w:rFonts w:ascii="Times New Roman" w:hAnsi="Times New Roman"/>
          <w:color w:val="000000"/>
          <w:sz w:val="28"/>
          <w:szCs w:val="28"/>
        </w:rPr>
        <w:t>показателя</w:t>
      </w:r>
      <w:r w:rsidRPr="00D83E4E">
        <w:rPr>
          <w:rFonts w:ascii="Times New Roman" w:hAnsi="Times New Roman"/>
          <w:color w:val="000000"/>
          <w:sz w:val="28"/>
          <w:szCs w:val="28"/>
        </w:rPr>
        <w:t xml:space="preserve"> в оценочном периоде</w:t>
      </w:r>
      <w:r w:rsidR="006C4006" w:rsidRPr="00D83E4E">
        <w:rPr>
          <w:rFonts w:ascii="Times New Roman" w:hAnsi="Times New Roman"/>
          <w:color w:val="000000"/>
          <w:sz w:val="28"/>
          <w:szCs w:val="28"/>
        </w:rPr>
        <w:t xml:space="preserve"> </w:t>
      </w:r>
      <w:r w:rsidRPr="00D83E4E">
        <w:rPr>
          <w:rFonts w:ascii="Times New Roman" w:hAnsi="Times New Roman"/>
          <w:color w:val="000000"/>
          <w:sz w:val="28"/>
          <w:szCs w:val="28"/>
        </w:rPr>
        <w:t>продолжит ускоряться</w:t>
      </w:r>
      <w:r w:rsidR="006D4F57" w:rsidRPr="00D83E4E">
        <w:rPr>
          <w:rFonts w:ascii="Times New Roman" w:hAnsi="Times New Roman"/>
          <w:color w:val="000000"/>
          <w:sz w:val="28"/>
          <w:szCs w:val="28"/>
        </w:rPr>
        <w:t>,</w:t>
      </w:r>
      <w:r w:rsidRPr="00D83E4E">
        <w:rPr>
          <w:rFonts w:ascii="Times New Roman" w:hAnsi="Times New Roman"/>
          <w:color w:val="000000"/>
          <w:sz w:val="28"/>
          <w:szCs w:val="28"/>
        </w:rPr>
        <w:t xml:space="preserve"> прирост составит </w:t>
      </w:r>
      <w:r w:rsidR="00D75732">
        <w:rPr>
          <w:rFonts w:ascii="Times New Roman" w:hAnsi="Times New Roman"/>
          <w:color w:val="000000"/>
          <w:sz w:val="28"/>
          <w:szCs w:val="28"/>
        </w:rPr>
        <w:t>19,8</w:t>
      </w:r>
      <w:r w:rsidRPr="00D83E4E">
        <w:rPr>
          <w:rFonts w:ascii="Times New Roman" w:hAnsi="Times New Roman"/>
          <w:color w:val="000000"/>
          <w:sz w:val="28"/>
          <w:szCs w:val="28"/>
        </w:rPr>
        <w:t xml:space="preserve"> процента</w:t>
      </w:r>
      <w:r w:rsidR="006D4F57" w:rsidRPr="00D83E4E">
        <w:rPr>
          <w:rFonts w:ascii="Times New Roman" w:hAnsi="Times New Roman"/>
          <w:color w:val="000000"/>
          <w:sz w:val="28"/>
          <w:szCs w:val="28"/>
        </w:rPr>
        <w:t xml:space="preserve">, или </w:t>
      </w:r>
      <w:r w:rsidR="00D75732">
        <w:rPr>
          <w:rFonts w:ascii="Times New Roman" w:hAnsi="Times New Roman"/>
          <w:color w:val="000000"/>
          <w:sz w:val="28"/>
          <w:szCs w:val="28"/>
        </w:rPr>
        <w:t>3,4</w:t>
      </w:r>
      <w:r w:rsidR="00EA53CA" w:rsidRPr="00D83E4E">
        <w:rPr>
          <w:rFonts w:ascii="Times New Roman" w:hAnsi="Times New Roman"/>
          <w:color w:val="000000"/>
          <w:sz w:val="28"/>
          <w:szCs w:val="28"/>
        </w:rPr>
        <w:t xml:space="preserve"> </w:t>
      </w:r>
      <w:r w:rsidR="006C4006" w:rsidRPr="00D83E4E">
        <w:rPr>
          <w:rFonts w:ascii="Times New Roman" w:hAnsi="Times New Roman"/>
          <w:color w:val="000000"/>
          <w:sz w:val="28"/>
          <w:szCs w:val="28"/>
        </w:rPr>
        <w:t>тыс. кв. м.</w:t>
      </w:r>
      <w:r w:rsidR="006E50FF" w:rsidRPr="00D83E4E">
        <w:rPr>
          <w:rFonts w:ascii="Times New Roman" w:hAnsi="Times New Roman"/>
          <w:color w:val="000000"/>
          <w:sz w:val="28"/>
          <w:szCs w:val="28"/>
        </w:rPr>
        <w:t xml:space="preserve"> </w:t>
      </w:r>
    </w:p>
    <w:p w:rsidR="007D0FA9" w:rsidRDefault="007D0FA9" w:rsidP="007D0FA9">
      <w:pPr>
        <w:ind w:firstLine="709"/>
        <w:jc w:val="both"/>
        <w:rPr>
          <w:rFonts w:ascii="Times New Roman" w:hAnsi="Times New Roman" w:cs="Times New Roman"/>
          <w:sz w:val="27"/>
          <w:szCs w:val="27"/>
        </w:rPr>
      </w:pPr>
    </w:p>
    <w:p w:rsidR="00850A46" w:rsidRDefault="00850A46" w:rsidP="00850A46">
      <w:pPr>
        <w:pStyle w:val="21"/>
        <w:spacing w:line="240" w:lineRule="auto"/>
        <w:ind w:firstLine="709"/>
        <w:jc w:val="center"/>
        <w:rPr>
          <w:rFonts w:ascii="Times New Roman" w:hAnsi="Times New Roman"/>
          <w:szCs w:val="28"/>
        </w:rPr>
      </w:pPr>
      <w:r w:rsidRPr="00E74137">
        <w:rPr>
          <w:rFonts w:ascii="Times New Roman" w:hAnsi="Times New Roman"/>
          <w:szCs w:val="28"/>
        </w:rPr>
        <w:t>5. Торговля и услуги населению</w:t>
      </w:r>
    </w:p>
    <w:p w:rsidR="009C2D1E" w:rsidRPr="00E74137" w:rsidRDefault="009C2D1E" w:rsidP="00850A46">
      <w:pPr>
        <w:pStyle w:val="21"/>
        <w:spacing w:line="240" w:lineRule="auto"/>
        <w:ind w:firstLine="709"/>
        <w:jc w:val="center"/>
        <w:rPr>
          <w:rFonts w:ascii="Times New Roman" w:hAnsi="Times New Roman"/>
          <w:szCs w:val="28"/>
        </w:rPr>
      </w:pPr>
    </w:p>
    <w:p w:rsidR="00B42E33" w:rsidRPr="005A4F53" w:rsidRDefault="009C2D1E" w:rsidP="009C2D1E">
      <w:pPr>
        <w:pStyle w:val="21"/>
        <w:spacing w:line="240" w:lineRule="auto"/>
        <w:ind w:firstLine="709"/>
        <w:rPr>
          <w:rFonts w:ascii="Times New Roman" w:hAnsi="Times New Roman"/>
          <w:szCs w:val="28"/>
        </w:rPr>
      </w:pPr>
      <w:r w:rsidRPr="005A4F53">
        <w:rPr>
          <w:szCs w:val="28"/>
          <w:shd w:val="clear" w:color="auto" w:fill="FFFFFF"/>
        </w:rPr>
        <w:t>Мест</w:t>
      </w:r>
      <w:r w:rsidRPr="005A4F53">
        <w:rPr>
          <w:szCs w:val="28"/>
          <w:shd w:val="clear" w:color="auto" w:fill="FFFFFF"/>
        </w:rPr>
        <w:softHyphen/>
        <w:t>ный потребительский рынок представлен 447 объектами розничной торговли (374 магазина, 34 павильона, 33 палатки, аптек, киосков, 6 аптечных киосков), 59 объектами общественного питания и 137 объектами бытового обслуживания населения, оказывающих услуги. Норматив минимальной обеспеченности населения площадью (количеством) стационарных торговых объектов установлен в размере 175 торговых объектов, фактическая обеспеченность в 2 раза больше.</w:t>
      </w:r>
    </w:p>
    <w:p w:rsidR="00C52336" w:rsidRDefault="0052754F" w:rsidP="00A061CD">
      <w:pPr>
        <w:pStyle w:val="formattext"/>
        <w:shd w:val="clear" w:color="auto" w:fill="FFFFFF"/>
        <w:spacing w:before="0" w:beforeAutospacing="0" w:after="0" w:afterAutospacing="0"/>
        <w:ind w:firstLine="709"/>
        <w:jc w:val="both"/>
        <w:textAlignment w:val="baseline"/>
        <w:rPr>
          <w:sz w:val="28"/>
          <w:szCs w:val="28"/>
        </w:rPr>
      </w:pPr>
      <w:r w:rsidRPr="00D90ED5">
        <w:rPr>
          <w:sz w:val="28"/>
          <w:szCs w:val="28"/>
        </w:rPr>
        <w:t>Оборот розничной торговли в 202</w:t>
      </w:r>
      <w:r w:rsidR="00EA5D13">
        <w:rPr>
          <w:sz w:val="28"/>
          <w:szCs w:val="28"/>
        </w:rPr>
        <w:t>2</w:t>
      </w:r>
      <w:r w:rsidRPr="00D90ED5">
        <w:rPr>
          <w:sz w:val="28"/>
          <w:szCs w:val="28"/>
        </w:rPr>
        <w:t xml:space="preserve"> год</w:t>
      </w:r>
      <w:r w:rsidR="004F0EB5" w:rsidRPr="00D90ED5">
        <w:rPr>
          <w:sz w:val="28"/>
          <w:szCs w:val="28"/>
        </w:rPr>
        <w:t>у</w:t>
      </w:r>
      <w:r w:rsidRPr="00D90ED5">
        <w:rPr>
          <w:sz w:val="28"/>
          <w:szCs w:val="28"/>
        </w:rPr>
        <w:t xml:space="preserve"> составил </w:t>
      </w:r>
      <w:r w:rsidR="005908A9">
        <w:rPr>
          <w:sz w:val="28"/>
          <w:szCs w:val="28"/>
        </w:rPr>
        <w:t>2318,7</w:t>
      </w:r>
      <w:r w:rsidRPr="00D90ED5">
        <w:rPr>
          <w:sz w:val="28"/>
          <w:szCs w:val="28"/>
        </w:rPr>
        <w:t xml:space="preserve"> мл</w:t>
      </w:r>
      <w:r w:rsidR="004F0EB5" w:rsidRPr="00D90ED5">
        <w:rPr>
          <w:sz w:val="28"/>
          <w:szCs w:val="28"/>
        </w:rPr>
        <w:t>н.</w:t>
      </w:r>
      <w:r w:rsidRPr="00D90ED5">
        <w:rPr>
          <w:sz w:val="28"/>
          <w:szCs w:val="28"/>
        </w:rPr>
        <w:t xml:space="preserve"> рублей, что в сопоставимых ценах составляет </w:t>
      </w:r>
      <w:r w:rsidR="005328A6">
        <w:rPr>
          <w:sz w:val="28"/>
          <w:szCs w:val="28"/>
        </w:rPr>
        <w:t>115,4</w:t>
      </w:r>
      <w:r w:rsidRPr="00D90ED5">
        <w:rPr>
          <w:sz w:val="28"/>
          <w:szCs w:val="28"/>
        </w:rPr>
        <w:t xml:space="preserve"> процент</w:t>
      </w:r>
      <w:r w:rsidR="005328A6">
        <w:rPr>
          <w:sz w:val="28"/>
          <w:szCs w:val="28"/>
        </w:rPr>
        <w:t>а</w:t>
      </w:r>
      <w:r w:rsidRPr="00D90ED5">
        <w:rPr>
          <w:sz w:val="28"/>
          <w:szCs w:val="28"/>
        </w:rPr>
        <w:t xml:space="preserve"> к 202</w:t>
      </w:r>
      <w:r w:rsidR="005328A6">
        <w:rPr>
          <w:sz w:val="28"/>
          <w:szCs w:val="28"/>
        </w:rPr>
        <w:t>2</w:t>
      </w:r>
      <w:r w:rsidRPr="00D90ED5">
        <w:rPr>
          <w:sz w:val="28"/>
          <w:szCs w:val="28"/>
        </w:rPr>
        <w:t xml:space="preserve"> год</w:t>
      </w:r>
      <w:r w:rsidR="004F0EB5" w:rsidRPr="00D90ED5">
        <w:rPr>
          <w:sz w:val="28"/>
          <w:szCs w:val="28"/>
        </w:rPr>
        <w:t>у</w:t>
      </w:r>
      <w:r w:rsidR="00231AA6" w:rsidRPr="00D90ED5">
        <w:rPr>
          <w:sz w:val="28"/>
          <w:szCs w:val="28"/>
        </w:rPr>
        <w:t>.</w:t>
      </w:r>
      <w:r w:rsidR="002E6214" w:rsidRPr="00D90ED5">
        <w:rPr>
          <w:sz w:val="28"/>
          <w:szCs w:val="28"/>
        </w:rPr>
        <w:t xml:space="preserve"> </w:t>
      </w:r>
      <w:r w:rsidR="00A53180">
        <w:rPr>
          <w:sz w:val="28"/>
          <w:szCs w:val="28"/>
        </w:rPr>
        <w:t>Постепенному восстановлению потребительского спроса будет способствовать рост денежных доходов населения и снижение нормы сбережения. В результате в 202</w:t>
      </w:r>
      <w:r w:rsidR="005328A6">
        <w:rPr>
          <w:sz w:val="28"/>
          <w:szCs w:val="28"/>
        </w:rPr>
        <w:t>4</w:t>
      </w:r>
      <w:r w:rsidR="00A53180">
        <w:rPr>
          <w:sz w:val="28"/>
          <w:szCs w:val="28"/>
        </w:rPr>
        <w:t xml:space="preserve"> году ожидается рост </w:t>
      </w:r>
      <w:r w:rsidR="002E6214" w:rsidRPr="00D90ED5">
        <w:rPr>
          <w:sz w:val="28"/>
          <w:szCs w:val="28"/>
        </w:rPr>
        <w:t>оборот</w:t>
      </w:r>
      <w:r w:rsidR="00A53180">
        <w:rPr>
          <w:sz w:val="28"/>
          <w:szCs w:val="28"/>
        </w:rPr>
        <w:t>а</w:t>
      </w:r>
      <w:r w:rsidR="002E6214" w:rsidRPr="00D90ED5">
        <w:rPr>
          <w:sz w:val="28"/>
          <w:szCs w:val="28"/>
        </w:rPr>
        <w:t xml:space="preserve"> розничной торговли </w:t>
      </w:r>
      <w:r w:rsidR="00A53180">
        <w:rPr>
          <w:sz w:val="28"/>
          <w:szCs w:val="28"/>
        </w:rPr>
        <w:t xml:space="preserve">на </w:t>
      </w:r>
      <w:r w:rsidR="005328A6">
        <w:rPr>
          <w:sz w:val="28"/>
          <w:szCs w:val="28"/>
        </w:rPr>
        <w:t>7,6</w:t>
      </w:r>
      <w:r w:rsidR="00A53180">
        <w:rPr>
          <w:sz w:val="28"/>
          <w:szCs w:val="28"/>
        </w:rPr>
        <w:t xml:space="preserve"> процента, или </w:t>
      </w:r>
      <w:r w:rsidR="005328A6">
        <w:rPr>
          <w:sz w:val="28"/>
          <w:szCs w:val="28"/>
        </w:rPr>
        <w:t>176,3</w:t>
      </w:r>
      <w:r w:rsidR="002E6214" w:rsidRPr="00D90ED5">
        <w:rPr>
          <w:sz w:val="28"/>
          <w:szCs w:val="28"/>
        </w:rPr>
        <w:t xml:space="preserve"> млн. рублей</w:t>
      </w:r>
      <w:r w:rsidR="00A53180">
        <w:rPr>
          <w:sz w:val="28"/>
          <w:szCs w:val="28"/>
        </w:rPr>
        <w:t>.</w:t>
      </w:r>
      <w:r w:rsidR="002E6214" w:rsidRPr="00D90ED5">
        <w:rPr>
          <w:sz w:val="28"/>
          <w:szCs w:val="28"/>
        </w:rPr>
        <w:t xml:space="preserve"> </w:t>
      </w:r>
      <w:r w:rsidR="00C52336">
        <w:rPr>
          <w:sz w:val="28"/>
          <w:szCs w:val="28"/>
        </w:rPr>
        <w:t xml:space="preserve">Индекс физического объема оборота розничной торговли составит </w:t>
      </w:r>
      <w:r w:rsidR="005328A6">
        <w:rPr>
          <w:sz w:val="28"/>
          <w:szCs w:val="28"/>
        </w:rPr>
        <w:t>100,9</w:t>
      </w:r>
      <w:r w:rsidR="00C52336">
        <w:rPr>
          <w:sz w:val="28"/>
          <w:szCs w:val="28"/>
        </w:rPr>
        <w:t xml:space="preserve"> процента к 202</w:t>
      </w:r>
      <w:r w:rsidR="005328A6">
        <w:rPr>
          <w:sz w:val="28"/>
          <w:szCs w:val="28"/>
        </w:rPr>
        <w:t>3</w:t>
      </w:r>
      <w:r w:rsidR="00C52336">
        <w:rPr>
          <w:sz w:val="28"/>
          <w:szCs w:val="28"/>
        </w:rPr>
        <w:t xml:space="preserve"> году</w:t>
      </w:r>
      <w:r w:rsidR="001F5FDC">
        <w:rPr>
          <w:sz w:val="28"/>
          <w:szCs w:val="28"/>
        </w:rPr>
        <w:t xml:space="preserve">, оборот розничной торговли в действующих ценах </w:t>
      </w:r>
      <w:r w:rsidR="005328A6">
        <w:rPr>
          <w:sz w:val="28"/>
          <w:szCs w:val="28"/>
        </w:rPr>
        <w:t>2495,0</w:t>
      </w:r>
      <w:r w:rsidR="001F5FDC">
        <w:rPr>
          <w:sz w:val="28"/>
          <w:szCs w:val="28"/>
        </w:rPr>
        <w:t xml:space="preserve"> млн. рублей.</w:t>
      </w:r>
    </w:p>
    <w:p w:rsidR="00C92B68" w:rsidRPr="00D90ED5" w:rsidRDefault="00C92B68" w:rsidP="00D90ED5">
      <w:pPr>
        <w:pStyle w:val="21"/>
        <w:spacing w:line="240" w:lineRule="auto"/>
        <w:ind w:firstLine="709"/>
        <w:rPr>
          <w:rFonts w:ascii="Times New Roman" w:hAnsi="Times New Roman"/>
          <w:szCs w:val="28"/>
        </w:rPr>
      </w:pPr>
    </w:p>
    <w:p w:rsidR="00850A46" w:rsidRPr="00E74137" w:rsidRDefault="00850A46" w:rsidP="00850A46">
      <w:pPr>
        <w:pStyle w:val="21"/>
        <w:spacing w:line="240" w:lineRule="auto"/>
        <w:ind w:firstLine="0"/>
        <w:jc w:val="center"/>
        <w:rPr>
          <w:rFonts w:ascii="Times New Roman" w:hAnsi="Times New Roman"/>
          <w:szCs w:val="28"/>
        </w:rPr>
      </w:pPr>
      <w:r w:rsidRPr="00E74137">
        <w:rPr>
          <w:rFonts w:ascii="Times New Roman" w:hAnsi="Times New Roman"/>
          <w:szCs w:val="28"/>
        </w:rPr>
        <w:t>6. Инвестиции</w:t>
      </w:r>
    </w:p>
    <w:p w:rsidR="00061044" w:rsidRDefault="00061044" w:rsidP="00850A46">
      <w:pPr>
        <w:pStyle w:val="21"/>
        <w:spacing w:line="240" w:lineRule="auto"/>
        <w:ind w:firstLine="0"/>
        <w:jc w:val="center"/>
        <w:rPr>
          <w:rFonts w:ascii="Times New Roman" w:hAnsi="Times New Roman"/>
          <w:sz w:val="27"/>
          <w:szCs w:val="27"/>
        </w:rPr>
      </w:pPr>
    </w:p>
    <w:p w:rsidR="00876137" w:rsidRPr="005132BF" w:rsidRDefault="00F26B76" w:rsidP="00040E74">
      <w:pPr>
        <w:ind w:firstLine="709"/>
        <w:jc w:val="both"/>
        <w:rPr>
          <w:rFonts w:ascii="Times New Roman" w:hAnsi="Times New Roman" w:cs="Times New Roman"/>
          <w:color w:val="000000"/>
          <w:sz w:val="28"/>
          <w:szCs w:val="28"/>
          <w:shd w:val="clear" w:color="auto" w:fill="FFFFFF"/>
        </w:rPr>
      </w:pPr>
      <w:r w:rsidRPr="005132BF">
        <w:rPr>
          <w:rFonts w:ascii="Times New Roman" w:hAnsi="Times New Roman" w:cs="Times New Roman"/>
          <w:sz w:val="28"/>
          <w:szCs w:val="28"/>
        </w:rPr>
        <w:t>По данным статистического наблюдения за 2023 год о</w:t>
      </w:r>
      <w:r w:rsidRPr="005132BF">
        <w:rPr>
          <w:rFonts w:ascii="Times New Roman" w:hAnsi="Times New Roman" w:cs="Times New Roman"/>
          <w:bCs/>
          <w:sz w:val="28"/>
          <w:szCs w:val="28"/>
        </w:rPr>
        <w:t>бъем инвестиций в основной капитал составил 4827,3 млн. рублей, что в 6,5 раза превышает значение показателя за 2022 год (742,0 млн. рублей).</w:t>
      </w:r>
    </w:p>
    <w:p w:rsidR="00A90E46" w:rsidRPr="005132BF" w:rsidRDefault="00F26B76" w:rsidP="00A90E46">
      <w:pPr>
        <w:ind w:firstLine="709"/>
        <w:jc w:val="both"/>
        <w:rPr>
          <w:rFonts w:ascii="Times New Roman" w:eastAsia="Calibri" w:hAnsi="Times New Roman" w:cs="Times New Roman"/>
          <w:bCs/>
          <w:sz w:val="28"/>
          <w:szCs w:val="28"/>
          <w:lang w:eastAsia="en-US" w:bidi="en-US"/>
        </w:rPr>
      </w:pPr>
      <w:r w:rsidRPr="005132BF">
        <w:rPr>
          <w:rFonts w:ascii="Times New Roman" w:hAnsi="Times New Roman" w:cs="Times New Roman"/>
          <w:sz w:val="28"/>
          <w:szCs w:val="28"/>
        </w:rPr>
        <w:t>Значительный</w:t>
      </w:r>
      <w:r w:rsidR="00F15A2F" w:rsidRPr="005132BF">
        <w:rPr>
          <w:rFonts w:ascii="Times New Roman" w:hAnsi="Times New Roman" w:cs="Times New Roman"/>
          <w:sz w:val="28"/>
          <w:szCs w:val="28"/>
        </w:rPr>
        <w:t xml:space="preserve"> </w:t>
      </w:r>
      <w:r w:rsidRPr="005132BF">
        <w:rPr>
          <w:rFonts w:ascii="Times New Roman" w:hAnsi="Times New Roman" w:cs="Times New Roman"/>
          <w:sz w:val="28"/>
          <w:szCs w:val="28"/>
        </w:rPr>
        <w:t>рост</w:t>
      </w:r>
      <w:r w:rsidR="00F15A2F" w:rsidRPr="005132BF">
        <w:rPr>
          <w:rFonts w:ascii="Times New Roman" w:hAnsi="Times New Roman" w:cs="Times New Roman"/>
          <w:sz w:val="28"/>
          <w:szCs w:val="28"/>
        </w:rPr>
        <w:t xml:space="preserve"> инвестици</w:t>
      </w:r>
      <w:r w:rsidRPr="005132BF">
        <w:rPr>
          <w:rFonts w:ascii="Times New Roman" w:hAnsi="Times New Roman" w:cs="Times New Roman"/>
          <w:sz w:val="28"/>
          <w:szCs w:val="28"/>
        </w:rPr>
        <w:t xml:space="preserve">й в большей мере </w:t>
      </w:r>
      <w:r w:rsidR="00F15A2F" w:rsidRPr="005132BF">
        <w:rPr>
          <w:rFonts w:ascii="Times New Roman" w:hAnsi="Times New Roman" w:cs="Times New Roman"/>
          <w:sz w:val="28"/>
          <w:szCs w:val="28"/>
        </w:rPr>
        <w:t xml:space="preserve">связан с </w:t>
      </w:r>
      <w:r w:rsidR="00A90E46" w:rsidRPr="005132BF">
        <w:rPr>
          <w:rFonts w:ascii="Times New Roman" w:hAnsi="Times New Roman" w:cs="Times New Roman"/>
          <w:bCs/>
          <w:sz w:val="28"/>
          <w:szCs w:val="28"/>
        </w:rPr>
        <w:t>реализацией инвестиционных проектов ООО «ЭнергоМин» по производству электроэнергии на основе использования возобновляемых источников энергии</w:t>
      </w:r>
      <w:r w:rsidR="00515128" w:rsidRPr="005132BF">
        <w:rPr>
          <w:rFonts w:ascii="Times New Roman" w:hAnsi="Times New Roman" w:cs="Times New Roman"/>
          <w:bCs/>
          <w:sz w:val="28"/>
          <w:szCs w:val="28"/>
        </w:rPr>
        <w:t xml:space="preserve"> стоимостью 1778,2 млн. рублей </w:t>
      </w:r>
      <w:r w:rsidR="00A90E46" w:rsidRPr="005132BF">
        <w:rPr>
          <w:rFonts w:ascii="Times New Roman" w:eastAsia="Calibri" w:hAnsi="Times New Roman" w:cs="Times New Roman"/>
          <w:bCs/>
          <w:sz w:val="28"/>
          <w:szCs w:val="28"/>
          <w:lang w:eastAsia="en-US" w:bidi="en-US"/>
        </w:rPr>
        <w:t>и «Развитие скотоводства мясного направления продуктивности на базе ООО Агрофирма «КИЦ» Нефтекумского городского округа Ставропольского края» стоимостью 53,3 млн. рублей</w:t>
      </w:r>
      <w:r w:rsidR="00515128" w:rsidRPr="005132BF">
        <w:rPr>
          <w:rFonts w:ascii="Times New Roman" w:eastAsia="Calibri" w:hAnsi="Times New Roman" w:cs="Times New Roman"/>
          <w:bCs/>
          <w:sz w:val="28"/>
          <w:szCs w:val="28"/>
          <w:lang w:eastAsia="en-US" w:bidi="en-US"/>
        </w:rPr>
        <w:t>. Дополнительно создано 35 рабочих мест</w:t>
      </w:r>
      <w:r w:rsidR="00A90E46" w:rsidRPr="005132BF">
        <w:rPr>
          <w:rFonts w:ascii="Times New Roman" w:eastAsia="Calibri" w:hAnsi="Times New Roman" w:cs="Times New Roman"/>
          <w:bCs/>
          <w:sz w:val="28"/>
          <w:szCs w:val="28"/>
          <w:lang w:eastAsia="en-US" w:bidi="en-US"/>
        </w:rPr>
        <w:t>.</w:t>
      </w:r>
    </w:p>
    <w:p w:rsidR="00B805B7" w:rsidRPr="005132BF" w:rsidRDefault="00B805B7" w:rsidP="00515128">
      <w:pPr>
        <w:ind w:firstLine="709"/>
        <w:jc w:val="both"/>
        <w:rPr>
          <w:rFonts w:ascii="Times New Roman" w:eastAsia="Calibri" w:hAnsi="Times New Roman" w:cs="Times New Roman"/>
          <w:sz w:val="28"/>
          <w:szCs w:val="28"/>
        </w:rPr>
      </w:pPr>
      <w:r w:rsidRPr="005132BF">
        <w:rPr>
          <w:rFonts w:ascii="Times New Roman" w:hAnsi="Times New Roman" w:cs="Times New Roman"/>
          <w:color w:val="000000"/>
          <w:sz w:val="28"/>
          <w:szCs w:val="28"/>
          <w:shd w:val="clear" w:color="auto" w:fill="FFFFFF"/>
        </w:rPr>
        <w:t xml:space="preserve">В </w:t>
      </w:r>
      <w:r w:rsidR="00AC411B" w:rsidRPr="005132BF">
        <w:rPr>
          <w:rFonts w:ascii="Times New Roman" w:hAnsi="Times New Roman" w:cs="Times New Roman"/>
          <w:color w:val="000000"/>
          <w:sz w:val="28"/>
          <w:szCs w:val="28"/>
          <w:shd w:val="clear" w:color="auto" w:fill="FFFFFF"/>
        </w:rPr>
        <w:t xml:space="preserve">оценочном </w:t>
      </w:r>
      <w:r w:rsidRPr="005132BF">
        <w:rPr>
          <w:rFonts w:ascii="Times New Roman" w:hAnsi="Times New Roman" w:cs="Times New Roman"/>
          <w:color w:val="000000"/>
          <w:sz w:val="28"/>
          <w:szCs w:val="28"/>
          <w:shd w:val="clear" w:color="auto" w:fill="FFFFFF"/>
        </w:rPr>
        <w:t>202</w:t>
      </w:r>
      <w:r w:rsidR="00AC411B" w:rsidRPr="005132BF">
        <w:rPr>
          <w:rFonts w:ascii="Times New Roman" w:hAnsi="Times New Roman" w:cs="Times New Roman"/>
          <w:color w:val="000000"/>
          <w:sz w:val="28"/>
          <w:szCs w:val="28"/>
          <w:shd w:val="clear" w:color="auto" w:fill="FFFFFF"/>
        </w:rPr>
        <w:t>4</w:t>
      </w:r>
      <w:r w:rsidRPr="005132BF">
        <w:rPr>
          <w:rFonts w:ascii="Times New Roman" w:hAnsi="Times New Roman" w:cs="Times New Roman"/>
          <w:color w:val="000000"/>
          <w:sz w:val="28"/>
          <w:szCs w:val="28"/>
          <w:shd w:val="clear" w:color="auto" w:fill="FFFFFF"/>
        </w:rPr>
        <w:t xml:space="preserve"> году </w:t>
      </w:r>
      <w:r w:rsidR="00AC411B" w:rsidRPr="005132BF">
        <w:rPr>
          <w:rFonts w:ascii="Times New Roman" w:hAnsi="Times New Roman" w:cs="Times New Roman"/>
          <w:color w:val="000000"/>
          <w:sz w:val="28"/>
          <w:szCs w:val="28"/>
          <w:shd w:val="clear" w:color="auto" w:fill="FFFFFF"/>
        </w:rPr>
        <w:t>объем</w:t>
      </w:r>
      <w:r w:rsidRPr="005132BF">
        <w:rPr>
          <w:rFonts w:ascii="Times New Roman" w:hAnsi="Times New Roman" w:cs="Times New Roman"/>
          <w:color w:val="000000"/>
          <w:sz w:val="28"/>
          <w:szCs w:val="28"/>
          <w:shd w:val="clear" w:color="auto" w:fill="FFFFFF"/>
        </w:rPr>
        <w:t xml:space="preserve"> инвестиций </w:t>
      </w:r>
      <w:r w:rsidR="002A3272" w:rsidRPr="005132BF">
        <w:rPr>
          <w:rFonts w:ascii="Times New Roman" w:hAnsi="Times New Roman" w:cs="Times New Roman"/>
          <w:color w:val="000000"/>
          <w:sz w:val="28"/>
          <w:szCs w:val="28"/>
          <w:shd w:val="clear" w:color="auto" w:fill="FFFFFF"/>
        </w:rPr>
        <w:t>по округу</w:t>
      </w:r>
      <w:r w:rsidR="00AC411B" w:rsidRPr="005132BF">
        <w:rPr>
          <w:rFonts w:ascii="Times New Roman" w:hAnsi="Times New Roman" w:cs="Times New Roman"/>
          <w:color w:val="000000"/>
          <w:sz w:val="28"/>
          <w:szCs w:val="28"/>
          <w:shd w:val="clear" w:color="auto" w:fill="FFFFFF"/>
        </w:rPr>
        <w:t xml:space="preserve"> в сравнении с 2023 годом снизится на 42,3 процента, или 2042,3 млн. рублей. </w:t>
      </w:r>
      <w:r w:rsidRPr="005132BF">
        <w:rPr>
          <w:rFonts w:ascii="Times New Roman" w:hAnsi="Times New Roman" w:cs="Times New Roman"/>
          <w:color w:val="000000"/>
          <w:sz w:val="28"/>
          <w:szCs w:val="28"/>
          <w:shd w:val="clear" w:color="auto" w:fill="FFFFFF"/>
        </w:rPr>
        <w:t xml:space="preserve"> </w:t>
      </w:r>
    </w:p>
    <w:p w:rsidR="00A912DA" w:rsidRPr="005132BF" w:rsidRDefault="002A3272" w:rsidP="00A912DA">
      <w:pPr>
        <w:ind w:firstLine="708"/>
        <w:jc w:val="both"/>
        <w:rPr>
          <w:rFonts w:ascii="Times New Roman" w:eastAsia="Calibri" w:hAnsi="Times New Roman" w:cs="Times New Roman"/>
          <w:bCs/>
          <w:sz w:val="28"/>
          <w:szCs w:val="28"/>
          <w:lang w:bidi="en-US"/>
        </w:rPr>
      </w:pPr>
      <w:r w:rsidRPr="005132BF">
        <w:rPr>
          <w:rFonts w:ascii="Times New Roman" w:hAnsi="Times New Roman" w:cs="Times New Roman"/>
          <w:bCs/>
          <w:sz w:val="28"/>
          <w:szCs w:val="28"/>
        </w:rPr>
        <w:t xml:space="preserve">В </w:t>
      </w:r>
      <w:r w:rsidR="00AC411B" w:rsidRPr="005132BF">
        <w:rPr>
          <w:rFonts w:ascii="Times New Roman" w:hAnsi="Times New Roman" w:cs="Times New Roman"/>
          <w:bCs/>
          <w:sz w:val="28"/>
          <w:szCs w:val="28"/>
        </w:rPr>
        <w:t xml:space="preserve">прогнозном </w:t>
      </w:r>
      <w:r w:rsidRPr="005132BF">
        <w:rPr>
          <w:rFonts w:ascii="Times New Roman" w:hAnsi="Times New Roman" w:cs="Times New Roman"/>
          <w:bCs/>
          <w:sz w:val="28"/>
          <w:szCs w:val="28"/>
        </w:rPr>
        <w:t>период</w:t>
      </w:r>
      <w:r w:rsidR="00AC411B" w:rsidRPr="005132BF">
        <w:rPr>
          <w:rFonts w:ascii="Times New Roman" w:hAnsi="Times New Roman" w:cs="Times New Roman"/>
          <w:bCs/>
          <w:sz w:val="28"/>
          <w:szCs w:val="28"/>
        </w:rPr>
        <w:t>е</w:t>
      </w:r>
      <w:r w:rsidRPr="005132BF">
        <w:rPr>
          <w:rFonts w:ascii="Times New Roman" w:hAnsi="Times New Roman" w:cs="Times New Roman"/>
          <w:bCs/>
          <w:sz w:val="28"/>
          <w:szCs w:val="28"/>
        </w:rPr>
        <w:t xml:space="preserve"> планируется реализация инвестиционн</w:t>
      </w:r>
      <w:r w:rsidR="00A912DA" w:rsidRPr="005132BF">
        <w:rPr>
          <w:rFonts w:ascii="Times New Roman" w:hAnsi="Times New Roman" w:cs="Times New Roman"/>
          <w:bCs/>
          <w:sz w:val="28"/>
          <w:szCs w:val="28"/>
        </w:rPr>
        <w:t>ых</w:t>
      </w:r>
      <w:r w:rsidRPr="005132BF">
        <w:rPr>
          <w:rFonts w:ascii="Times New Roman" w:hAnsi="Times New Roman" w:cs="Times New Roman"/>
          <w:bCs/>
          <w:sz w:val="28"/>
          <w:szCs w:val="28"/>
        </w:rPr>
        <w:t xml:space="preserve"> проект</w:t>
      </w:r>
      <w:r w:rsidR="00A912DA" w:rsidRPr="005132BF">
        <w:rPr>
          <w:rFonts w:ascii="Times New Roman" w:hAnsi="Times New Roman" w:cs="Times New Roman"/>
          <w:bCs/>
          <w:sz w:val="28"/>
          <w:szCs w:val="28"/>
        </w:rPr>
        <w:t xml:space="preserve">ов </w:t>
      </w:r>
      <w:r w:rsidRPr="005132BF">
        <w:rPr>
          <w:rFonts w:ascii="Times New Roman" w:hAnsi="Times New Roman" w:cs="Times New Roman"/>
          <w:bCs/>
          <w:sz w:val="28"/>
          <w:szCs w:val="28"/>
        </w:rPr>
        <w:t>ООО «СТАВРОПОЛЬНЕФТЕГАЗ «Газопоршневые электростанц</w:t>
      </w:r>
      <w:r w:rsidR="00A912DA" w:rsidRPr="005132BF">
        <w:rPr>
          <w:rFonts w:ascii="Times New Roman" w:hAnsi="Times New Roman" w:cs="Times New Roman"/>
          <w:bCs/>
          <w:sz w:val="28"/>
          <w:szCs w:val="28"/>
        </w:rPr>
        <w:t xml:space="preserve">ии» на сумму 412,5 млн. рублей, </w:t>
      </w:r>
      <w:r w:rsidR="00A912DA" w:rsidRPr="005132BF">
        <w:rPr>
          <w:rFonts w:ascii="Times New Roman" w:eastAsia="Calibri" w:hAnsi="Times New Roman" w:cs="Times New Roman"/>
          <w:bCs/>
          <w:sz w:val="28"/>
          <w:szCs w:val="28"/>
          <w:lang w:bidi="en-US"/>
        </w:rPr>
        <w:t>ООО «ЭкспертСтрой» строительство многоквартирного жилого дома в г. Нефтекумске стоимостью 131 млн. рублей.</w:t>
      </w:r>
    </w:p>
    <w:p w:rsidR="003C0BBE" w:rsidRPr="005132BF" w:rsidRDefault="002A3272" w:rsidP="00A912DA">
      <w:pPr>
        <w:ind w:firstLine="708"/>
        <w:jc w:val="both"/>
        <w:rPr>
          <w:rFonts w:ascii="Times New Roman" w:eastAsia="Calibri" w:hAnsi="Times New Roman" w:cs="Times New Roman"/>
          <w:bCs/>
          <w:sz w:val="28"/>
          <w:szCs w:val="28"/>
          <w:lang w:bidi="en-US"/>
        </w:rPr>
      </w:pPr>
      <w:r w:rsidRPr="005132BF">
        <w:rPr>
          <w:rFonts w:ascii="Times New Roman" w:hAnsi="Times New Roman" w:cs="Times New Roman"/>
          <w:bCs/>
          <w:sz w:val="28"/>
          <w:szCs w:val="28"/>
        </w:rPr>
        <w:t xml:space="preserve">В перспективе дальнейшему инвестиционному росту экономики округа будет способствовать реализация инвестиционного проекта «Программа эксплуатационного бурения скважин ВНС ООО «СТАВРОПОЛЬНЕФТЕГАЗ» стоимостью 1858,3 млн. рублей сроком реализации </w:t>
      </w:r>
      <w:r w:rsidR="00567C29" w:rsidRPr="005132BF">
        <w:rPr>
          <w:rFonts w:ascii="Times New Roman" w:hAnsi="Times New Roman" w:cs="Times New Roman"/>
          <w:bCs/>
          <w:sz w:val="28"/>
          <w:szCs w:val="28"/>
        </w:rPr>
        <w:t xml:space="preserve">до </w:t>
      </w:r>
      <w:r w:rsidRPr="005132BF">
        <w:rPr>
          <w:rFonts w:ascii="Times New Roman" w:hAnsi="Times New Roman" w:cs="Times New Roman"/>
          <w:bCs/>
          <w:sz w:val="28"/>
          <w:szCs w:val="28"/>
        </w:rPr>
        <w:t>2027 год</w:t>
      </w:r>
      <w:r w:rsidR="00567C29" w:rsidRPr="005132BF">
        <w:rPr>
          <w:rFonts w:ascii="Times New Roman" w:hAnsi="Times New Roman" w:cs="Times New Roman"/>
          <w:bCs/>
          <w:sz w:val="28"/>
          <w:szCs w:val="28"/>
        </w:rPr>
        <w:t>а</w:t>
      </w:r>
      <w:r w:rsidRPr="005132BF">
        <w:rPr>
          <w:rFonts w:ascii="Times New Roman" w:hAnsi="Times New Roman" w:cs="Times New Roman"/>
          <w:bCs/>
          <w:sz w:val="28"/>
          <w:szCs w:val="28"/>
        </w:rPr>
        <w:t>.</w:t>
      </w:r>
      <w:r w:rsidR="00A912DA" w:rsidRPr="005132BF">
        <w:rPr>
          <w:rFonts w:ascii="Times New Roman" w:eastAsia="Calibri" w:hAnsi="Times New Roman" w:cs="Times New Roman"/>
          <w:bCs/>
          <w:sz w:val="28"/>
          <w:szCs w:val="28"/>
          <w:lang w:bidi="en-US"/>
        </w:rPr>
        <w:t xml:space="preserve"> </w:t>
      </w:r>
    </w:p>
    <w:p w:rsidR="00A912DA" w:rsidRDefault="00A912DA" w:rsidP="00A912DA">
      <w:pPr>
        <w:ind w:firstLine="708"/>
        <w:jc w:val="both"/>
        <w:rPr>
          <w:rFonts w:ascii="Times New Roman" w:eastAsia="Calibri" w:hAnsi="Times New Roman" w:cs="Times New Roman"/>
          <w:bCs/>
          <w:sz w:val="28"/>
          <w:szCs w:val="28"/>
          <w:lang w:bidi="en-US"/>
        </w:rPr>
      </w:pPr>
      <w:r w:rsidRPr="005132BF">
        <w:rPr>
          <w:rFonts w:ascii="Times New Roman" w:eastAsia="Calibri" w:hAnsi="Times New Roman" w:cs="Times New Roman"/>
          <w:bCs/>
          <w:sz w:val="28"/>
          <w:szCs w:val="28"/>
          <w:lang w:bidi="en-US"/>
        </w:rPr>
        <w:t xml:space="preserve">С 2023 года в г. Нефтекумске ведется полная реконструкция ООО «Нефтекумский молочный завод», </w:t>
      </w:r>
      <w:r w:rsidRPr="005132BF">
        <w:rPr>
          <w:rFonts w:ascii="Times New Roman" w:hAnsi="Times New Roman" w:cs="Times New Roman"/>
          <w:sz w:val="28"/>
          <w:szCs w:val="28"/>
        </w:rPr>
        <w:t>построен цех по производству сливочного</w:t>
      </w:r>
      <w:r w:rsidRPr="00E1447E">
        <w:rPr>
          <w:rFonts w:ascii="Times New Roman" w:hAnsi="Times New Roman" w:cs="Times New Roman"/>
          <w:sz w:val="28"/>
          <w:szCs w:val="28"/>
        </w:rPr>
        <w:t xml:space="preserve"> масла (выпущена пробная партия). Ведется реконструкция административного здания, цеха по производству основной молочной продукции, строительство котельной</w:t>
      </w:r>
      <w:r>
        <w:rPr>
          <w:rFonts w:ascii="Times New Roman" w:hAnsi="Times New Roman" w:cs="Times New Roman"/>
          <w:sz w:val="28"/>
          <w:szCs w:val="28"/>
        </w:rPr>
        <w:t xml:space="preserve">. </w:t>
      </w:r>
      <w:r w:rsidR="003C0BBE">
        <w:rPr>
          <w:rFonts w:ascii="Times New Roman" w:hAnsi="Times New Roman" w:cs="Times New Roman"/>
          <w:sz w:val="28"/>
          <w:szCs w:val="28"/>
        </w:rPr>
        <w:t>Предположительный срок реализации проекта – 2025-2026 годы.</w:t>
      </w:r>
    </w:p>
    <w:p w:rsidR="002A3272" w:rsidRDefault="002A3272" w:rsidP="002A3272">
      <w:pPr>
        <w:ind w:firstLine="709"/>
        <w:jc w:val="both"/>
        <w:rPr>
          <w:rFonts w:ascii="Times New Roman" w:hAnsi="Times New Roman" w:cs="Times New Roman"/>
          <w:bCs/>
          <w:sz w:val="28"/>
          <w:szCs w:val="28"/>
        </w:rPr>
      </w:pPr>
    </w:p>
    <w:p w:rsidR="00850A46" w:rsidRPr="00E74137" w:rsidRDefault="00850A46" w:rsidP="00850A46">
      <w:pPr>
        <w:jc w:val="center"/>
        <w:rPr>
          <w:rFonts w:ascii="Times New Roman" w:hAnsi="Times New Roman" w:cs="Times New Roman"/>
          <w:sz w:val="28"/>
          <w:szCs w:val="28"/>
        </w:rPr>
      </w:pPr>
      <w:r w:rsidRPr="00E74137">
        <w:rPr>
          <w:rFonts w:ascii="Times New Roman" w:hAnsi="Times New Roman" w:cs="Times New Roman"/>
          <w:sz w:val="28"/>
          <w:szCs w:val="28"/>
        </w:rPr>
        <w:t>7. Труд и занятость</w:t>
      </w:r>
    </w:p>
    <w:p w:rsidR="008C52C7" w:rsidRDefault="008C52C7" w:rsidP="00850A46">
      <w:pPr>
        <w:jc w:val="center"/>
        <w:rPr>
          <w:rFonts w:ascii="Times New Roman" w:hAnsi="Times New Roman" w:cs="Times New Roman"/>
          <w:sz w:val="27"/>
          <w:szCs w:val="27"/>
        </w:rPr>
      </w:pPr>
    </w:p>
    <w:p w:rsidR="00D324DC" w:rsidRPr="002969B6" w:rsidRDefault="006E2049" w:rsidP="00F004F9">
      <w:pPr>
        <w:ind w:firstLine="709"/>
        <w:jc w:val="both"/>
        <w:rPr>
          <w:rFonts w:ascii="Times New Roman" w:hAnsi="Times New Roman" w:cs="Times New Roman"/>
          <w:sz w:val="28"/>
          <w:szCs w:val="28"/>
        </w:rPr>
      </w:pPr>
      <w:r w:rsidRPr="002969B6">
        <w:rPr>
          <w:rFonts w:ascii="Times New Roman" w:hAnsi="Times New Roman" w:cs="Times New Roman"/>
          <w:sz w:val="28"/>
          <w:szCs w:val="28"/>
        </w:rPr>
        <w:t xml:space="preserve">В условиях неопределенности, связанной с </w:t>
      </w:r>
      <w:r w:rsidR="00561C86" w:rsidRPr="002969B6">
        <w:rPr>
          <w:rFonts w:ascii="Times New Roman" w:hAnsi="Times New Roman" w:cs="Times New Roman"/>
          <w:sz w:val="28"/>
          <w:szCs w:val="28"/>
        </w:rPr>
        <w:t>введением санкционных ограничений в отношении Российской Федерации</w:t>
      </w:r>
      <w:r w:rsidR="002552F3" w:rsidRPr="002969B6">
        <w:rPr>
          <w:rFonts w:ascii="Times New Roman" w:hAnsi="Times New Roman" w:cs="Times New Roman"/>
          <w:sz w:val="28"/>
          <w:szCs w:val="28"/>
        </w:rPr>
        <w:t>,</w:t>
      </w:r>
      <w:r w:rsidR="00561C86" w:rsidRPr="002969B6">
        <w:rPr>
          <w:rFonts w:ascii="Times New Roman" w:hAnsi="Times New Roman" w:cs="Times New Roman"/>
          <w:sz w:val="28"/>
          <w:szCs w:val="28"/>
        </w:rPr>
        <w:t xml:space="preserve"> </w:t>
      </w:r>
      <w:r w:rsidRPr="002969B6">
        <w:rPr>
          <w:rFonts w:ascii="Times New Roman" w:hAnsi="Times New Roman" w:cs="Times New Roman"/>
          <w:sz w:val="28"/>
          <w:szCs w:val="28"/>
        </w:rPr>
        <w:t>меры социальной поддержки и поддержки бизнеса позвол</w:t>
      </w:r>
      <w:r w:rsidR="00916B72" w:rsidRPr="002969B6">
        <w:rPr>
          <w:rFonts w:ascii="Times New Roman" w:hAnsi="Times New Roman" w:cs="Times New Roman"/>
          <w:sz w:val="28"/>
          <w:szCs w:val="28"/>
        </w:rPr>
        <w:t>или</w:t>
      </w:r>
      <w:r w:rsidRPr="002969B6">
        <w:rPr>
          <w:rFonts w:ascii="Times New Roman" w:hAnsi="Times New Roman" w:cs="Times New Roman"/>
          <w:sz w:val="28"/>
          <w:szCs w:val="28"/>
        </w:rPr>
        <w:t xml:space="preserve"> ограничить, но не исключ</w:t>
      </w:r>
      <w:r w:rsidR="002552F3" w:rsidRPr="002969B6">
        <w:rPr>
          <w:rFonts w:ascii="Times New Roman" w:hAnsi="Times New Roman" w:cs="Times New Roman"/>
          <w:sz w:val="28"/>
          <w:szCs w:val="28"/>
        </w:rPr>
        <w:t xml:space="preserve">ить высвобождение рабочей силы. </w:t>
      </w:r>
    </w:p>
    <w:p w:rsidR="006370B9" w:rsidRPr="002969B6" w:rsidRDefault="006370B9" w:rsidP="00F004F9">
      <w:pPr>
        <w:ind w:firstLine="709"/>
        <w:jc w:val="both"/>
        <w:rPr>
          <w:rFonts w:ascii="Times New Roman" w:hAnsi="Times New Roman" w:cs="Times New Roman"/>
          <w:sz w:val="28"/>
          <w:szCs w:val="28"/>
        </w:rPr>
      </w:pPr>
      <w:r w:rsidRPr="002969B6">
        <w:rPr>
          <w:rFonts w:ascii="Times New Roman" w:hAnsi="Times New Roman" w:cs="Times New Roman"/>
          <w:sz w:val="28"/>
          <w:szCs w:val="28"/>
        </w:rPr>
        <w:t>С начала 2021 года на рынке труда наблюдается последовательное улучшение ситуации. Сокращается численность безработных, зарегистрированных в органах службы занятости.</w:t>
      </w:r>
    </w:p>
    <w:p w:rsidR="006370B9" w:rsidRPr="002969B6" w:rsidRDefault="006E2049" w:rsidP="00F004F9">
      <w:pPr>
        <w:ind w:firstLine="709"/>
        <w:jc w:val="both"/>
        <w:rPr>
          <w:rFonts w:ascii="Times New Roman" w:hAnsi="Times New Roman" w:cs="Times New Roman"/>
          <w:sz w:val="28"/>
          <w:szCs w:val="28"/>
        </w:rPr>
      </w:pPr>
      <w:r w:rsidRPr="002969B6">
        <w:rPr>
          <w:rFonts w:ascii="Times New Roman" w:hAnsi="Times New Roman" w:cs="Times New Roman"/>
          <w:sz w:val="28"/>
          <w:szCs w:val="28"/>
        </w:rPr>
        <w:t>Уровень зарегистрированной безработицы на конец 20</w:t>
      </w:r>
      <w:r w:rsidR="00916B72" w:rsidRPr="002969B6">
        <w:rPr>
          <w:rFonts w:ascii="Times New Roman" w:hAnsi="Times New Roman" w:cs="Times New Roman"/>
          <w:sz w:val="28"/>
          <w:szCs w:val="28"/>
        </w:rPr>
        <w:t>2</w:t>
      </w:r>
      <w:r w:rsidR="00C5036E">
        <w:rPr>
          <w:rFonts w:ascii="Times New Roman" w:hAnsi="Times New Roman" w:cs="Times New Roman"/>
          <w:sz w:val="28"/>
          <w:szCs w:val="28"/>
        </w:rPr>
        <w:t>3</w:t>
      </w:r>
      <w:r w:rsidRPr="002969B6">
        <w:rPr>
          <w:rFonts w:ascii="Times New Roman" w:hAnsi="Times New Roman" w:cs="Times New Roman"/>
          <w:sz w:val="28"/>
          <w:szCs w:val="28"/>
        </w:rPr>
        <w:t xml:space="preserve"> года составил </w:t>
      </w:r>
      <w:r w:rsidR="00C5036E">
        <w:rPr>
          <w:rFonts w:ascii="Times New Roman" w:hAnsi="Times New Roman" w:cs="Times New Roman"/>
          <w:sz w:val="28"/>
          <w:szCs w:val="28"/>
        </w:rPr>
        <w:t>0,4</w:t>
      </w:r>
      <w:r w:rsidRPr="002969B6">
        <w:rPr>
          <w:rFonts w:ascii="Times New Roman" w:hAnsi="Times New Roman" w:cs="Times New Roman"/>
          <w:sz w:val="28"/>
          <w:szCs w:val="28"/>
        </w:rPr>
        <w:t xml:space="preserve"> процент</w:t>
      </w:r>
      <w:r w:rsidR="0051190F" w:rsidRPr="002969B6">
        <w:rPr>
          <w:rFonts w:ascii="Times New Roman" w:hAnsi="Times New Roman" w:cs="Times New Roman"/>
          <w:sz w:val="28"/>
          <w:szCs w:val="28"/>
        </w:rPr>
        <w:t>а</w:t>
      </w:r>
      <w:r w:rsidR="006F21FD" w:rsidRPr="002969B6">
        <w:rPr>
          <w:rFonts w:ascii="Times New Roman" w:hAnsi="Times New Roman" w:cs="Times New Roman"/>
          <w:sz w:val="28"/>
          <w:szCs w:val="28"/>
        </w:rPr>
        <w:t xml:space="preserve"> от рабочей силы</w:t>
      </w:r>
      <w:r w:rsidR="002552F3" w:rsidRPr="002969B6">
        <w:rPr>
          <w:rFonts w:ascii="Times New Roman" w:hAnsi="Times New Roman" w:cs="Times New Roman"/>
          <w:sz w:val="28"/>
          <w:szCs w:val="28"/>
        </w:rPr>
        <w:t xml:space="preserve">, что на </w:t>
      </w:r>
      <w:r w:rsidR="006F21FD" w:rsidRPr="002969B6">
        <w:rPr>
          <w:rFonts w:ascii="Times New Roman" w:hAnsi="Times New Roman" w:cs="Times New Roman"/>
          <w:sz w:val="28"/>
          <w:szCs w:val="28"/>
        </w:rPr>
        <w:t>0,1</w:t>
      </w:r>
      <w:r w:rsidR="002552F3" w:rsidRPr="002969B6">
        <w:rPr>
          <w:rFonts w:ascii="Times New Roman" w:hAnsi="Times New Roman" w:cs="Times New Roman"/>
          <w:sz w:val="28"/>
          <w:szCs w:val="28"/>
        </w:rPr>
        <w:t xml:space="preserve"> процента ниже уровня 202</w:t>
      </w:r>
      <w:r w:rsidR="00C5036E">
        <w:rPr>
          <w:rFonts w:ascii="Times New Roman" w:hAnsi="Times New Roman" w:cs="Times New Roman"/>
          <w:sz w:val="28"/>
          <w:szCs w:val="28"/>
        </w:rPr>
        <w:t>2</w:t>
      </w:r>
      <w:r w:rsidR="002552F3" w:rsidRPr="002969B6">
        <w:rPr>
          <w:rFonts w:ascii="Times New Roman" w:hAnsi="Times New Roman" w:cs="Times New Roman"/>
          <w:sz w:val="28"/>
          <w:szCs w:val="28"/>
        </w:rPr>
        <w:t xml:space="preserve"> года</w:t>
      </w:r>
      <w:r w:rsidRPr="002969B6">
        <w:rPr>
          <w:rFonts w:ascii="Times New Roman" w:hAnsi="Times New Roman" w:cs="Times New Roman"/>
          <w:sz w:val="28"/>
          <w:szCs w:val="28"/>
        </w:rPr>
        <w:t>. В 202</w:t>
      </w:r>
      <w:r w:rsidR="00C5036E">
        <w:rPr>
          <w:rFonts w:ascii="Times New Roman" w:hAnsi="Times New Roman" w:cs="Times New Roman"/>
          <w:sz w:val="28"/>
          <w:szCs w:val="28"/>
        </w:rPr>
        <w:t>4</w:t>
      </w:r>
      <w:r w:rsidRPr="002969B6">
        <w:rPr>
          <w:rFonts w:ascii="Times New Roman" w:hAnsi="Times New Roman" w:cs="Times New Roman"/>
          <w:sz w:val="28"/>
          <w:szCs w:val="28"/>
        </w:rPr>
        <w:t xml:space="preserve"> году ожидается</w:t>
      </w:r>
      <w:r w:rsidR="00F861C2" w:rsidRPr="002969B6">
        <w:rPr>
          <w:rFonts w:ascii="Times New Roman" w:hAnsi="Times New Roman" w:cs="Times New Roman"/>
          <w:sz w:val="28"/>
          <w:szCs w:val="28"/>
        </w:rPr>
        <w:t>, что</w:t>
      </w:r>
      <w:r w:rsidRPr="002969B6">
        <w:rPr>
          <w:rFonts w:ascii="Times New Roman" w:hAnsi="Times New Roman" w:cs="Times New Roman"/>
          <w:sz w:val="28"/>
          <w:szCs w:val="28"/>
        </w:rPr>
        <w:t xml:space="preserve"> </w:t>
      </w:r>
      <w:r w:rsidR="002552F3" w:rsidRPr="002969B6">
        <w:rPr>
          <w:rFonts w:ascii="Times New Roman" w:hAnsi="Times New Roman" w:cs="Times New Roman"/>
          <w:sz w:val="28"/>
          <w:szCs w:val="28"/>
        </w:rPr>
        <w:t>уровень</w:t>
      </w:r>
      <w:r w:rsidR="008644A2" w:rsidRPr="002969B6">
        <w:rPr>
          <w:rFonts w:ascii="Times New Roman" w:hAnsi="Times New Roman" w:cs="Times New Roman"/>
          <w:sz w:val="28"/>
          <w:szCs w:val="28"/>
        </w:rPr>
        <w:t xml:space="preserve"> безработицы </w:t>
      </w:r>
      <w:r w:rsidR="006F21FD" w:rsidRPr="002969B6">
        <w:rPr>
          <w:rFonts w:ascii="Times New Roman" w:hAnsi="Times New Roman" w:cs="Times New Roman"/>
          <w:sz w:val="28"/>
          <w:szCs w:val="28"/>
        </w:rPr>
        <w:t>останется без изменений.</w:t>
      </w:r>
    </w:p>
    <w:p w:rsidR="0065252C" w:rsidRPr="002969B6" w:rsidRDefault="00C4309E" w:rsidP="00F004F9">
      <w:pPr>
        <w:ind w:firstLine="709"/>
        <w:jc w:val="both"/>
        <w:rPr>
          <w:rFonts w:ascii="Times New Roman" w:hAnsi="Times New Roman" w:cs="Times New Roman"/>
          <w:sz w:val="28"/>
          <w:szCs w:val="28"/>
        </w:rPr>
      </w:pPr>
      <w:r w:rsidRPr="002969B6">
        <w:rPr>
          <w:rFonts w:ascii="Times New Roman" w:hAnsi="Times New Roman" w:cs="Times New Roman"/>
          <w:sz w:val="28"/>
          <w:szCs w:val="28"/>
        </w:rPr>
        <w:t>В 202</w:t>
      </w:r>
      <w:r w:rsidR="00B37C09">
        <w:rPr>
          <w:rFonts w:ascii="Times New Roman" w:hAnsi="Times New Roman" w:cs="Times New Roman"/>
          <w:sz w:val="28"/>
          <w:szCs w:val="28"/>
        </w:rPr>
        <w:t>4</w:t>
      </w:r>
      <w:r w:rsidRPr="002969B6">
        <w:rPr>
          <w:rFonts w:ascii="Times New Roman" w:hAnsi="Times New Roman" w:cs="Times New Roman"/>
          <w:sz w:val="28"/>
          <w:szCs w:val="28"/>
        </w:rPr>
        <w:t xml:space="preserve"> году ожидается </w:t>
      </w:r>
      <w:r w:rsidR="00147617" w:rsidRPr="002969B6">
        <w:rPr>
          <w:rFonts w:ascii="Times New Roman" w:hAnsi="Times New Roman" w:cs="Times New Roman"/>
          <w:sz w:val="28"/>
          <w:szCs w:val="28"/>
        </w:rPr>
        <w:t>рост</w:t>
      </w:r>
      <w:r w:rsidRPr="002969B6">
        <w:rPr>
          <w:rFonts w:ascii="Times New Roman" w:hAnsi="Times New Roman" w:cs="Times New Roman"/>
          <w:sz w:val="28"/>
          <w:szCs w:val="28"/>
        </w:rPr>
        <w:t xml:space="preserve"> </w:t>
      </w:r>
      <w:r w:rsidR="00147617" w:rsidRPr="002969B6">
        <w:rPr>
          <w:rFonts w:ascii="Times New Roman" w:hAnsi="Times New Roman" w:cs="Times New Roman"/>
          <w:sz w:val="28"/>
          <w:szCs w:val="28"/>
        </w:rPr>
        <w:t>средних</w:t>
      </w:r>
      <w:r w:rsidRPr="002969B6">
        <w:rPr>
          <w:rFonts w:ascii="Times New Roman" w:hAnsi="Times New Roman" w:cs="Times New Roman"/>
          <w:sz w:val="28"/>
          <w:szCs w:val="28"/>
        </w:rPr>
        <w:t xml:space="preserve"> заработных плат в размере до </w:t>
      </w:r>
      <w:r w:rsidR="00B37C09">
        <w:rPr>
          <w:rFonts w:ascii="Times New Roman" w:hAnsi="Times New Roman" w:cs="Times New Roman"/>
          <w:sz w:val="28"/>
          <w:szCs w:val="28"/>
        </w:rPr>
        <w:t xml:space="preserve">114,0 </w:t>
      </w:r>
      <w:r w:rsidRPr="002969B6">
        <w:rPr>
          <w:rFonts w:ascii="Times New Roman" w:hAnsi="Times New Roman" w:cs="Times New Roman"/>
          <w:sz w:val="28"/>
          <w:szCs w:val="28"/>
        </w:rPr>
        <w:t>процентов</w:t>
      </w:r>
      <w:r w:rsidR="00A92432" w:rsidRPr="002969B6">
        <w:rPr>
          <w:rFonts w:ascii="Times New Roman" w:hAnsi="Times New Roman" w:cs="Times New Roman"/>
          <w:sz w:val="28"/>
          <w:szCs w:val="28"/>
        </w:rPr>
        <w:t>.</w:t>
      </w:r>
      <w:r w:rsidRPr="002969B6">
        <w:rPr>
          <w:rFonts w:ascii="Times New Roman" w:hAnsi="Times New Roman" w:cs="Times New Roman"/>
          <w:sz w:val="28"/>
          <w:szCs w:val="28"/>
        </w:rPr>
        <w:t xml:space="preserve"> </w:t>
      </w:r>
      <w:r w:rsidR="00486DA0" w:rsidRPr="002969B6">
        <w:rPr>
          <w:rFonts w:ascii="Times New Roman" w:hAnsi="Times New Roman" w:cs="Times New Roman"/>
          <w:sz w:val="28"/>
          <w:szCs w:val="28"/>
        </w:rPr>
        <w:t>Уже</w:t>
      </w:r>
      <w:r w:rsidRPr="002969B6">
        <w:rPr>
          <w:rFonts w:ascii="Times New Roman" w:hAnsi="Times New Roman" w:cs="Times New Roman"/>
          <w:sz w:val="28"/>
          <w:szCs w:val="28"/>
        </w:rPr>
        <w:t xml:space="preserve"> </w:t>
      </w:r>
      <w:r w:rsidR="00A332F5" w:rsidRPr="002969B6">
        <w:rPr>
          <w:rFonts w:ascii="Times New Roman" w:hAnsi="Times New Roman" w:cs="Times New Roman"/>
          <w:sz w:val="28"/>
          <w:szCs w:val="28"/>
        </w:rPr>
        <w:t xml:space="preserve">с </w:t>
      </w:r>
      <w:r w:rsidRPr="002969B6">
        <w:rPr>
          <w:rFonts w:ascii="Times New Roman" w:hAnsi="Times New Roman" w:cs="Times New Roman"/>
          <w:sz w:val="28"/>
          <w:szCs w:val="28"/>
        </w:rPr>
        <w:t>202</w:t>
      </w:r>
      <w:r w:rsidR="00B37C09">
        <w:rPr>
          <w:rFonts w:ascii="Times New Roman" w:hAnsi="Times New Roman" w:cs="Times New Roman"/>
          <w:sz w:val="28"/>
          <w:szCs w:val="28"/>
        </w:rPr>
        <w:t>5</w:t>
      </w:r>
      <w:r w:rsidR="00147617" w:rsidRPr="002969B6">
        <w:rPr>
          <w:rFonts w:ascii="Times New Roman" w:hAnsi="Times New Roman" w:cs="Times New Roman"/>
          <w:sz w:val="28"/>
          <w:szCs w:val="28"/>
        </w:rPr>
        <w:t xml:space="preserve"> </w:t>
      </w:r>
      <w:r w:rsidRPr="002969B6">
        <w:rPr>
          <w:rFonts w:ascii="Times New Roman" w:hAnsi="Times New Roman" w:cs="Times New Roman"/>
          <w:sz w:val="28"/>
          <w:szCs w:val="28"/>
        </w:rPr>
        <w:t>г</w:t>
      </w:r>
      <w:r w:rsidR="00A332F5" w:rsidRPr="002969B6">
        <w:rPr>
          <w:rFonts w:ascii="Times New Roman" w:hAnsi="Times New Roman" w:cs="Times New Roman"/>
          <w:sz w:val="28"/>
          <w:szCs w:val="28"/>
        </w:rPr>
        <w:t xml:space="preserve">ода </w:t>
      </w:r>
      <w:r w:rsidR="00A174E5" w:rsidRPr="002969B6">
        <w:rPr>
          <w:rFonts w:ascii="Times New Roman" w:hAnsi="Times New Roman" w:cs="Times New Roman"/>
          <w:sz w:val="28"/>
          <w:szCs w:val="28"/>
        </w:rPr>
        <w:t>прогнозируется</w:t>
      </w:r>
      <w:r w:rsidR="00A332F5" w:rsidRPr="002969B6">
        <w:rPr>
          <w:rFonts w:ascii="Times New Roman" w:hAnsi="Times New Roman" w:cs="Times New Roman"/>
          <w:sz w:val="28"/>
          <w:szCs w:val="28"/>
        </w:rPr>
        <w:t xml:space="preserve"> устойчивый рост их на </w:t>
      </w:r>
      <w:r w:rsidR="00B37C09">
        <w:rPr>
          <w:rFonts w:ascii="Times New Roman" w:hAnsi="Times New Roman" w:cs="Times New Roman"/>
          <w:sz w:val="28"/>
          <w:szCs w:val="28"/>
        </w:rPr>
        <w:t>21,9</w:t>
      </w:r>
      <w:r w:rsidR="00A332F5" w:rsidRPr="002969B6">
        <w:rPr>
          <w:rFonts w:ascii="Times New Roman" w:hAnsi="Times New Roman" w:cs="Times New Roman"/>
          <w:sz w:val="28"/>
          <w:szCs w:val="28"/>
        </w:rPr>
        <w:t xml:space="preserve"> процент</w:t>
      </w:r>
      <w:r w:rsidR="00790113" w:rsidRPr="002969B6">
        <w:rPr>
          <w:rFonts w:ascii="Times New Roman" w:hAnsi="Times New Roman" w:cs="Times New Roman"/>
          <w:sz w:val="28"/>
          <w:szCs w:val="28"/>
        </w:rPr>
        <w:t>а</w:t>
      </w:r>
      <w:r w:rsidR="00A332F5" w:rsidRPr="002969B6">
        <w:rPr>
          <w:rFonts w:ascii="Times New Roman" w:hAnsi="Times New Roman" w:cs="Times New Roman"/>
          <w:sz w:val="28"/>
          <w:szCs w:val="28"/>
        </w:rPr>
        <w:t xml:space="preserve"> в консервативном варианте</w:t>
      </w:r>
      <w:r w:rsidR="00486DA0" w:rsidRPr="002969B6">
        <w:rPr>
          <w:rFonts w:ascii="Times New Roman" w:hAnsi="Times New Roman" w:cs="Times New Roman"/>
          <w:sz w:val="28"/>
          <w:szCs w:val="28"/>
        </w:rPr>
        <w:t xml:space="preserve"> </w:t>
      </w:r>
      <w:r w:rsidR="00A332F5" w:rsidRPr="002969B6">
        <w:rPr>
          <w:rFonts w:ascii="Times New Roman" w:hAnsi="Times New Roman" w:cs="Times New Roman"/>
          <w:sz w:val="28"/>
          <w:szCs w:val="28"/>
        </w:rPr>
        <w:t xml:space="preserve">и </w:t>
      </w:r>
      <w:r w:rsidR="00B37C09">
        <w:rPr>
          <w:rFonts w:ascii="Times New Roman" w:hAnsi="Times New Roman" w:cs="Times New Roman"/>
          <w:sz w:val="28"/>
          <w:szCs w:val="28"/>
        </w:rPr>
        <w:t>23,6</w:t>
      </w:r>
      <w:r w:rsidR="00A332F5" w:rsidRPr="002969B6">
        <w:rPr>
          <w:rFonts w:ascii="Times New Roman" w:hAnsi="Times New Roman" w:cs="Times New Roman"/>
          <w:sz w:val="28"/>
          <w:szCs w:val="28"/>
        </w:rPr>
        <w:t xml:space="preserve"> процент</w:t>
      </w:r>
      <w:r w:rsidR="00376C2F" w:rsidRPr="002969B6">
        <w:rPr>
          <w:rFonts w:ascii="Times New Roman" w:hAnsi="Times New Roman" w:cs="Times New Roman"/>
          <w:sz w:val="28"/>
          <w:szCs w:val="28"/>
        </w:rPr>
        <w:t>а</w:t>
      </w:r>
      <w:r w:rsidR="00A332F5" w:rsidRPr="002969B6">
        <w:rPr>
          <w:rFonts w:ascii="Times New Roman" w:hAnsi="Times New Roman" w:cs="Times New Roman"/>
          <w:sz w:val="28"/>
          <w:szCs w:val="28"/>
        </w:rPr>
        <w:t xml:space="preserve"> в базовом</w:t>
      </w:r>
      <w:r w:rsidR="00B37C09">
        <w:rPr>
          <w:rFonts w:ascii="Times New Roman" w:hAnsi="Times New Roman" w:cs="Times New Roman"/>
          <w:sz w:val="28"/>
          <w:szCs w:val="28"/>
        </w:rPr>
        <w:t xml:space="preserve"> варианте прогноза к 2027</w:t>
      </w:r>
      <w:r w:rsidR="00790113" w:rsidRPr="002969B6">
        <w:rPr>
          <w:rFonts w:ascii="Times New Roman" w:hAnsi="Times New Roman" w:cs="Times New Roman"/>
          <w:sz w:val="28"/>
          <w:szCs w:val="28"/>
        </w:rPr>
        <w:t xml:space="preserve"> году</w:t>
      </w:r>
      <w:r w:rsidR="00A332F5" w:rsidRPr="002969B6">
        <w:rPr>
          <w:rFonts w:ascii="Times New Roman" w:hAnsi="Times New Roman" w:cs="Times New Roman"/>
          <w:sz w:val="28"/>
          <w:szCs w:val="28"/>
        </w:rPr>
        <w:t xml:space="preserve">. </w:t>
      </w:r>
    </w:p>
    <w:p w:rsidR="006E2049" w:rsidRPr="002969B6" w:rsidRDefault="00520823" w:rsidP="00BB6C60">
      <w:pPr>
        <w:pStyle w:val="formattext"/>
        <w:shd w:val="clear" w:color="auto" w:fill="FFFFFF"/>
        <w:spacing w:before="0" w:beforeAutospacing="0" w:after="0" w:afterAutospacing="0"/>
        <w:ind w:firstLine="480"/>
        <w:jc w:val="both"/>
        <w:textAlignment w:val="baseline"/>
        <w:rPr>
          <w:sz w:val="28"/>
          <w:szCs w:val="28"/>
        </w:rPr>
      </w:pPr>
      <w:r w:rsidRPr="002969B6">
        <w:rPr>
          <w:sz w:val="28"/>
          <w:szCs w:val="28"/>
        </w:rPr>
        <w:t xml:space="preserve">Фонд начисленной заработной платы работников организаций </w:t>
      </w:r>
      <w:r w:rsidR="00AA38F4" w:rsidRPr="002969B6">
        <w:rPr>
          <w:sz w:val="28"/>
          <w:szCs w:val="28"/>
        </w:rPr>
        <w:t>округа</w:t>
      </w:r>
      <w:r w:rsidRPr="002969B6">
        <w:rPr>
          <w:sz w:val="28"/>
          <w:szCs w:val="28"/>
        </w:rPr>
        <w:t xml:space="preserve"> по итогам 202</w:t>
      </w:r>
      <w:r w:rsidR="002061CD">
        <w:rPr>
          <w:sz w:val="28"/>
          <w:szCs w:val="28"/>
        </w:rPr>
        <w:t>4</w:t>
      </w:r>
      <w:r w:rsidRPr="002969B6">
        <w:rPr>
          <w:sz w:val="28"/>
          <w:szCs w:val="28"/>
        </w:rPr>
        <w:t xml:space="preserve"> года оценивается в размере </w:t>
      </w:r>
      <w:r w:rsidR="002061CD">
        <w:rPr>
          <w:sz w:val="28"/>
          <w:szCs w:val="28"/>
        </w:rPr>
        <w:t>4860,6</w:t>
      </w:r>
      <w:r w:rsidRPr="002969B6">
        <w:rPr>
          <w:sz w:val="28"/>
          <w:szCs w:val="28"/>
        </w:rPr>
        <w:t xml:space="preserve"> мл</w:t>
      </w:r>
      <w:r w:rsidR="00AA38F4" w:rsidRPr="002969B6">
        <w:rPr>
          <w:sz w:val="28"/>
          <w:szCs w:val="28"/>
        </w:rPr>
        <w:t>н.</w:t>
      </w:r>
      <w:r w:rsidRPr="002969B6">
        <w:rPr>
          <w:sz w:val="28"/>
          <w:szCs w:val="28"/>
        </w:rPr>
        <w:t xml:space="preserve"> рублей, по базовому варианту </w:t>
      </w:r>
      <w:r w:rsidR="00AA38F4" w:rsidRPr="002969B6">
        <w:rPr>
          <w:sz w:val="28"/>
          <w:szCs w:val="28"/>
        </w:rPr>
        <w:t>п</w:t>
      </w:r>
      <w:r w:rsidRPr="002969B6">
        <w:rPr>
          <w:sz w:val="28"/>
          <w:szCs w:val="28"/>
        </w:rPr>
        <w:t>рогноза данный показатель к 202</w:t>
      </w:r>
      <w:r w:rsidR="002061CD">
        <w:rPr>
          <w:sz w:val="28"/>
          <w:szCs w:val="28"/>
        </w:rPr>
        <w:t xml:space="preserve">7 </w:t>
      </w:r>
      <w:r w:rsidRPr="002969B6">
        <w:rPr>
          <w:sz w:val="28"/>
          <w:szCs w:val="28"/>
        </w:rPr>
        <w:t xml:space="preserve">году планируется к увеличению до </w:t>
      </w:r>
      <w:r w:rsidR="002061CD">
        <w:rPr>
          <w:sz w:val="28"/>
          <w:szCs w:val="28"/>
        </w:rPr>
        <w:t>6009,0</w:t>
      </w:r>
      <w:r w:rsidRPr="002969B6">
        <w:rPr>
          <w:sz w:val="28"/>
          <w:szCs w:val="28"/>
        </w:rPr>
        <w:t xml:space="preserve"> мл</w:t>
      </w:r>
      <w:r w:rsidR="00AA38F4" w:rsidRPr="002969B6">
        <w:rPr>
          <w:sz w:val="28"/>
          <w:szCs w:val="28"/>
        </w:rPr>
        <w:t>н.</w:t>
      </w:r>
      <w:r w:rsidRPr="002969B6">
        <w:rPr>
          <w:sz w:val="28"/>
          <w:szCs w:val="28"/>
        </w:rPr>
        <w:t xml:space="preserve"> рублей, или на </w:t>
      </w:r>
      <w:r w:rsidR="002061CD">
        <w:rPr>
          <w:sz w:val="28"/>
          <w:szCs w:val="28"/>
        </w:rPr>
        <w:t>23,6</w:t>
      </w:r>
      <w:r w:rsidRPr="002969B6">
        <w:rPr>
          <w:sz w:val="28"/>
          <w:szCs w:val="28"/>
        </w:rPr>
        <w:t xml:space="preserve"> процента к уровню 202</w:t>
      </w:r>
      <w:r w:rsidR="002061CD">
        <w:rPr>
          <w:sz w:val="28"/>
          <w:szCs w:val="28"/>
        </w:rPr>
        <w:t>4</w:t>
      </w:r>
      <w:r w:rsidRPr="002969B6">
        <w:rPr>
          <w:sz w:val="28"/>
          <w:szCs w:val="28"/>
        </w:rPr>
        <w:t xml:space="preserve"> года.</w:t>
      </w:r>
      <w:r w:rsidRPr="002969B6">
        <w:rPr>
          <w:sz w:val="28"/>
          <w:szCs w:val="28"/>
        </w:rPr>
        <w:br/>
      </w:r>
      <w:r w:rsidR="00BB6C60" w:rsidRPr="002969B6">
        <w:rPr>
          <w:sz w:val="28"/>
          <w:szCs w:val="28"/>
        </w:rPr>
        <w:t xml:space="preserve">        </w:t>
      </w:r>
      <w:r w:rsidR="00682A64" w:rsidRPr="002969B6">
        <w:rPr>
          <w:sz w:val="28"/>
          <w:szCs w:val="28"/>
        </w:rPr>
        <w:t>Среднегодовая численность работников организаций в 20</w:t>
      </w:r>
      <w:r w:rsidR="002D6932" w:rsidRPr="002969B6">
        <w:rPr>
          <w:sz w:val="28"/>
          <w:szCs w:val="28"/>
        </w:rPr>
        <w:t>2</w:t>
      </w:r>
      <w:r w:rsidR="002061CD">
        <w:rPr>
          <w:sz w:val="28"/>
          <w:szCs w:val="28"/>
        </w:rPr>
        <w:t>3</w:t>
      </w:r>
      <w:r w:rsidR="002D6932" w:rsidRPr="002969B6">
        <w:rPr>
          <w:sz w:val="28"/>
          <w:szCs w:val="28"/>
        </w:rPr>
        <w:t xml:space="preserve"> году </w:t>
      </w:r>
      <w:r w:rsidR="002061CD">
        <w:rPr>
          <w:sz w:val="28"/>
          <w:szCs w:val="28"/>
        </w:rPr>
        <w:t xml:space="preserve">незначительно увеличилась (+2,3 процента) к прошлому году и </w:t>
      </w:r>
      <w:r w:rsidR="002D6932" w:rsidRPr="002969B6">
        <w:rPr>
          <w:sz w:val="28"/>
          <w:szCs w:val="28"/>
        </w:rPr>
        <w:t xml:space="preserve">составила </w:t>
      </w:r>
      <w:r w:rsidR="002061CD">
        <w:rPr>
          <w:sz w:val="28"/>
          <w:szCs w:val="28"/>
        </w:rPr>
        <w:t xml:space="preserve">7,69 тыс. человек. </w:t>
      </w:r>
      <w:r w:rsidR="002D6932" w:rsidRPr="002969B6">
        <w:rPr>
          <w:sz w:val="28"/>
          <w:szCs w:val="28"/>
        </w:rPr>
        <w:t xml:space="preserve">Предполагается, что численность работников организаций </w:t>
      </w:r>
      <w:r w:rsidR="00BB6C60" w:rsidRPr="002969B6">
        <w:rPr>
          <w:sz w:val="28"/>
          <w:szCs w:val="28"/>
        </w:rPr>
        <w:t>к 202</w:t>
      </w:r>
      <w:r w:rsidR="002061CD">
        <w:rPr>
          <w:sz w:val="28"/>
          <w:szCs w:val="28"/>
        </w:rPr>
        <w:t>7</w:t>
      </w:r>
      <w:r w:rsidR="00BB6C60" w:rsidRPr="002969B6">
        <w:rPr>
          <w:sz w:val="28"/>
          <w:szCs w:val="28"/>
        </w:rPr>
        <w:t xml:space="preserve"> году </w:t>
      </w:r>
      <w:r w:rsidR="002D6932" w:rsidRPr="002969B6">
        <w:rPr>
          <w:sz w:val="28"/>
          <w:szCs w:val="28"/>
        </w:rPr>
        <w:t xml:space="preserve">в консервативном варианте </w:t>
      </w:r>
      <w:r w:rsidR="00BB6C60" w:rsidRPr="002969B6">
        <w:rPr>
          <w:sz w:val="28"/>
          <w:szCs w:val="28"/>
        </w:rPr>
        <w:t>составит</w:t>
      </w:r>
      <w:r w:rsidR="002D6932" w:rsidRPr="002969B6">
        <w:rPr>
          <w:sz w:val="28"/>
          <w:szCs w:val="28"/>
        </w:rPr>
        <w:t xml:space="preserve"> </w:t>
      </w:r>
      <w:r w:rsidR="002061CD">
        <w:rPr>
          <w:sz w:val="28"/>
          <w:szCs w:val="28"/>
        </w:rPr>
        <w:t>7,65</w:t>
      </w:r>
      <w:r w:rsidR="002D6932" w:rsidRPr="002969B6">
        <w:rPr>
          <w:sz w:val="28"/>
          <w:szCs w:val="28"/>
        </w:rPr>
        <w:t xml:space="preserve"> тыс. человек, в базовом – </w:t>
      </w:r>
      <w:r w:rsidR="002061CD">
        <w:rPr>
          <w:sz w:val="28"/>
          <w:szCs w:val="28"/>
        </w:rPr>
        <w:t>7,75</w:t>
      </w:r>
      <w:r w:rsidR="00BB6C60" w:rsidRPr="002969B6">
        <w:rPr>
          <w:sz w:val="28"/>
          <w:szCs w:val="28"/>
        </w:rPr>
        <w:t xml:space="preserve"> тыс. человек</w:t>
      </w:r>
      <w:r w:rsidR="00FB3232" w:rsidRPr="002969B6">
        <w:rPr>
          <w:sz w:val="28"/>
          <w:szCs w:val="28"/>
        </w:rPr>
        <w:t>.</w:t>
      </w:r>
      <w:r w:rsidR="002D6932" w:rsidRPr="002969B6">
        <w:rPr>
          <w:sz w:val="28"/>
          <w:szCs w:val="28"/>
        </w:rPr>
        <w:t xml:space="preserve"> </w:t>
      </w:r>
    </w:p>
    <w:p w:rsidR="00854B3C" w:rsidRPr="002969B6" w:rsidRDefault="00F67858" w:rsidP="00F004F9">
      <w:pPr>
        <w:widowControl/>
        <w:ind w:firstLine="709"/>
        <w:jc w:val="both"/>
        <w:rPr>
          <w:rFonts w:ascii="Times New Roman" w:hAnsi="Times New Roman" w:cs="Times New Roman"/>
          <w:sz w:val="28"/>
          <w:szCs w:val="28"/>
        </w:rPr>
      </w:pPr>
      <w:r w:rsidRPr="002969B6">
        <w:rPr>
          <w:rFonts w:ascii="Times New Roman" w:hAnsi="Times New Roman" w:cs="Times New Roman"/>
          <w:sz w:val="28"/>
          <w:szCs w:val="28"/>
        </w:rPr>
        <w:t>Количество</w:t>
      </w:r>
      <w:r w:rsidR="00854B3C" w:rsidRPr="002969B6">
        <w:rPr>
          <w:rFonts w:ascii="Times New Roman" w:hAnsi="Times New Roman" w:cs="Times New Roman"/>
          <w:sz w:val="28"/>
          <w:szCs w:val="28"/>
        </w:rPr>
        <w:t xml:space="preserve"> малых и средних предпри</w:t>
      </w:r>
      <w:r w:rsidR="009A6226">
        <w:rPr>
          <w:rFonts w:ascii="Times New Roman" w:hAnsi="Times New Roman" w:cs="Times New Roman"/>
          <w:sz w:val="28"/>
          <w:szCs w:val="28"/>
        </w:rPr>
        <w:t xml:space="preserve">ятий, включая микропредприятия, </w:t>
      </w:r>
      <w:r w:rsidR="00515128">
        <w:rPr>
          <w:rFonts w:ascii="Times New Roman" w:hAnsi="Times New Roman" w:cs="Times New Roman"/>
          <w:sz w:val="28"/>
          <w:szCs w:val="28"/>
        </w:rPr>
        <w:t>увеличилось</w:t>
      </w:r>
      <w:r w:rsidRPr="002969B6">
        <w:rPr>
          <w:rFonts w:ascii="Times New Roman" w:hAnsi="Times New Roman" w:cs="Times New Roman"/>
          <w:sz w:val="28"/>
          <w:szCs w:val="28"/>
        </w:rPr>
        <w:t xml:space="preserve"> в 202</w:t>
      </w:r>
      <w:r w:rsidR="00515128">
        <w:rPr>
          <w:rFonts w:ascii="Times New Roman" w:hAnsi="Times New Roman" w:cs="Times New Roman"/>
          <w:sz w:val="28"/>
          <w:szCs w:val="28"/>
        </w:rPr>
        <w:t>3</w:t>
      </w:r>
      <w:r w:rsidR="00905588" w:rsidRPr="002969B6">
        <w:rPr>
          <w:rFonts w:ascii="Times New Roman" w:hAnsi="Times New Roman" w:cs="Times New Roman"/>
          <w:sz w:val="28"/>
          <w:szCs w:val="28"/>
        </w:rPr>
        <w:t xml:space="preserve"> году на </w:t>
      </w:r>
      <w:r w:rsidR="00515128">
        <w:rPr>
          <w:rFonts w:ascii="Times New Roman" w:hAnsi="Times New Roman" w:cs="Times New Roman"/>
          <w:sz w:val="28"/>
          <w:szCs w:val="28"/>
        </w:rPr>
        <w:t>8</w:t>
      </w:r>
      <w:r w:rsidRPr="002969B6">
        <w:rPr>
          <w:rFonts w:ascii="Times New Roman" w:hAnsi="Times New Roman" w:cs="Times New Roman"/>
          <w:sz w:val="28"/>
          <w:szCs w:val="28"/>
        </w:rPr>
        <w:t xml:space="preserve"> единиц</w:t>
      </w:r>
      <w:r w:rsidR="00634AD3">
        <w:rPr>
          <w:rFonts w:ascii="Times New Roman" w:hAnsi="Times New Roman" w:cs="Times New Roman"/>
          <w:sz w:val="28"/>
          <w:szCs w:val="28"/>
        </w:rPr>
        <w:t>.</w:t>
      </w:r>
      <w:r w:rsidRPr="002969B6">
        <w:rPr>
          <w:rFonts w:ascii="Times New Roman" w:hAnsi="Times New Roman" w:cs="Times New Roman"/>
          <w:sz w:val="28"/>
          <w:szCs w:val="28"/>
        </w:rPr>
        <w:t xml:space="preserve"> </w:t>
      </w:r>
    </w:p>
    <w:p w:rsidR="00854B3C" w:rsidRPr="002969B6" w:rsidRDefault="00854B3C" w:rsidP="001A058C">
      <w:pPr>
        <w:widowControl/>
        <w:ind w:firstLine="709"/>
        <w:jc w:val="both"/>
        <w:rPr>
          <w:rFonts w:ascii="Times New Roman" w:hAnsi="Times New Roman" w:cs="Times New Roman"/>
          <w:sz w:val="28"/>
          <w:szCs w:val="28"/>
        </w:rPr>
      </w:pPr>
    </w:p>
    <w:p w:rsidR="001A058C" w:rsidRPr="002969B6" w:rsidRDefault="007B7F01" w:rsidP="007B7F01">
      <w:pPr>
        <w:widowControl/>
        <w:ind w:firstLine="709"/>
        <w:jc w:val="center"/>
        <w:rPr>
          <w:rFonts w:ascii="Times New Roman" w:hAnsi="Times New Roman" w:cs="Times New Roman"/>
          <w:sz w:val="28"/>
          <w:szCs w:val="28"/>
        </w:rPr>
      </w:pPr>
      <w:r w:rsidRPr="002969B6">
        <w:rPr>
          <w:rFonts w:ascii="Times New Roman" w:hAnsi="Times New Roman" w:cs="Times New Roman"/>
          <w:sz w:val="28"/>
          <w:szCs w:val="28"/>
        </w:rPr>
        <w:t>8. Консолидированный бюджет</w:t>
      </w:r>
    </w:p>
    <w:p w:rsidR="001A058C" w:rsidRDefault="001A058C" w:rsidP="001A058C">
      <w:pPr>
        <w:widowControl/>
        <w:ind w:firstLine="709"/>
        <w:jc w:val="both"/>
        <w:rPr>
          <w:rFonts w:ascii="Times New Roman" w:hAnsi="Times New Roman" w:cs="Times New Roman"/>
          <w:sz w:val="26"/>
          <w:szCs w:val="26"/>
        </w:rPr>
      </w:pPr>
    </w:p>
    <w:p w:rsidR="00CF185D" w:rsidRPr="00AA5986" w:rsidRDefault="00CF185D" w:rsidP="00CF185D">
      <w:pPr>
        <w:ind w:firstLine="709"/>
        <w:jc w:val="both"/>
        <w:rPr>
          <w:rFonts w:ascii="Times New Roman" w:hAnsi="Times New Roman" w:cs="Times New Roman"/>
          <w:sz w:val="28"/>
          <w:szCs w:val="28"/>
        </w:rPr>
      </w:pPr>
      <w:r w:rsidRPr="00AA5986">
        <w:rPr>
          <w:rFonts w:ascii="Times New Roman" w:hAnsi="Times New Roman" w:cs="Times New Roman"/>
          <w:sz w:val="28"/>
          <w:szCs w:val="28"/>
        </w:rPr>
        <w:t>В 202</w:t>
      </w:r>
      <w:r w:rsidR="00CE4C0C" w:rsidRPr="00AA5986">
        <w:rPr>
          <w:rFonts w:ascii="Times New Roman" w:hAnsi="Times New Roman" w:cs="Times New Roman"/>
          <w:sz w:val="28"/>
          <w:szCs w:val="28"/>
        </w:rPr>
        <w:t>4</w:t>
      </w:r>
      <w:r w:rsidRPr="00AA5986">
        <w:rPr>
          <w:rFonts w:ascii="Times New Roman" w:hAnsi="Times New Roman" w:cs="Times New Roman"/>
          <w:sz w:val="28"/>
          <w:szCs w:val="28"/>
        </w:rPr>
        <w:t xml:space="preserve"> году доходы бюджета Нефтекумского </w:t>
      </w:r>
      <w:r w:rsidR="00B479DC" w:rsidRPr="00AA5986">
        <w:rPr>
          <w:rFonts w:ascii="Times New Roman" w:hAnsi="Times New Roman" w:cs="Times New Roman"/>
          <w:sz w:val="28"/>
          <w:szCs w:val="28"/>
        </w:rPr>
        <w:t>муниципального</w:t>
      </w:r>
      <w:r w:rsidRPr="00AA5986">
        <w:rPr>
          <w:rFonts w:ascii="Times New Roman" w:hAnsi="Times New Roman" w:cs="Times New Roman"/>
          <w:sz w:val="28"/>
          <w:szCs w:val="28"/>
        </w:rPr>
        <w:t xml:space="preserve"> округа Ставропольского края (далее – местный бюджет) ожидаются в объеме </w:t>
      </w:r>
      <w:r w:rsidR="00BD7EED" w:rsidRPr="00AA5986">
        <w:rPr>
          <w:rFonts w:ascii="Times New Roman" w:hAnsi="Times New Roman" w:cs="Times New Roman"/>
          <w:sz w:val="26"/>
          <w:szCs w:val="26"/>
        </w:rPr>
        <w:t xml:space="preserve">2 379,6 </w:t>
      </w:r>
      <w:r w:rsidRPr="00AA5986">
        <w:rPr>
          <w:rFonts w:ascii="Times New Roman" w:hAnsi="Times New Roman" w:cs="Times New Roman"/>
          <w:sz w:val="28"/>
          <w:szCs w:val="28"/>
        </w:rPr>
        <w:t>млн. рублей.  Ожидаемое исполнение налоговых и неналоговых доходов в 202</w:t>
      </w:r>
      <w:r w:rsidR="00BD7EED" w:rsidRPr="00AA5986">
        <w:rPr>
          <w:rFonts w:ascii="Times New Roman" w:hAnsi="Times New Roman" w:cs="Times New Roman"/>
          <w:sz w:val="28"/>
          <w:szCs w:val="28"/>
        </w:rPr>
        <w:t>4</w:t>
      </w:r>
      <w:r w:rsidRPr="00AA5986">
        <w:rPr>
          <w:rFonts w:ascii="Times New Roman" w:hAnsi="Times New Roman" w:cs="Times New Roman"/>
          <w:sz w:val="28"/>
          <w:szCs w:val="28"/>
        </w:rPr>
        <w:t xml:space="preserve"> году составит </w:t>
      </w:r>
      <w:r w:rsidR="00BD7EED" w:rsidRPr="00AA5986">
        <w:rPr>
          <w:rFonts w:ascii="Times New Roman" w:hAnsi="Times New Roman" w:cs="Times New Roman"/>
          <w:sz w:val="26"/>
          <w:szCs w:val="26"/>
        </w:rPr>
        <w:t>569,</w:t>
      </w:r>
      <w:r w:rsidR="00AA5986">
        <w:rPr>
          <w:rFonts w:ascii="Times New Roman" w:hAnsi="Times New Roman" w:cs="Times New Roman"/>
          <w:sz w:val="26"/>
          <w:szCs w:val="26"/>
        </w:rPr>
        <w:t>5</w:t>
      </w:r>
      <w:r w:rsidR="00BD7EED" w:rsidRPr="00AA5986">
        <w:rPr>
          <w:rFonts w:ascii="Times New Roman" w:hAnsi="Times New Roman" w:cs="Times New Roman"/>
          <w:sz w:val="26"/>
          <w:szCs w:val="26"/>
        </w:rPr>
        <w:t xml:space="preserve"> </w:t>
      </w:r>
      <w:r w:rsidRPr="00AA5986">
        <w:rPr>
          <w:rFonts w:ascii="Times New Roman" w:hAnsi="Times New Roman" w:cs="Times New Roman"/>
          <w:sz w:val="28"/>
          <w:szCs w:val="28"/>
        </w:rPr>
        <w:t>млн. рублей.</w:t>
      </w:r>
    </w:p>
    <w:p w:rsidR="00CF185D" w:rsidRPr="002969B6" w:rsidRDefault="00CF185D" w:rsidP="00CF185D">
      <w:pPr>
        <w:ind w:firstLine="709"/>
        <w:jc w:val="both"/>
        <w:rPr>
          <w:rFonts w:ascii="Times New Roman" w:hAnsi="Times New Roman" w:cs="Times New Roman"/>
          <w:sz w:val="28"/>
          <w:szCs w:val="28"/>
        </w:rPr>
      </w:pPr>
      <w:r w:rsidRPr="002969B6">
        <w:rPr>
          <w:rFonts w:ascii="Times New Roman" w:hAnsi="Times New Roman" w:cs="Times New Roman"/>
          <w:sz w:val="28"/>
          <w:szCs w:val="28"/>
        </w:rPr>
        <w:t>К 202</w:t>
      </w:r>
      <w:r w:rsidR="002B5024">
        <w:rPr>
          <w:rFonts w:ascii="Times New Roman" w:hAnsi="Times New Roman" w:cs="Times New Roman"/>
          <w:sz w:val="28"/>
          <w:szCs w:val="28"/>
        </w:rPr>
        <w:t>7</w:t>
      </w:r>
      <w:r w:rsidRPr="002969B6">
        <w:rPr>
          <w:rFonts w:ascii="Times New Roman" w:hAnsi="Times New Roman" w:cs="Times New Roman"/>
          <w:sz w:val="28"/>
          <w:szCs w:val="28"/>
        </w:rPr>
        <w:t xml:space="preserve"> году объем налоговых и неналоговых доходов составит в базовом варианте </w:t>
      </w:r>
      <w:r w:rsidR="002B5024">
        <w:rPr>
          <w:rFonts w:ascii="Times New Roman" w:hAnsi="Times New Roman" w:cs="Times New Roman"/>
          <w:sz w:val="28"/>
          <w:szCs w:val="28"/>
        </w:rPr>
        <w:t>614,6</w:t>
      </w:r>
      <w:r w:rsidRPr="002969B6">
        <w:rPr>
          <w:rFonts w:ascii="Times New Roman" w:hAnsi="Times New Roman" w:cs="Times New Roman"/>
          <w:sz w:val="28"/>
          <w:szCs w:val="28"/>
        </w:rPr>
        <w:t xml:space="preserve"> млн. рублей, консервативном – </w:t>
      </w:r>
      <w:r w:rsidR="002B5024">
        <w:rPr>
          <w:rFonts w:ascii="Times New Roman" w:hAnsi="Times New Roman" w:cs="Times New Roman"/>
          <w:sz w:val="28"/>
          <w:szCs w:val="28"/>
        </w:rPr>
        <w:t>602,3</w:t>
      </w:r>
      <w:r w:rsidRPr="002969B6">
        <w:rPr>
          <w:rFonts w:ascii="Times New Roman" w:hAnsi="Times New Roman" w:cs="Times New Roman"/>
          <w:sz w:val="28"/>
          <w:szCs w:val="28"/>
        </w:rPr>
        <w:t xml:space="preserve"> млн. рублей.</w:t>
      </w:r>
    </w:p>
    <w:p w:rsidR="00CF185D" w:rsidRPr="002969B6" w:rsidRDefault="00CF185D" w:rsidP="00CF185D">
      <w:pPr>
        <w:ind w:firstLine="709"/>
        <w:jc w:val="both"/>
        <w:rPr>
          <w:rFonts w:ascii="Times New Roman" w:hAnsi="Times New Roman" w:cs="Times New Roman"/>
          <w:sz w:val="28"/>
          <w:szCs w:val="28"/>
        </w:rPr>
      </w:pPr>
      <w:r w:rsidRPr="002969B6">
        <w:rPr>
          <w:rFonts w:ascii="Times New Roman" w:hAnsi="Times New Roman" w:cs="Times New Roman"/>
          <w:sz w:val="28"/>
          <w:szCs w:val="28"/>
        </w:rPr>
        <w:t>В 202</w:t>
      </w:r>
      <w:r w:rsidR="002B5024">
        <w:rPr>
          <w:rFonts w:ascii="Times New Roman" w:hAnsi="Times New Roman" w:cs="Times New Roman"/>
          <w:sz w:val="28"/>
          <w:szCs w:val="28"/>
        </w:rPr>
        <w:t>4</w:t>
      </w:r>
      <w:r w:rsidRPr="002969B6">
        <w:rPr>
          <w:rFonts w:ascii="Times New Roman" w:hAnsi="Times New Roman" w:cs="Times New Roman"/>
          <w:sz w:val="28"/>
          <w:szCs w:val="28"/>
        </w:rPr>
        <w:t xml:space="preserve"> году расходы местного бюджета ожидаются в объеме </w:t>
      </w:r>
      <w:r w:rsidR="002B5024">
        <w:rPr>
          <w:rFonts w:ascii="Times New Roman" w:hAnsi="Times New Roman" w:cs="Times New Roman"/>
          <w:sz w:val="28"/>
          <w:szCs w:val="28"/>
        </w:rPr>
        <w:t>2430,7</w:t>
      </w:r>
      <w:r w:rsidRPr="002969B6">
        <w:rPr>
          <w:rFonts w:ascii="Times New Roman" w:hAnsi="Times New Roman" w:cs="Times New Roman"/>
          <w:sz w:val="28"/>
          <w:szCs w:val="28"/>
        </w:rPr>
        <w:t xml:space="preserve"> млн. рублей. </w:t>
      </w:r>
    </w:p>
    <w:p w:rsidR="00CF185D" w:rsidRPr="002969B6" w:rsidRDefault="00CF185D" w:rsidP="00CF185D">
      <w:pPr>
        <w:ind w:firstLine="709"/>
        <w:jc w:val="both"/>
        <w:rPr>
          <w:rFonts w:ascii="Times New Roman" w:hAnsi="Times New Roman" w:cs="Times New Roman"/>
          <w:color w:val="000000"/>
          <w:sz w:val="28"/>
          <w:szCs w:val="28"/>
          <w:shd w:val="clear" w:color="auto" w:fill="FFFFFF"/>
        </w:rPr>
      </w:pPr>
      <w:r w:rsidRPr="002969B6">
        <w:rPr>
          <w:rFonts w:ascii="Times New Roman" w:hAnsi="Times New Roman" w:cs="Times New Roman"/>
          <w:color w:val="000000"/>
          <w:sz w:val="28"/>
          <w:szCs w:val="28"/>
          <w:shd w:val="clear" w:color="auto" w:fill="FFFFFF"/>
        </w:rPr>
        <w:t>Доля расходов на социальную сферу ежегодно в каждом варианте составляет более 80 процентов.</w:t>
      </w:r>
    </w:p>
    <w:p w:rsidR="00281274" w:rsidRPr="002969B6" w:rsidRDefault="00281274" w:rsidP="00F004F9">
      <w:pPr>
        <w:ind w:firstLine="709"/>
        <w:jc w:val="both"/>
        <w:rPr>
          <w:rFonts w:ascii="Times New Roman" w:hAnsi="Times New Roman" w:cs="Times New Roman"/>
          <w:sz w:val="28"/>
          <w:szCs w:val="28"/>
        </w:rPr>
      </w:pPr>
      <w:r w:rsidRPr="002969B6">
        <w:rPr>
          <w:rFonts w:ascii="Times New Roman" w:hAnsi="Times New Roman" w:cs="Times New Roman"/>
          <w:sz w:val="28"/>
          <w:szCs w:val="28"/>
        </w:rPr>
        <w:t>Формирование прогноза расходов местного бюджета осуществлялось в соответствии с приоритетом достижения национальных целей развития на период до 2030 года посредством участия в реализации региональных проектов.</w:t>
      </w:r>
    </w:p>
    <w:p w:rsidR="00281274" w:rsidRPr="00E47136" w:rsidRDefault="00281274" w:rsidP="00F004F9">
      <w:pPr>
        <w:ind w:firstLine="709"/>
        <w:jc w:val="both"/>
        <w:rPr>
          <w:rFonts w:ascii="Times New Roman" w:hAnsi="Times New Roman" w:cs="Times New Roman"/>
          <w:sz w:val="28"/>
          <w:szCs w:val="28"/>
        </w:rPr>
      </w:pPr>
      <w:r w:rsidRPr="00E47136">
        <w:rPr>
          <w:rFonts w:ascii="Times New Roman" w:hAnsi="Times New Roman" w:cs="Times New Roman"/>
          <w:sz w:val="28"/>
          <w:szCs w:val="28"/>
        </w:rPr>
        <w:t>Обеспечено недопущение снижения достигнутых ранее показателей уровня оплаты труда отдельных категорий работников, определенных Указом Президента Российской</w:t>
      </w:r>
      <w:r w:rsidRPr="00E47136">
        <w:rPr>
          <w:rFonts w:ascii="Times New Roman" w:hAnsi="Times New Roman" w:cs="Times New Roman"/>
          <w:sz w:val="28"/>
          <w:szCs w:val="28"/>
        </w:rPr>
        <w:tab/>
        <w:t xml:space="preserve"> Федерации от 07 мая 2012 года № 597 «О мероприятиях по реализации государственной социальной политики».</w:t>
      </w:r>
    </w:p>
    <w:p w:rsidR="00CD4467" w:rsidRPr="00CD4467" w:rsidRDefault="00CD4467" w:rsidP="00CD4467">
      <w:pPr>
        <w:tabs>
          <w:tab w:val="left" w:pos="0"/>
        </w:tabs>
        <w:ind w:firstLine="709"/>
        <w:rPr>
          <w:rFonts w:ascii="Times New Roman" w:hAnsi="Times New Roman" w:cs="Times New Roman"/>
          <w:sz w:val="28"/>
          <w:szCs w:val="28"/>
        </w:rPr>
      </w:pPr>
      <w:r w:rsidRPr="00E47136">
        <w:rPr>
          <w:rFonts w:ascii="Times New Roman" w:hAnsi="Times New Roman" w:cs="Times New Roman"/>
          <w:sz w:val="28"/>
          <w:szCs w:val="28"/>
        </w:rPr>
        <w:t>В 2024 году дефицит местного бюджета не превышает 5 процентов утвержденного общего годового объема доходов местного бюджета без учета утвержденного объема безвозмездных поступлений.</w:t>
      </w:r>
    </w:p>
    <w:p w:rsidR="00850A46" w:rsidRDefault="00850A46" w:rsidP="00850A46">
      <w:pPr>
        <w:jc w:val="center"/>
        <w:rPr>
          <w:rFonts w:ascii="Times New Roman" w:hAnsi="Times New Roman" w:cs="Times New Roman"/>
          <w:sz w:val="27"/>
          <w:szCs w:val="27"/>
        </w:rPr>
      </w:pPr>
      <w:r>
        <w:rPr>
          <w:rFonts w:ascii="Times New Roman" w:hAnsi="Times New Roman" w:cs="Times New Roman"/>
          <w:sz w:val="27"/>
          <w:szCs w:val="27"/>
        </w:rPr>
        <w:t>_____________</w:t>
      </w:r>
    </w:p>
    <w:p w:rsidR="009714D3" w:rsidRDefault="005D7B46" w:rsidP="005D7B46">
      <w:pPr>
        <w:jc w:val="center"/>
      </w:pPr>
      <w:r>
        <w:t>____________________________</w:t>
      </w:r>
    </w:p>
    <w:sectPr w:rsidR="009714D3" w:rsidSect="009714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92" w:rsidRDefault="00711392" w:rsidP="00591F20">
      <w:r>
        <w:separator/>
      </w:r>
    </w:p>
  </w:endnote>
  <w:endnote w:type="continuationSeparator" w:id="0">
    <w:p w:rsidR="00711392" w:rsidRDefault="00711392" w:rsidP="0059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92" w:rsidRDefault="00711392" w:rsidP="00591F20">
      <w:r>
        <w:separator/>
      </w:r>
    </w:p>
  </w:footnote>
  <w:footnote w:type="continuationSeparator" w:id="0">
    <w:p w:rsidR="00711392" w:rsidRDefault="00711392" w:rsidP="00591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0A46"/>
    <w:rsid w:val="00002DE4"/>
    <w:rsid w:val="00006348"/>
    <w:rsid w:val="00013059"/>
    <w:rsid w:val="000135B7"/>
    <w:rsid w:val="0002040B"/>
    <w:rsid w:val="00021B64"/>
    <w:rsid w:val="000243FD"/>
    <w:rsid w:val="00030397"/>
    <w:rsid w:val="000335A9"/>
    <w:rsid w:val="00040E74"/>
    <w:rsid w:val="00042AA9"/>
    <w:rsid w:val="00046EE5"/>
    <w:rsid w:val="00047EF2"/>
    <w:rsid w:val="0005096A"/>
    <w:rsid w:val="00061044"/>
    <w:rsid w:val="0006688A"/>
    <w:rsid w:val="000802B2"/>
    <w:rsid w:val="00095BEE"/>
    <w:rsid w:val="00097889"/>
    <w:rsid w:val="000A354D"/>
    <w:rsid w:val="000A437D"/>
    <w:rsid w:val="000A48A8"/>
    <w:rsid w:val="000A786B"/>
    <w:rsid w:val="000B0449"/>
    <w:rsid w:val="000B1B59"/>
    <w:rsid w:val="000B49C3"/>
    <w:rsid w:val="000B662F"/>
    <w:rsid w:val="000C04A1"/>
    <w:rsid w:val="000C04DB"/>
    <w:rsid w:val="000C34B2"/>
    <w:rsid w:val="000C3586"/>
    <w:rsid w:val="000C408C"/>
    <w:rsid w:val="000C5FB7"/>
    <w:rsid w:val="000C757F"/>
    <w:rsid w:val="000D18FE"/>
    <w:rsid w:val="000D4519"/>
    <w:rsid w:val="000D520F"/>
    <w:rsid w:val="000D56A4"/>
    <w:rsid w:val="000D62C0"/>
    <w:rsid w:val="000E115E"/>
    <w:rsid w:val="000E3205"/>
    <w:rsid w:val="000F1315"/>
    <w:rsid w:val="000F77BF"/>
    <w:rsid w:val="00104A56"/>
    <w:rsid w:val="0010727E"/>
    <w:rsid w:val="00113F38"/>
    <w:rsid w:val="00130A6E"/>
    <w:rsid w:val="001374C9"/>
    <w:rsid w:val="0014273B"/>
    <w:rsid w:val="00147617"/>
    <w:rsid w:val="0015638E"/>
    <w:rsid w:val="00161E8A"/>
    <w:rsid w:val="00183E90"/>
    <w:rsid w:val="00184465"/>
    <w:rsid w:val="00187C2D"/>
    <w:rsid w:val="00192FB7"/>
    <w:rsid w:val="00195537"/>
    <w:rsid w:val="001A058C"/>
    <w:rsid w:val="001A2DE0"/>
    <w:rsid w:val="001B3C74"/>
    <w:rsid w:val="001B698B"/>
    <w:rsid w:val="001B744D"/>
    <w:rsid w:val="001C4354"/>
    <w:rsid w:val="001C4FC1"/>
    <w:rsid w:val="001C6971"/>
    <w:rsid w:val="001E3B90"/>
    <w:rsid w:val="001E4D30"/>
    <w:rsid w:val="001F2C5E"/>
    <w:rsid w:val="001F5FDC"/>
    <w:rsid w:val="001F69EF"/>
    <w:rsid w:val="00201401"/>
    <w:rsid w:val="002061CD"/>
    <w:rsid w:val="00207026"/>
    <w:rsid w:val="00217F8B"/>
    <w:rsid w:val="00220EB8"/>
    <w:rsid w:val="00222093"/>
    <w:rsid w:val="00222978"/>
    <w:rsid w:val="002236B5"/>
    <w:rsid w:val="00224B9F"/>
    <w:rsid w:val="00226906"/>
    <w:rsid w:val="0022706C"/>
    <w:rsid w:val="00231AA6"/>
    <w:rsid w:val="00234619"/>
    <w:rsid w:val="00234A3F"/>
    <w:rsid w:val="00242D51"/>
    <w:rsid w:val="002437AE"/>
    <w:rsid w:val="00250FA3"/>
    <w:rsid w:val="002552F3"/>
    <w:rsid w:val="00256AAA"/>
    <w:rsid w:val="00260C38"/>
    <w:rsid w:val="00271B3D"/>
    <w:rsid w:val="00273B45"/>
    <w:rsid w:val="0027511B"/>
    <w:rsid w:val="00280441"/>
    <w:rsid w:val="00281274"/>
    <w:rsid w:val="002918F9"/>
    <w:rsid w:val="00295E1F"/>
    <w:rsid w:val="002969B6"/>
    <w:rsid w:val="002A1E41"/>
    <w:rsid w:val="002A3272"/>
    <w:rsid w:val="002A5BA0"/>
    <w:rsid w:val="002B128E"/>
    <w:rsid w:val="002B257B"/>
    <w:rsid w:val="002B30CC"/>
    <w:rsid w:val="002B5024"/>
    <w:rsid w:val="002C1EDE"/>
    <w:rsid w:val="002D6932"/>
    <w:rsid w:val="002D6FC3"/>
    <w:rsid w:val="002E504F"/>
    <w:rsid w:val="002E6214"/>
    <w:rsid w:val="002E701F"/>
    <w:rsid w:val="002F3D3F"/>
    <w:rsid w:val="002F46D7"/>
    <w:rsid w:val="002F7A81"/>
    <w:rsid w:val="00300245"/>
    <w:rsid w:val="00320241"/>
    <w:rsid w:val="00325B08"/>
    <w:rsid w:val="00326DB6"/>
    <w:rsid w:val="00330632"/>
    <w:rsid w:val="003523E0"/>
    <w:rsid w:val="0036309C"/>
    <w:rsid w:val="003666E4"/>
    <w:rsid w:val="00376C2F"/>
    <w:rsid w:val="003866B6"/>
    <w:rsid w:val="003A0F69"/>
    <w:rsid w:val="003A3C27"/>
    <w:rsid w:val="003A3DAD"/>
    <w:rsid w:val="003A6093"/>
    <w:rsid w:val="003A7DB6"/>
    <w:rsid w:val="003B20F8"/>
    <w:rsid w:val="003B230E"/>
    <w:rsid w:val="003C0BBE"/>
    <w:rsid w:val="003C0CE0"/>
    <w:rsid w:val="003E05CB"/>
    <w:rsid w:val="003E0F9A"/>
    <w:rsid w:val="00424AF1"/>
    <w:rsid w:val="00425DB8"/>
    <w:rsid w:val="004279A1"/>
    <w:rsid w:val="00432F7E"/>
    <w:rsid w:val="004525C2"/>
    <w:rsid w:val="00455AD0"/>
    <w:rsid w:val="00456062"/>
    <w:rsid w:val="0046043B"/>
    <w:rsid w:val="00464B54"/>
    <w:rsid w:val="00472E44"/>
    <w:rsid w:val="004741F1"/>
    <w:rsid w:val="0047499C"/>
    <w:rsid w:val="004750F2"/>
    <w:rsid w:val="004813FD"/>
    <w:rsid w:val="00483F33"/>
    <w:rsid w:val="00486DA0"/>
    <w:rsid w:val="004A0347"/>
    <w:rsid w:val="004A1EDA"/>
    <w:rsid w:val="004A1F58"/>
    <w:rsid w:val="004A69C1"/>
    <w:rsid w:val="004B2BDC"/>
    <w:rsid w:val="004B323C"/>
    <w:rsid w:val="004B620A"/>
    <w:rsid w:val="004C366A"/>
    <w:rsid w:val="004C3A36"/>
    <w:rsid w:val="004E4089"/>
    <w:rsid w:val="004E62CB"/>
    <w:rsid w:val="004E73FE"/>
    <w:rsid w:val="004F0EB5"/>
    <w:rsid w:val="0051190F"/>
    <w:rsid w:val="005132BF"/>
    <w:rsid w:val="0051436C"/>
    <w:rsid w:val="00515128"/>
    <w:rsid w:val="005167D2"/>
    <w:rsid w:val="00520823"/>
    <w:rsid w:val="005229FD"/>
    <w:rsid w:val="00524651"/>
    <w:rsid w:val="0052754F"/>
    <w:rsid w:val="005315FF"/>
    <w:rsid w:val="005328A6"/>
    <w:rsid w:val="00536116"/>
    <w:rsid w:val="00536777"/>
    <w:rsid w:val="00543BF4"/>
    <w:rsid w:val="00546392"/>
    <w:rsid w:val="005473C4"/>
    <w:rsid w:val="00550461"/>
    <w:rsid w:val="00550DD7"/>
    <w:rsid w:val="0055364C"/>
    <w:rsid w:val="005558D6"/>
    <w:rsid w:val="00555F76"/>
    <w:rsid w:val="00560D60"/>
    <w:rsid w:val="00561C86"/>
    <w:rsid w:val="005647B7"/>
    <w:rsid w:val="00567C29"/>
    <w:rsid w:val="00570EFA"/>
    <w:rsid w:val="00576648"/>
    <w:rsid w:val="0058025A"/>
    <w:rsid w:val="00582750"/>
    <w:rsid w:val="005908A9"/>
    <w:rsid w:val="00591F20"/>
    <w:rsid w:val="00593274"/>
    <w:rsid w:val="00594AD6"/>
    <w:rsid w:val="005A4F53"/>
    <w:rsid w:val="005C0AB9"/>
    <w:rsid w:val="005C2832"/>
    <w:rsid w:val="005C6C69"/>
    <w:rsid w:val="005D06C5"/>
    <w:rsid w:val="005D4F18"/>
    <w:rsid w:val="005D7B46"/>
    <w:rsid w:val="005E4BC1"/>
    <w:rsid w:val="005E799D"/>
    <w:rsid w:val="005F3E29"/>
    <w:rsid w:val="005F59BA"/>
    <w:rsid w:val="00606B5C"/>
    <w:rsid w:val="0061071C"/>
    <w:rsid w:val="00625029"/>
    <w:rsid w:val="00630020"/>
    <w:rsid w:val="00631690"/>
    <w:rsid w:val="00634AD3"/>
    <w:rsid w:val="006370B9"/>
    <w:rsid w:val="00647AB8"/>
    <w:rsid w:val="0065252C"/>
    <w:rsid w:val="00654DC3"/>
    <w:rsid w:val="00656811"/>
    <w:rsid w:val="0066637A"/>
    <w:rsid w:val="00670478"/>
    <w:rsid w:val="006708FD"/>
    <w:rsid w:val="0068145A"/>
    <w:rsid w:val="00682A64"/>
    <w:rsid w:val="00696B27"/>
    <w:rsid w:val="00697EB0"/>
    <w:rsid w:val="006A27EE"/>
    <w:rsid w:val="006A6E6D"/>
    <w:rsid w:val="006C4006"/>
    <w:rsid w:val="006C4984"/>
    <w:rsid w:val="006D4F57"/>
    <w:rsid w:val="006E071B"/>
    <w:rsid w:val="006E2049"/>
    <w:rsid w:val="006E4715"/>
    <w:rsid w:val="006E50FF"/>
    <w:rsid w:val="006E6B97"/>
    <w:rsid w:val="006F2108"/>
    <w:rsid w:val="006F21FD"/>
    <w:rsid w:val="006F7902"/>
    <w:rsid w:val="00711392"/>
    <w:rsid w:val="00731FE6"/>
    <w:rsid w:val="00734125"/>
    <w:rsid w:val="00735258"/>
    <w:rsid w:val="00736453"/>
    <w:rsid w:val="00745574"/>
    <w:rsid w:val="0075551B"/>
    <w:rsid w:val="0076026E"/>
    <w:rsid w:val="00761D14"/>
    <w:rsid w:val="007818D2"/>
    <w:rsid w:val="00784C49"/>
    <w:rsid w:val="00790113"/>
    <w:rsid w:val="0079236D"/>
    <w:rsid w:val="0079456E"/>
    <w:rsid w:val="007A39F1"/>
    <w:rsid w:val="007A6B9B"/>
    <w:rsid w:val="007B7F01"/>
    <w:rsid w:val="007D0FA9"/>
    <w:rsid w:val="007D5546"/>
    <w:rsid w:val="007D6F23"/>
    <w:rsid w:val="007F2590"/>
    <w:rsid w:val="00804C8E"/>
    <w:rsid w:val="00805A70"/>
    <w:rsid w:val="00806306"/>
    <w:rsid w:val="00810A18"/>
    <w:rsid w:val="0081289E"/>
    <w:rsid w:val="008160D9"/>
    <w:rsid w:val="0082454E"/>
    <w:rsid w:val="00837492"/>
    <w:rsid w:val="008425BE"/>
    <w:rsid w:val="00844AF3"/>
    <w:rsid w:val="0085090D"/>
    <w:rsid w:val="00850A46"/>
    <w:rsid w:val="00854B3C"/>
    <w:rsid w:val="00864338"/>
    <w:rsid w:val="008644A2"/>
    <w:rsid w:val="00865726"/>
    <w:rsid w:val="0087013D"/>
    <w:rsid w:val="00876137"/>
    <w:rsid w:val="00877485"/>
    <w:rsid w:val="00881141"/>
    <w:rsid w:val="00882AD3"/>
    <w:rsid w:val="00891D70"/>
    <w:rsid w:val="00891F42"/>
    <w:rsid w:val="008B5DFE"/>
    <w:rsid w:val="008C4C57"/>
    <w:rsid w:val="008C52C7"/>
    <w:rsid w:val="008C5E91"/>
    <w:rsid w:val="008D188F"/>
    <w:rsid w:val="008D266F"/>
    <w:rsid w:val="008E44A2"/>
    <w:rsid w:val="008E6E53"/>
    <w:rsid w:val="008E746D"/>
    <w:rsid w:val="008F7888"/>
    <w:rsid w:val="009003D2"/>
    <w:rsid w:val="00902D0D"/>
    <w:rsid w:val="00902FCC"/>
    <w:rsid w:val="009049EA"/>
    <w:rsid w:val="00905588"/>
    <w:rsid w:val="00905A77"/>
    <w:rsid w:val="00916B72"/>
    <w:rsid w:val="00922767"/>
    <w:rsid w:val="00933199"/>
    <w:rsid w:val="0093386C"/>
    <w:rsid w:val="00940003"/>
    <w:rsid w:val="00947A6E"/>
    <w:rsid w:val="00947F53"/>
    <w:rsid w:val="00955FDB"/>
    <w:rsid w:val="009665FB"/>
    <w:rsid w:val="009714D3"/>
    <w:rsid w:val="009732E8"/>
    <w:rsid w:val="009754C5"/>
    <w:rsid w:val="00977698"/>
    <w:rsid w:val="0098169D"/>
    <w:rsid w:val="00985613"/>
    <w:rsid w:val="00997C3C"/>
    <w:rsid w:val="009A1CBE"/>
    <w:rsid w:val="009A2B34"/>
    <w:rsid w:val="009A6226"/>
    <w:rsid w:val="009B40AB"/>
    <w:rsid w:val="009B5CB7"/>
    <w:rsid w:val="009B6577"/>
    <w:rsid w:val="009C2D1E"/>
    <w:rsid w:val="009C3952"/>
    <w:rsid w:val="009C4BF1"/>
    <w:rsid w:val="009C7D4B"/>
    <w:rsid w:val="009D10DD"/>
    <w:rsid w:val="009E6AE7"/>
    <w:rsid w:val="009F1B98"/>
    <w:rsid w:val="00A04906"/>
    <w:rsid w:val="00A061CD"/>
    <w:rsid w:val="00A1438F"/>
    <w:rsid w:val="00A15082"/>
    <w:rsid w:val="00A16A87"/>
    <w:rsid w:val="00A174E5"/>
    <w:rsid w:val="00A25990"/>
    <w:rsid w:val="00A25DD8"/>
    <w:rsid w:val="00A27971"/>
    <w:rsid w:val="00A32E74"/>
    <w:rsid w:val="00A332F5"/>
    <w:rsid w:val="00A35213"/>
    <w:rsid w:val="00A510E9"/>
    <w:rsid w:val="00A53180"/>
    <w:rsid w:val="00A5459A"/>
    <w:rsid w:val="00A5532E"/>
    <w:rsid w:val="00A57B27"/>
    <w:rsid w:val="00A60BDA"/>
    <w:rsid w:val="00A61F27"/>
    <w:rsid w:val="00A62855"/>
    <w:rsid w:val="00A74847"/>
    <w:rsid w:val="00A74913"/>
    <w:rsid w:val="00A75C3A"/>
    <w:rsid w:val="00A77CD2"/>
    <w:rsid w:val="00A80481"/>
    <w:rsid w:val="00A87F2F"/>
    <w:rsid w:val="00A90E46"/>
    <w:rsid w:val="00A912DA"/>
    <w:rsid w:val="00A915B5"/>
    <w:rsid w:val="00A92432"/>
    <w:rsid w:val="00A95CD9"/>
    <w:rsid w:val="00AA243D"/>
    <w:rsid w:val="00AA38F4"/>
    <w:rsid w:val="00AA5986"/>
    <w:rsid w:val="00AA77C9"/>
    <w:rsid w:val="00AB41BC"/>
    <w:rsid w:val="00AC0152"/>
    <w:rsid w:val="00AC0EF9"/>
    <w:rsid w:val="00AC21BE"/>
    <w:rsid w:val="00AC411B"/>
    <w:rsid w:val="00AC4A1A"/>
    <w:rsid w:val="00AC4C39"/>
    <w:rsid w:val="00AD454E"/>
    <w:rsid w:val="00AD5126"/>
    <w:rsid w:val="00AD650D"/>
    <w:rsid w:val="00AE0FAE"/>
    <w:rsid w:val="00AE4354"/>
    <w:rsid w:val="00AE438C"/>
    <w:rsid w:val="00AE4401"/>
    <w:rsid w:val="00AF3637"/>
    <w:rsid w:val="00AF52B2"/>
    <w:rsid w:val="00AF66E4"/>
    <w:rsid w:val="00AF6AFD"/>
    <w:rsid w:val="00B00872"/>
    <w:rsid w:val="00B03D69"/>
    <w:rsid w:val="00B10DE4"/>
    <w:rsid w:val="00B158F4"/>
    <w:rsid w:val="00B17036"/>
    <w:rsid w:val="00B2455D"/>
    <w:rsid w:val="00B3025F"/>
    <w:rsid w:val="00B33812"/>
    <w:rsid w:val="00B33C6C"/>
    <w:rsid w:val="00B37C09"/>
    <w:rsid w:val="00B42E33"/>
    <w:rsid w:val="00B479DC"/>
    <w:rsid w:val="00B5729D"/>
    <w:rsid w:val="00B6074D"/>
    <w:rsid w:val="00B805B7"/>
    <w:rsid w:val="00B81A21"/>
    <w:rsid w:val="00B923F9"/>
    <w:rsid w:val="00B9671B"/>
    <w:rsid w:val="00B96D99"/>
    <w:rsid w:val="00B973DC"/>
    <w:rsid w:val="00B97F02"/>
    <w:rsid w:val="00BA038A"/>
    <w:rsid w:val="00BA5835"/>
    <w:rsid w:val="00BA6401"/>
    <w:rsid w:val="00BA7EA8"/>
    <w:rsid w:val="00BB0584"/>
    <w:rsid w:val="00BB0F51"/>
    <w:rsid w:val="00BB1B26"/>
    <w:rsid w:val="00BB3277"/>
    <w:rsid w:val="00BB6C60"/>
    <w:rsid w:val="00BB78C5"/>
    <w:rsid w:val="00BC17B0"/>
    <w:rsid w:val="00BC37BE"/>
    <w:rsid w:val="00BD784E"/>
    <w:rsid w:val="00BD7EED"/>
    <w:rsid w:val="00BE16B0"/>
    <w:rsid w:val="00BE7559"/>
    <w:rsid w:val="00C07896"/>
    <w:rsid w:val="00C14706"/>
    <w:rsid w:val="00C16BD4"/>
    <w:rsid w:val="00C24E73"/>
    <w:rsid w:val="00C30314"/>
    <w:rsid w:val="00C40233"/>
    <w:rsid w:val="00C4309E"/>
    <w:rsid w:val="00C5036E"/>
    <w:rsid w:val="00C52336"/>
    <w:rsid w:val="00C53CE7"/>
    <w:rsid w:val="00C56B4D"/>
    <w:rsid w:val="00C64D7D"/>
    <w:rsid w:val="00C77930"/>
    <w:rsid w:val="00C8236C"/>
    <w:rsid w:val="00C84658"/>
    <w:rsid w:val="00C86410"/>
    <w:rsid w:val="00C92B68"/>
    <w:rsid w:val="00C9320E"/>
    <w:rsid w:val="00C9768A"/>
    <w:rsid w:val="00CA01FE"/>
    <w:rsid w:val="00CA070A"/>
    <w:rsid w:val="00CB2101"/>
    <w:rsid w:val="00CB3D19"/>
    <w:rsid w:val="00CC06F1"/>
    <w:rsid w:val="00CD0F58"/>
    <w:rsid w:val="00CD1F38"/>
    <w:rsid w:val="00CD439B"/>
    <w:rsid w:val="00CD4467"/>
    <w:rsid w:val="00CD647D"/>
    <w:rsid w:val="00CE4C0C"/>
    <w:rsid w:val="00CE5644"/>
    <w:rsid w:val="00CE66D4"/>
    <w:rsid w:val="00CF185D"/>
    <w:rsid w:val="00CF2443"/>
    <w:rsid w:val="00CF3913"/>
    <w:rsid w:val="00CF7C48"/>
    <w:rsid w:val="00D059C7"/>
    <w:rsid w:val="00D07CFC"/>
    <w:rsid w:val="00D21310"/>
    <w:rsid w:val="00D25DBC"/>
    <w:rsid w:val="00D27379"/>
    <w:rsid w:val="00D324DC"/>
    <w:rsid w:val="00D330F3"/>
    <w:rsid w:val="00D3412B"/>
    <w:rsid w:val="00D430D4"/>
    <w:rsid w:val="00D465E0"/>
    <w:rsid w:val="00D60442"/>
    <w:rsid w:val="00D71BBA"/>
    <w:rsid w:val="00D73E25"/>
    <w:rsid w:val="00D75732"/>
    <w:rsid w:val="00D82859"/>
    <w:rsid w:val="00D83E4E"/>
    <w:rsid w:val="00D8731A"/>
    <w:rsid w:val="00D90ED5"/>
    <w:rsid w:val="00D93668"/>
    <w:rsid w:val="00DA012E"/>
    <w:rsid w:val="00DA4CD9"/>
    <w:rsid w:val="00DA4D7A"/>
    <w:rsid w:val="00DA5B6D"/>
    <w:rsid w:val="00DB151E"/>
    <w:rsid w:val="00DB7CCD"/>
    <w:rsid w:val="00DC2D8B"/>
    <w:rsid w:val="00DD2352"/>
    <w:rsid w:val="00DD763B"/>
    <w:rsid w:val="00DD7B16"/>
    <w:rsid w:val="00DE34BE"/>
    <w:rsid w:val="00DF4EB4"/>
    <w:rsid w:val="00E04FD0"/>
    <w:rsid w:val="00E12B8B"/>
    <w:rsid w:val="00E15AE0"/>
    <w:rsid w:val="00E17434"/>
    <w:rsid w:val="00E17CC0"/>
    <w:rsid w:val="00E22508"/>
    <w:rsid w:val="00E26BFA"/>
    <w:rsid w:val="00E345EC"/>
    <w:rsid w:val="00E34C6D"/>
    <w:rsid w:val="00E35DAE"/>
    <w:rsid w:val="00E4276D"/>
    <w:rsid w:val="00E4350A"/>
    <w:rsid w:val="00E44509"/>
    <w:rsid w:val="00E47136"/>
    <w:rsid w:val="00E47751"/>
    <w:rsid w:val="00E50003"/>
    <w:rsid w:val="00E546E1"/>
    <w:rsid w:val="00E611CE"/>
    <w:rsid w:val="00E614CD"/>
    <w:rsid w:val="00E62356"/>
    <w:rsid w:val="00E62428"/>
    <w:rsid w:val="00E6519F"/>
    <w:rsid w:val="00E65D15"/>
    <w:rsid w:val="00E65F51"/>
    <w:rsid w:val="00E70AAD"/>
    <w:rsid w:val="00E72CE8"/>
    <w:rsid w:val="00E74137"/>
    <w:rsid w:val="00EA53CA"/>
    <w:rsid w:val="00EA5D13"/>
    <w:rsid w:val="00EB499E"/>
    <w:rsid w:val="00EB6B7C"/>
    <w:rsid w:val="00ED06E9"/>
    <w:rsid w:val="00ED3160"/>
    <w:rsid w:val="00ED3856"/>
    <w:rsid w:val="00EE399A"/>
    <w:rsid w:val="00EE756C"/>
    <w:rsid w:val="00EF6781"/>
    <w:rsid w:val="00EF6B6A"/>
    <w:rsid w:val="00F004F9"/>
    <w:rsid w:val="00F15A2F"/>
    <w:rsid w:val="00F163D1"/>
    <w:rsid w:val="00F16C0C"/>
    <w:rsid w:val="00F26B76"/>
    <w:rsid w:val="00F2723E"/>
    <w:rsid w:val="00F51DDA"/>
    <w:rsid w:val="00F53118"/>
    <w:rsid w:val="00F54384"/>
    <w:rsid w:val="00F57B11"/>
    <w:rsid w:val="00F65085"/>
    <w:rsid w:val="00F66169"/>
    <w:rsid w:val="00F67858"/>
    <w:rsid w:val="00F861C2"/>
    <w:rsid w:val="00F924F6"/>
    <w:rsid w:val="00F93006"/>
    <w:rsid w:val="00F93C04"/>
    <w:rsid w:val="00F94536"/>
    <w:rsid w:val="00F94901"/>
    <w:rsid w:val="00F955E7"/>
    <w:rsid w:val="00FB3232"/>
    <w:rsid w:val="00FB52D5"/>
    <w:rsid w:val="00FB714A"/>
    <w:rsid w:val="00FC14C8"/>
    <w:rsid w:val="00FC79B9"/>
    <w:rsid w:val="00FD35BE"/>
    <w:rsid w:val="00FD5238"/>
    <w:rsid w:val="00FF4789"/>
    <w:rsid w:val="00FF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F7AA"/>
  <w15:docId w15:val="{F142C902-5BDA-44F2-B8C1-25ABDFF4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A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semiHidden/>
    <w:unhideWhenUsed/>
    <w:qFormat/>
    <w:rsid w:val="00850A46"/>
    <w:pPr>
      <w:keepNext/>
      <w:widowControl/>
      <w:autoSpaceDE/>
      <w:autoSpaceDN/>
      <w:adjustRightInd/>
      <w:spacing w:before="240" w:after="60"/>
      <w:outlineLvl w:val="1"/>
    </w:pPr>
    <w:rPr>
      <w:rFonts w:eastAsia="Calibr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0A46"/>
    <w:rPr>
      <w:rFonts w:ascii="Arial" w:eastAsia="Calibri" w:hAnsi="Arial" w:cs="Arial"/>
      <w:b/>
      <w:bCs/>
      <w:i/>
      <w:iCs/>
      <w:sz w:val="28"/>
      <w:szCs w:val="28"/>
      <w:lang w:eastAsia="ru-RU"/>
    </w:rPr>
  </w:style>
  <w:style w:type="paragraph" w:customStyle="1" w:styleId="21">
    <w:name w:val="Основной текст 21"/>
    <w:basedOn w:val="a"/>
    <w:rsid w:val="00850A46"/>
    <w:pPr>
      <w:widowControl/>
      <w:overflowPunct w:val="0"/>
      <w:spacing w:line="320" w:lineRule="exact"/>
      <w:ind w:firstLine="720"/>
      <w:jc w:val="both"/>
    </w:pPr>
    <w:rPr>
      <w:rFonts w:ascii="Times New Roman CYR" w:eastAsia="Calibri" w:hAnsi="Times New Roman CYR" w:cs="Times New Roman"/>
      <w:sz w:val="28"/>
    </w:rPr>
  </w:style>
  <w:style w:type="paragraph" w:customStyle="1" w:styleId="ConsPlusCell">
    <w:name w:val="ConsPlusCell"/>
    <w:rsid w:val="00850A46"/>
    <w:pPr>
      <w:widowControl w:val="0"/>
      <w:autoSpaceDE w:val="0"/>
      <w:autoSpaceDN w:val="0"/>
      <w:adjustRightInd w:val="0"/>
      <w:spacing w:after="0" w:line="240" w:lineRule="auto"/>
    </w:pPr>
    <w:rPr>
      <w:rFonts w:ascii="Calibri" w:eastAsia="Calibri" w:hAnsi="Calibri" w:cs="Calibri"/>
      <w:lang w:eastAsia="ru-RU"/>
    </w:rPr>
  </w:style>
  <w:style w:type="paragraph" w:styleId="3">
    <w:name w:val="Body Text 3"/>
    <w:basedOn w:val="a"/>
    <w:link w:val="30"/>
    <w:unhideWhenUsed/>
    <w:rsid w:val="00804C8E"/>
    <w:pPr>
      <w:widowControl/>
      <w:autoSpaceDE/>
      <w:autoSpaceDN/>
      <w:adjustRightInd/>
      <w:spacing w:after="120"/>
    </w:pPr>
    <w:rPr>
      <w:rFonts w:ascii="Times New Roman" w:hAnsi="Times New Roman" w:cs="Times New Roman"/>
      <w:sz w:val="16"/>
      <w:szCs w:val="16"/>
    </w:rPr>
  </w:style>
  <w:style w:type="character" w:customStyle="1" w:styleId="30">
    <w:name w:val="Основной текст 3 Знак"/>
    <w:basedOn w:val="a0"/>
    <w:link w:val="3"/>
    <w:rsid w:val="00804C8E"/>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1A058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1A058C"/>
    <w:rPr>
      <w:rFonts w:ascii="Arial" w:eastAsia="Times New Roman" w:hAnsi="Arial" w:cs="Arial"/>
      <w:sz w:val="20"/>
      <w:szCs w:val="20"/>
      <w:lang w:eastAsia="ru-RU"/>
    </w:rPr>
  </w:style>
  <w:style w:type="paragraph" w:customStyle="1" w:styleId="formattext">
    <w:name w:val="formattext"/>
    <w:basedOn w:val="a"/>
    <w:rsid w:val="0052754F"/>
    <w:pPr>
      <w:widowControl/>
      <w:autoSpaceDE/>
      <w:autoSpaceDN/>
      <w:adjustRightInd/>
      <w:spacing w:before="100" w:beforeAutospacing="1" w:after="100" w:afterAutospacing="1"/>
    </w:pPr>
    <w:rPr>
      <w:rFonts w:ascii="Times New Roman" w:hAnsi="Times New Roman" w:cs="Times New Roman"/>
      <w:sz w:val="24"/>
      <w:szCs w:val="24"/>
    </w:rPr>
  </w:style>
  <w:style w:type="paragraph" w:styleId="a3">
    <w:name w:val="Balloon Text"/>
    <w:basedOn w:val="a"/>
    <w:link w:val="a4"/>
    <w:uiPriority w:val="99"/>
    <w:semiHidden/>
    <w:unhideWhenUsed/>
    <w:rsid w:val="008160D9"/>
    <w:rPr>
      <w:rFonts w:ascii="Segoe UI" w:hAnsi="Segoe UI" w:cs="Segoe UI"/>
      <w:sz w:val="18"/>
      <w:szCs w:val="18"/>
    </w:rPr>
  </w:style>
  <w:style w:type="character" w:customStyle="1" w:styleId="a4">
    <w:name w:val="Текст выноски Знак"/>
    <w:basedOn w:val="a0"/>
    <w:link w:val="a3"/>
    <w:uiPriority w:val="99"/>
    <w:semiHidden/>
    <w:rsid w:val="008160D9"/>
    <w:rPr>
      <w:rFonts w:ascii="Segoe UI" w:eastAsia="Times New Roman" w:hAnsi="Segoe UI" w:cs="Segoe UI"/>
      <w:sz w:val="18"/>
      <w:szCs w:val="18"/>
      <w:lang w:eastAsia="ru-RU"/>
    </w:rPr>
  </w:style>
  <w:style w:type="paragraph" w:styleId="a5">
    <w:name w:val="header"/>
    <w:basedOn w:val="a"/>
    <w:link w:val="a6"/>
    <w:uiPriority w:val="99"/>
    <w:unhideWhenUsed/>
    <w:rsid w:val="00591F20"/>
    <w:pPr>
      <w:tabs>
        <w:tab w:val="center" w:pos="4677"/>
        <w:tab w:val="right" w:pos="9355"/>
      </w:tabs>
    </w:pPr>
  </w:style>
  <w:style w:type="character" w:customStyle="1" w:styleId="a6">
    <w:name w:val="Верхний колонтитул Знак"/>
    <w:basedOn w:val="a0"/>
    <w:link w:val="a5"/>
    <w:uiPriority w:val="99"/>
    <w:rsid w:val="00591F20"/>
    <w:rPr>
      <w:rFonts w:ascii="Arial" w:eastAsia="Times New Roman" w:hAnsi="Arial" w:cs="Arial"/>
      <w:sz w:val="20"/>
      <w:szCs w:val="20"/>
      <w:lang w:eastAsia="ru-RU"/>
    </w:rPr>
  </w:style>
  <w:style w:type="paragraph" w:styleId="a7">
    <w:name w:val="footer"/>
    <w:basedOn w:val="a"/>
    <w:link w:val="a8"/>
    <w:uiPriority w:val="99"/>
    <w:unhideWhenUsed/>
    <w:rsid w:val="00591F20"/>
    <w:pPr>
      <w:tabs>
        <w:tab w:val="center" w:pos="4677"/>
        <w:tab w:val="right" w:pos="9355"/>
      </w:tabs>
    </w:pPr>
  </w:style>
  <w:style w:type="character" w:customStyle="1" w:styleId="a8">
    <w:name w:val="Нижний колонтитул Знак"/>
    <w:basedOn w:val="a0"/>
    <w:link w:val="a7"/>
    <w:uiPriority w:val="99"/>
    <w:rsid w:val="00591F20"/>
    <w:rPr>
      <w:rFonts w:ascii="Arial" w:eastAsia="Times New Roman" w:hAnsi="Arial" w:cs="Arial"/>
      <w:sz w:val="20"/>
      <w:szCs w:val="20"/>
      <w:lang w:eastAsia="ru-RU"/>
    </w:rPr>
  </w:style>
  <w:style w:type="paragraph" w:styleId="a9">
    <w:name w:val="No Spacing"/>
    <w:uiPriority w:val="1"/>
    <w:qFormat/>
    <w:rsid w:val="00325B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46817">
      <w:bodyDiv w:val="1"/>
      <w:marLeft w:val="0"/>
      <w:marRight w:val="0"/>
      <w:marTop w:val="0"/>
      <w:marBottom w:val="0"/>
      <w:divBdr>
        <w:top w:val="none" w:sz="0" w:space="0" w:color="auto"/>
        <w:left w:val="none" w:sz="0" w:space="0" w:color="auto"/>
        <w:bottom w:val="none" w:sz="0" w:space="0" w:color="auto"/>
        <w:right w:val="none" w:sz="0" w:space="0" w:color="auto"/>
      </w:divBdr>
    </w:div>
    <w:div w:id="432672007">
      <w:bodyDiv w:val="1"/>
      <w:marLeft w:val="0"/>
      <w:marRight w:val="0"/>
      <w:marTop w:val="0"/>
      <w:marBottom w:val="0"/>
      <w:divBdr>
        <w:top w:val="none" w:sz="0" w:space="0" w:color="auto"/>
        <w:left w:val="none" w:sz="0" w:space="0" w:color="auto"/>
        <w:bottom w:val="none" w:sz="0" w:space="0" w:color="auto"/>
        <w:right w:val="none" w:sz="0" w:space="0" w:color="auto"/>
      </w:divBdr>
    </w:div>
    <w:div w:id="869925270">
      <w:bodyDiv w:val="1"/>
      <w:marLeft w:val="0"/>
      <w:marRight w:val="0"/>
      <w:marTop w:val="0"/>
      <w:marBottom w:val="0"/>
      <w:divBdr>
        <w:top w:val="none" w:sz="0" w:space="0" w:color="auto"/>
        <w:left w:val="none" w:sz="0" w:space="0" w:color="auto"/>
        <w:bottom w:val="none" w:sz="0" w:space="0" w:color="auto"/>
        <w:right w:val="none" w:sz="0" w:space="0" w:color="auto"/>
      </w:divBdr>
    </w:div>
    <w:div w:id="153388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DCEF0-39EE-404D-946F-388C014D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3814</TotalTime>
  <Pages>7</Pages>
  <Words>2319</Words>
  <Characters>13222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Miroshnichenko</dc:creator>
  <cp:lastModifiedBy>Бойко</cp:lastModifiedBy>
  <cp:revision>468</cp:revision>
  <cp:lastPrinted>2023-06-21T13:20:00Z</cp:lastPrinted>
  <dcterms:created xsi:type="dcterms:W3CDTF">2018-11-28T06:20:00Z</dcterms:created>
  <dcterms:modified xsi:type="dcterms:W3CDTF">2024-10-28T06:52:00Z</dcterms:modified>
</cp:coreProperties>
</file>