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eastAsiaTheme="minorHAnsi"/>
          <w:highlight w:val="none"/>
        </w:rPr>
        <w:outlineLvl w:val="0"/>
      </w:pPr>
      <w:r>
        <w:rPr>
          <w:rFonts w:eastAsiaTheme="minorHAnsi"/>
          <w:highlight w:val="none"/>
          <w:lang w:eastAsia="en-US"/>
        </w:rPr>
        <w:t xml:space="preserve">Приложение 2</w:t>
      </w:r>
      <w:r>
        <w:rPr>
          <w:rFonts w:eastAsiaTheme="minorHAnsi"/>
          <w:highlight w:val="none"/>
        </w:rPr>
      </w:r>
    </w:p>
    <w:p>
      <w:pPr>
        <w:jc w:val="right"/>
        <w:rPr>
          <w:rFonts w:eastAsiaTheme="minorHAnsi"/>
          <w:highlight w:val="none"/>
        </w:rPr>
      </w:pPr>
      <w:r>
        <w:rPr>
          <w:rFonts w:eastAsiaTheme="minorHAnsi"/>
          <w:highlight w:val="none"/>
          <w:lang w:eastAsia="en-US"/>
        </w:rPr>
        <w:t xml:space="preserve">к Порядку</w:t>
      </w:r>
      <w:r>
        <w:rPr>
          <w:rFonts w:eastAsiaTheme="minorHAnsi"/>
          <w:highlight w:val="none"/>
        </w:rPr>
      </w:r>
    </w:p>
    <w:p>
      <w:pPr>
        <w:jc w:val="right"/>
        <w:rPr>
          <w:bCs/>
          <w:highlight w:val="none"/>
        </w:rPr>
      </w:pPr>
      <w:r>
        <w:rPr>
          <w:bCs/>
          <w:highlight w:val="none"/>
        </w:rPr>
        <w:t xml:space="preserve">проведения антикоррупционной </w:t>
      </w:r>
      <w:r>
        <w:rPr>
          <w:bCs/>
          <w:highlight w:val="none"/>
        </w:rPr>
      </w:r>
    </w:p>
    <w:p>
      <w:pPr>
        <w:jc w:val="right"/>
        <w:rPr>
          <w:bCs/>
          <w:highlight w:val="none"/>
        </w:rPr>
      </w:pPr>
      <w:r>
        <w:rPr>
          <w:bCs/>
          <w:highlight w:val="none"/>
        </w:rPr>
        <w:t xml:space="preserve">экспертизы нормативных правовых актов  и</w:t>
      </w:r>
      <w:r>
        <w:rPr>
          <w:bCs/>
          <w:highlight w:val="none"/>
        </w:rPr>
      </w:r>
    </w:p>
    <w:p>
      <w:pPr>
        <w:jc w:val="right"/>
        <w:rPr>
          <w:bCs/>
          <w:highlight w:val="none"/>
        </w:rPr>
      </w:pPr>
      <w:r>
        <w:rPr>
          <w:bCs/>
          <w:highlight w:val="none"/>
        </w:rPr>
        <w:t xml:space="preserve"> проектов нормативных правовых актов </w:t>
      </w:r>
      <w:r>
        <w:rPr>
          <w:bCs/>
          <w:highlight w:val="none"/>
        </w:rPr>
      </w:r>
    </w:p>
    <w:p>
      <w:pPr>
        <w:jc w:val="right"/>
        <w:rPr>
          <w:bCs/>
          <w:highlight w:val="none"/>
        </w:rPr>
      </w:pPr>
      <w:r>
        <w:rPr>
          <w:bCs/>
          <w:highlight w:val="none"/>
        </w:rPr>
        <w:t xml:space="preserve">главы Нефтекумского </w:t>
      </w:r>
      <w:r>
        <w:rPr>
          <w:bCs/>
          <w:highlight w:val="none"/>
        </w:rPr>
        <w:t xml:space="preserve">муниципального</w:t>
      </w:r>
      <w:r>
        <w:rPr>
          <w:bCs/>
          <w:highlight w:val="none"/>
        </w:rPr>
        <w:t xml:space="preserve"> округа </w:t>
      </w:r>
      <w:r>
        <w:rPr>
          <w:bCs/>
          <w:highlight w:val="none"/>
        </w:rPr>
      </w:r>
    </w:p>
    <w:p>
      <w:pPr>
        <w:jc w:val="right"/>
        <w:rPr>
          <w:bCs/>
          <w:highlight w:val="none"/>
        </w:rPr>
      </w:pPr>
      <w:r>
        <w:rPr>
          <w:bCs/>
          <w:highlight w:val="none"/>
        </w:rPr>
        <w:t xml:space="preserve">Ставропольского края, администрации </w:t>
      </w:r>
      <w:r>
        <w:rPr>
          <w:bCs/>
          <w:highlight w:val="none"/>
        </w:rPr>
      </w:r>
    </w:p>
    <w:p>
      <w:pPr>
        <w:jc w:val="right"/>
        <w:rPr>
          <w:bCs/>
          <w:highlight w:val="none"/>
        </w:rPr>
      </w:pPr>
      <w:r>
        <w:rPr>
          <w:bCs/>
          <w:highlight w:val="none"/>
        </w:rPr>
        <w:t xml:space="preserve">Нефтекумского </w:t>
      </w:r>
      <w:r>
        <w:rPr>
          <w:bCs/>
          <w:highlight w:val="none"/>
        </w:rPr>
        <w:t xml:space="preserve">муниципального</w:t>
      </w:r>
      <w:r>
        <w:rPr>
          <w:bCs/>
          <w:highlight w:val="none"/>
        </w:rPr>
        <w:t xml:space="preserve"> округа </w:t>
      </w:r>
      <w:r>
        <w:rPr>
          <w:bCs/>
          <w:highlight w:val="none"/>
        </w:rPr>
      </w:r>
    </w:p>
    <w:p>
      <w:pPr>
        <w:jc w:val="right"/>
        <w:rPr>
          <w:rFonts w:eastAsiaTheme="minorHAnsi"/>
          <w:b/>
          <w:bCs/>
          <w:highlight w:val="none"/>
        </w:rPr>
      </w:pPr>
      <w:r>
        <w:rPr>
          <w:bCs/>
          <w:highlight w:val="none"/>
        </w:rPr>
        <w:t xml:space="preserve">Ставропольского края</w:t>
      </w:r>
      <w:r>
        <w:rPr>
          <w:rFonts w:eastAsiaTheme="minorHAnsi"/>
          <w:b/>
          <w:bCs/>
          <w:highlight w:val="none"/>
        </w:rPr>
      </w:r>
    </w:p>
    <w:p>
      <w:pPr>
        <w:jc w:val="both"/>
        <w:rPr>
          <w:rFonts w:eastAsiaTheme="minorHAnsi"/>
          <w:highlight w:val="none"/>
        </w:rPr>
      </w:pPr>
      <w:r>
        <w:rPr>
          <w:rFonts w:eastAsiaTheme="minorHAnsi"/>
          <w:highlight w:val="none"/>
          <w:lang w:eastAsia="en-US"/>
        </w:rPr>
      </w:r>
      <w:r>
        <w:rPr>
          <w:rFonts w:eastAsiaTheme="minorHAnsi"/>
          <w:highlight w:val="none"/>
        </w:rPr>
      </w:r>
    </w:p>
    <w:p>
      <w:pPr>
        <w:jc w:val="center"/>
        <w:rPr>
          <w:rFonts w:eastAsiaTheme="minorHAnsi"/>
          <w:sz w:val="26"/>
          <w:szCs w:val="26"/>
          <w:highlight w:val="none"/>
        </w:rPr>
      </w:pPr>
      <w:r>
        <w:rPr>
          <w:rFonts w:eastAsiaTheme="minorHAnsi"/>
          <w:sz w:val="26"/>
          <w:szCs w:val="26"/>
          <w:highlight w:val="none"/>
          <w:lang w:eastAsia="en-US"/>
        </w:rPr>
        <w:t xml:space="preserve">СВЕДЕНИЯ</w:t>
      </w:r>
      <w:r>
        <w:rPr>
          <w:rFonts w:eastAsiaTheme="minorHAnsi"/>
          <w:sz w:val="26"/>
          <w:szCs w:val="26"/>
          <w:highlight w:val="none"/>
        </w:rPr>
      </w:r>
    </w:p>
    <w:p>
      <w:pPr>
        <w:jc w:val="center"/>
        <w:rPr>
          <w:sz w:val="26"/>
          <w:szCs w:val="26"/>
          <w:highlight w:val="none"/>
        </w:rPr>
      </w:pPr>
      <w:r>
        <w:rPr>
          <w:rFonts w:eastAsiaTheme="minorHAnsi"/>
          <w:sz w:val="26"/>
          <w:szCs w:val="26"/>
          <w:highlight w:val="none"/>
          <w:lang w:eastAsia="en-US"/>
        </w:rPr>
        <w:t xml:space="preserve">о </w:t>
      </w:r>
      <w:r>
        <w:rPr>
          <w:sz w:val="26"/>
          <w:szCs w:val="26"/>
          <w:highlight w:val="none"/>
        </w:rPr>
        <w:t xml:space="preserve">проекте постановления администрации Нефтекумского муниципального округа Ставропольского края «</w:t>
      </w:r>
      <w:r>
        <w:rPr>
          <w:sz w:val="26"/>
          <w:szCs w:val="26"/>
          <w:highlight w:val="none"/>
        </w:rPr>
        <w:t xml:space="preserve">О размещении нестационарных торговых объектов (объектов по предоставлению услуг) на территории Нефтекумского муниципального округа Ставропольского края</w:t>
      </w:r>
      <w:r>
        <w:rPr>
          <w:sz w:val="26"/>
          <w:szCs w:val="26"/>
          <w:highlight w:val="none"/>
        </w:rPr>
        <w:t xml:space="preserve">»</w:t>
      </w:r>
      <w:r>
        <w:rPr>
          <w:sz w:val="26"/>
          <w:szCs w:val="26"/>
          <w:highlight w:val="none"/>
        </w:rPr>
      </w:r>
    </w:p>
    <w:p>
      <w:pPr>
        <w:jc w:val="center"/>
        <w:rPr>
          <w:rFonts w:eastAsiaTheme="minorHAnsi"/>
          <w:sz w:val="20"/>
          <w:szCs w:val="20"/>
          <w:highlight w:val="none"/>
        </w:rPr>
      </w:pPr>
      <w:r>
        <w:rPr>
          <w:rFonts w:eastAsiaTheme="minorHAnsi"/>
          <w:sz w:val="20"/>
          <w:szCs w:val="20"/>
          <w:highlight w:val="none"/>
          <w:lang w:eastAsia="en-US"/>
        </w:rPr>
        <w:t xml:space="preserve">(название нормативного правового акта (проекта нормативного правового акта))</w:t>
      </w:r>
      <w:r>
        <w:rPr>
          <w:rFonts w:eastAsiaTheme="minorHAnsi"/>
          <w:sz w:val="20"/>
          <w:szCs w:val="20"/>
          <w:highlight w:val="none"/>
        </w:rPr>
      </w:r>
    </w:p>
    <w:p>
      <w:pPr>
        <w:jc w:val="both"/>
        <w:rPr>
          <w:rFonts w:eastAsiaTheme="minorHAnsi"/>
          <w:highlight w:val="none"/>
        </w:rPr>
      </w:pPr>
      <w:r>
        <w:rPr>
          <w:rFonts w:eastAsiaTheme="minorHAnsi"/>
          <w:highlight w:val="none"/>
          <w:lang w:eastAsia="en-US"/>
        </w:rPr>
        <w:t xml:space="preserve">в целях обеспечения возможности проведения независимой  антикоррупционной экспертизы</w:t>
      </w:r>
      <w:r>
        <w:rPr>
          <w:rFonts w:eastAsiaTheme="minorHAnsi"/>
          <w:highlight w:val="none"/>
        </w:rPr>
      </w:r>
    </w:p>
    <w:p>
      <w:pPr>
        <w:jc w:val="both"/>
        <w:rPr>
          <w:rFonts w:eastAsiaTheme="minorHAnsi"/>
          <w:highlight w:val="none"/>
        </w:rPr>
      </w:pPr>
      <w:r>
        <w:rPr>
          <w:rFonts w:eastAsiaTheme="minorHAnsi"/>
          <w:highlight w:val="none"/>
          <w:lang w:eastAsia="en-US"/>
        </w:rPr>
      </w:r>
      <w:r>
        <w:rPr>
          <w:rFonts w:eastAsiaTheme="minorHAnsi"/>
          <w:highlight w:val="none"/>
        </w:rPr>
      </w:r>
    </w:p>
    <w:p>
      <w:pPr>
        <w:jc w:val="both"/>
        <w:rPr>
          <w:rFonts w:eastAsiaTheme="minorHAnsi"/>
          <w:highlight w:val="none"/>
        </w:rPr>
      </w:pPr>
      <w:r>
        <w:rPr>
          <w:rFonts w:eastAsiaTheme="minorHAnsi"/>
          <w:b/>
          <w:highlight w:val="none"/>
          <w:lang w:eastAsia="en-US"/>
        </w:rPr>
        <w:t xml:space="preserve">    </w:t>
      </w:r>
      <w:r>
        <w:rPr>
          <w:rFonts w:eastAsiaTheme="minorHAnsi"/>
          <w:highlight w:val="none"/>
          <w:lang w:eastAsia="en-US"/>
        </w:rPr>
        <w:t xml:space="preserve">Дата начала приема заключений по результатам проведения независимой антикоррупционной экспертизы: 14</w:t>
      </w:r>
      <w:r>
        <w:rPr>
          <w:rFonts w:eastAsiaTheme="minorHAnsi"/>
          <w:highlight w:val="none"/>
          <w:lang w:eastAsia="en-US"/>
        </w:rPr>
        <w:t xml:space="preserve"> марта</w:t>
      </w:r>
      <w:r>
        <w:rPr>
          <w:rFonts w:eastAsiaTheme="minorHAnsi"/>
          <w:highlight w:val="none"/>
          <w:lang w:eastAsia="en-US"/>
        </w:rPr>
        <w:t xml:space="preserve"> </w:t>
      </w:r>
      <w:r>
        <w:rPr>
          <w:rFonts w:eastAsiaTheme="minorHAnsi"/>
          <w:highlight w:val="none"/>
          <w:lang w:eastAsia="en-US"/>
        </w:rPr>
        <w:t xml:space="preserve">2025</w:t>
      </w:r>
      <w:r>
        <w:rPr>
          <w:rFonts w:eastAsiaTheme="minorHAnsi"/>
          <w:highlight w:val="none"/>
          <w:lang w:eastAsia="en-US"/>
        </w:rPr>
        <w:t xml:space="preserve"> года.</w:t>
      </w:r>
      <w:r>
        <w:rPr>
          <w:rFonts w:eastAsiaTheme="minorHAnsi"/>
          <w:highlight w:val="none"/>
        </w:rPr>
      </w:r>
    </w:p>
    <w:p>
      <w:pPr>
        <w:jc w:val="center"/>
        <w:rPr>
          <w:rFonts w:eastAsiaTheme="minorHAnsi"/>
          <w:highlight w:val="none"/>
        </w:rPr>
      </w:pPr>
      <w:r>
        <w:rPr>
          <w:rFonts w:eastAsiaTheme="minorHAnsi"/>
          <w:sz w:val="20"/>
          <w:szCs w:val="20"/>
          <w:highlight w:val="none"/>
          <w:lang w:eastAsia="en-US"/>
        </w:rPr>
        <w:t xml:space="preserve">(число, месяц, год)</w:t>
      </w:r>
      <w:r>
        <w:rPr>
          <w:rFonts w:eastAsiaTheme="minorHAnsi"/>
          <w:highlight w:val="none"/>
        </w:rPr>
      </w:r>
    </w:p>
    <w:p>
      <w:pPr>
        <w:jc w:val="both"/>
        <w:rPr>
          <w:rFonts w:eastAsiaTheme="minorHAnsi"/>
          <w:highlight w:val="none"/>
        </w:rPr>
      </w:pPr>
      <w:r>
        <w:rPr>
          <w:rFonts w:eastAsiaTheme="minorHAnsi"/>
          <w:highlight w:val="none"/>
          <w:lang w:eastAsia="en-US"/>
        </w:rPr>
        <w:t xml:space="preserve">    Дата окончания приема заключений по результатам проведения независимой антикоррупционной экспертизы: 25</w:t>
      </w:r>
      <w:r>
        <w:rPr>
          <w:rFonts w:eastAsiaTheme="minorHAnsi"/>
          <w:highlight w:val="none"/>
          <w:lang w:eastAsia="en-US"/>
        </w:rPr>
        <w:t xml:space="preserve"> марта</w:t>
      </w:r>
      <w:r>
        <w:rPr>
          <w:rFonts w:eastAsiaTheme="minorHAnsi"/>
          <w:highlight w:val="none"/>
          <w:lang w:eastAsia="en-US"/>
        </w:rPr>
        <w:t xml:space="preserve"> </w:t>
      </w:r>
      <w:r>
        <w:rPr>
          <w:rFonts w:eastAsiaTheme="minorHAnsi"/>
          <w:highlight w:val="none"/>
          <w:lang w:eastAsia="en-US"/>
        </w:rPr>
        <w:t xml:space="preserve">202</w:t>
      </w:r>
      <w:r>
        <w:rPr>
          <w:rFonts w:eastAsiaTheme="minorHAnsi"/>
          <w:highlight w:val="none"/>
          <w:lang w:eastAsia="en-US"/>
        </w:rPr>
        <w:t xml:space="preserve">5</w:t>
      </w:r>
      <w:r>
        <w:rPr>
          <w:rFonts w:eastAsiaTheme="minorHAnsi"/>
          <w:highlight w:val="none"/>
          <w:lang w:eastAsia="en-US"/>
        </w:rPr>
        <w:t xml:space="preserve"> год</w:t>
      </w:r>
      <w:r>
        <w:rPr>
          <w:rFonts w:eastAsiaTheme="minorHAnsi"/>
          <w:highlight w:val="none"/>
          <w:lang w:eastAsia="en-US"/>
        </w:rPr>
        <w:t xml:space="preserve">а</w:t>
      </w:r>
      <w:r>
        <w:rPr>
          <w:rFonts w:eastAsiaTheme="minorHAnsi"/>
          <w:highlight w:val="none"/>
          <w:lang w:eastAsia="en-US"/>
        </w:rPr>
        <w:t xml:space="preserve">.</w:t>
      </w:r>
      <w:r>
        <w:rPr>
          <w:rFonts w:eastAsiaTheme="minorHAnsi"/>
          <w:highlight w:val="none"/>
        </w:rPr>
      </w:r>
    </w:p>
    <w:p>
      <w:pPr>
        <w:jc w:val="center"/>
        <w:rPr>
          <w:rFonts w:eastAsiaTheme="minorHAnsi"/>
          <w:sz w:val="20"/>
          <w:szCs w:val="20"/>
          <w:highlight w:val="none"/>
        </w:rPr>
      </w:pPr>
      <w:r>
        <w:rPr>
          <w:rFonts w:eastAsiaTheme="minorHAnsi"/>
          <w:sz w:val="20"/>
          <w:szCs w:val="20"/>
          <w:highlight w:val="none"/>
          <w:lang w:eastAsia="en-US"/>
        </w:rPr>
        <w:t xml:space="preserve">(число, месяц, год)</w:t>
      </w:r>
      <w:r>
        <w:rPr>
          <w:rFonts w:eastAsiaTheme="minorHAnsi"/>
          <w:sz w:val="20"/>
          <w:szCs w:val="20"/>
          <w:highlight w:val="none"/>
        </w:rPr>
      </w:r>
    </w:p>
    <w:p>
      <w:pPr>
        <w:jc w:val="both"/>
        <w:rPr>
          <w:rFonts w:eastAsiaTheme="minorHAnsi"/>
          <w:highlight w:val="none"/>
        </w:rPr>
      </w:pPr>
      <w:r>
        <w:rPr>
          <w:rFonts w:eastAsiaTheme="minorHAnsi"/>
          <w:highlight w:val="none"/>
          <w:lang w:eastAsia="en-US"/>
        </w:rPr>
        <w:t xml:space="preserve">   </w:t>
      </w:r>
      <w:r>
        <w:rPr>
          <w:rFonts w:eastAsiaTheme="minorHAnsi"/>
          <w:highlight w:val="none"/>
          <w:lang w:eastAsia="en-US"/>
        </w:rPr>
        <w:t xml:space="preserve"> Форма возможного направления заключения о независимой антикоррупционной экспертизе: письменный документ и (или) электронный документ с электронной цифровой подпи</w:t>
      </w:r>
      <w:r>
        <w:rPr>
          <w:rFonts w:eastAsiaTheme="minorHAnsi"/>
          <w:highlight w:val="none"/>
          <w:lang w:eastAsia="en-US"/>
        </w:rPr>
        <w:t xml:space="preserve">сью.</w:t>
      </w:r>
      <w:r>
        <w:rPr>
          <w:rFonts w:eastAsiaTheme="minorHAnsi"/>
          <w:highlight w:val="none"/>
        </w:rPr>
      </w:r>
    </w:p>
    <w:p>
      <w:pPr>
        <w:jc w:val="both"/>
        <w:rPr>
          <w:rFonts w:eastAsiaTheme="minorHAnsi"/>
          <w:highlight w:val="none"/>
        </w:rPr>
      </w:pPr>
      <w:r>
        <w:rPr>
          <w:rFonts w:eastAsiaTheme="minorHAnsi"/>
          <w:highlight w:val="none"/>
          <w:lang w:eastAsia="en-US"/>
        </w:rPr>
        <w:t xml:space="preserve">    Информация о разработчике соответствующего нормативного правового акта (проекта нормативного пр</w:t>
      </w:r>
      <w:r>
        <w:rPr>
          <w:rFonts w:eastAsiaTheme="minorHAnsi"/>
          <w:highlight w:val="none"/>
          <w:lang w:eastAsia="en-US"/>
        </w:rPr>
        <w:t xml:space="preserve">авового акта): отдел </w:t>
      </w:r>
      <w:r>
        <w:rPr>
          <w:rFonts w:eastAsiaTheme="minorHAnsi"/>
          <w:highlight w:val="none"/>
          <w:lang w:eastAsia="en-US"/>
        </w:rPr>
        <w:t xml:space="preserve">экономического развития</w:t>
      </w:r>
      <w:r>
        <w:rPr>
          <w:rFonts w:eastAsiaTheme="minorHAnsi"/>
          <w:highlight w:val="none"/>
          <w:lang w:eastAsia="en-US"/>
        </w:rPr>
        <w:t xml:space="preserve"> </w:t>
      </w:r>
      <w:r>
        <w:rPr>
          <w:rFonts w:eastAsiaTheme="minorHAnsi"/>
          <w:highlight w:val="none"/>
          <w:lang w:eastAsia="en-US"/>
        </w:rPr>
        <w:t xml:space="preserve">администрации Нефтекумского </w:t>
      </w:r>
      <w:r>
        <w:rPr>
          <w:rFonts w:eastAsiaTheme="minorHAnsi"/>
          <w:highlight w:val="none"/>
          <w:lang w:eastAsia="en-US"/>
        </w:rPr>
        <w:t xml:space="preserve">муниципального</w:t>
      </w:r>
      <w:r>
        <w:rPr>
          <w:rFonts w:eastAsiaTheme="minorHAnsi"/>
          <w:highlight w:val="none"/>
          <w:lang w:eastAsia="en-US"/>
        </w:rPr>
        <w:t xml:space="preserve"> округа Ставропольского края</w:t>
      </w:r>
      <w:r>
        <w:rPr>
          <w:rFonts w:eastAsiaTheme="minorHAnsi"/>
          <w:highlight w:val="none"/>
          <w:lang w:eastAsia="en-US"/>
        </w:rPr>
        <w:t xml:space="preserve">, </w:t>
      </w:r>
      <w:r>
        <w:rPr>
          <w:rFonts w:eastAsiaTheme="minorHAnsi"/>
          <w:highlight w:val="none"/>
          <w:lang w:eastAsia="en-US"/>
        </w:rPr>
        <w:t xml:space="preserve">Витченко</w:t>
      </w:r>
      <w:r>
        <w:rPr>
          <w:rFonts w:eastAsiaTheme="minorHAnsi"/>
          <w:highlight w:val="none"/>
          <w:lang w:eastAsia="en-US"/>
        </w:rPr>
        <w:t xml:space="preserve"> </w:t>
      </w:r>
      <w:r>
        <w:rPr>
          <w:rFonts w:eastAsiaTheme="minorHAnsi"/>
          <w:highlight w:val="none"/>
          <w:lang w:eastAsia="en-US"/>
        </w:rPr>
        <w:t xml:space="preserve">Владислав Владимирович</w:t>
      </w:r>
      <w:r>
        <w:rPr>
          <w:rFonts w:eastAsiaTheme="minorHAnsi"/>
          <w:highlight w:val="none"/>
          <w:lang w:eastAsia="en-US"/>
        </w:rPr>
        <w:t xml:space="preserve">, </w:t>
      </w:r>
      <w:r>
        <w:rPr>
          <w:rFonts w:eastAsiaTheme="minorHAnsi"/>
          <w:highlight w:val="none"/>
          <w:lang w:eastAsia="en-US"/>
        </w:rPr>
        <w:t xml:space="preserve">вед</w:t>
      </w:r>
      <w:r>
        <w:rPr>
          <w:rFonts w:eastAsiaTheme="minorHAnsi"/>
          <w:highlight w:val="none"/>
          <w:lang w:eastAsia="en-US"/>
        </w:rPr>
        <w:t xml:space="preserve">ущий специалист</w:t>
      </w:r>
      <w:r>
        <w:rPr>
          <w:rFonts w:eastAsiaTheme="minorHAnsi"/>
          <w:highlight w:val="none"/>
          <w:lang w:eastAsia="en-US"/>
        </w:rPr>
        <w:t xml:space="preserve"> отдела экономического развития администрации Нефтекумского муниципального округа Ставропольского края, (86558)3-32-38</w:t>
      </w:r>
      <w:r>
        <w:rPr>
          <w:rFonts w:eastAsiaTheme="minorHAnsi"/>
          <w:highlight w:val="none"/>
          <w:lang w:eastAsia="en-US"/>
        </w:rPr>
        <w:t xml:space="preserve">.</w:t>
      </w:r>
      <w:r>
        <w:rPr>
          <w:rFonts w:eastAsiaTheme="minorHAnsi"/>
          <w:highlight w:val="none"/>
        </w:rPr>
      </w:r>
    </w:p>
    <w:p>
      <w:pPr>
        <w:jc w:val="center"/>
        <w:rPr>
          <w:rFonts w:eastAsiaTheme="minorHAnsi"/>
          <w:sz w:val="20"/>
          <w:szCs w:val="20"/>
          <w:highlight w:val="none"/>
        </w:rPr>
      </w:pPr>
      <w:r>
        <w:rPr>
          <w:rFonts w:eastAsiaTheme="minorHAnsi"/>
          <w:sz w:val="20"/>
          <w:szCs w:val="20"/>
          <w:highlight w:val="none"/>
          <w:lang w:eastAsia="en-US"/>
        </w:rPr>
        <w:t xml:space="preserve">(наименование структурного подразделения администрации </w:t>
      </w:r>
      <w:r>
        <w:rPr>
          <w:rFonts w:eastAsiaTheme="minorHAnsi"/>
          <w:sz w:val="20"/>
          <w:szCs w:val="20"/>
          <w:highlight w:val="none"/>
          <w:lang w:eastAsia="en-US"/>
        </w:rPr>
        <w:t xml:space="preserve">муниципального</w:t>
      </w:r>
      <w:r>
        <w:rPr>
          <w:rFonts w:eastAsiaTheme="minorHAnsi"/>
          <w:sz w:val="20"/>
          <w:szCs w:val="20"/>
          <w:highlight w:val="none"/>
          <w:lang w:eastAsia="en-US"/>
        </w:rPr>
        <w:t xml:space="preserve"> </w:t>
      </w:r>
      <w:r>
        <w:rPr>
          <w:rFonts w:eastAsiaTheme="minorHAnsi"/>
          <w:sz w:val="20"/>
          <w:szCs w:val="20"/>
          <w:highlight w:val="none"/>
          <w:lang w:eastAsia="en-US"/>
        </w:rPr>
        <w:t xml:space="preserve">округа – разработчика </w:t>
      </w:r>
      <w:r>
        <w:rPr>
          <w:rFonts w:eastAsiaTheme="minorHAnsi"/>
          <w:sz w:val="20"/>
          <w:szCs w:val="20"/>
          <w:highlight w:val="none"/>
          <w:lang w:eastAsia="en-US"/>
        </w:rPr>
        <w:t xml:space="preserve">н</w:t>
      </w:r>
      <w:r>
        <w:rPr>
          <w:rFonts w:eastAsiaTheme="minorHAnsi"/>
          <w:sz w:val="20"/>
          <w:szCs w:val="20"/>
          <w:highlight w:val="none"/>
          <w:lang w:eastAsia="en-US"/>
        </w:rPr>
        <w:t xml:space="preserve">ормативного правового акта (проекта нормативного правового акта), Ф.И.О., должность контактного лица, почтовый адрес, номер контактного телефона, номер факса)</w:t>
      </w:r>
      <w:r>
        <w:rPr>
          <w:rFonts w:eastAsiaTheme="minorHAnsi"/>
          <w:sz w:val="20"/>
          <w:szCs w:val="20"/>
          <w:highlight w:val="none"/>
        </w:rPr>
      </w:r>
    </w:p>
    <w:p>
      <w:pPr>
        <w:jc w:val="both"/>
        <w:rPr>
          <w:rFonts w:eastAsiaTheme="minorHAnsi"/>
          <w:highlight w:val="none"/>
        </w:rPr>
      </w:pPr>
      <w:r>
        <w:rPr>
          <w:rFonts w:eastAsiaTheme="minorHAnsi"/>
          <w:b/>
          <w:highlight w:val="none"/>
          <w:lang w:eastAsia="en-US"/>
        </w:rPr>
        <w:t xml:space="preserve">   </w:t>
      </w:r>
      <w:r>
        <w:rPr>
          <w:rFonts w:eastAsiaTheme="minorHAnsi"/>
          <w:b/>
          <w:highlight w:val="none"/>
          <w:lang w:eastAsia="en-US"/>
        </w:rPr>
        <w:t xml:space="preserve"> </w:t>
      </w:r>
      <w:r>
        <w:rPr>
          <w:rFonts w:eastAsiaTheme="minorHAnsi"/>
          <w:highlight w:val="none"/>
          <w:lang w:eastAsia="en-US"/>
        </w:rPr>
        <w:t xml:space="preserve">Адрес   электронной почты в информационно-телекоммуникационной сети "Интернет" для направления заключений в электронном виде: </w:t>
      </w:r>
      <w:r>
        <w:rPr>
          <w:rFonts w:eastAsiaTheme="minorHAnsi"/>
          <w:highlight w:val="none"/>
          <w:lang w:val="en-US" w:eastAsia="en-US"/>
        </w:rPr>
        <w:t xml:space="preserve">angosk</w:t>
      </w:r>
      <w:r>
        <w:rPr>
          <w:rFonts w:eastAsiaTheme="minorHAnsi"/>
          <w:highlight w:val="none"/>
          <w:lang w:eastAsia="en-US"/>
        </w:rPr>
        <w:t xml:space="preserve">@</w:t>
      </w:r>
      <w:r>
        <w:rPr>
          <w:rFonts w:eastAsiaTheme="minorHAnsi"/>
          <w:highlight w:val="none"/>
          <w:lang w:val="en-US" w:eastAsia="en-US"/>
        </w:rPr>
        <w:t xml:space="preserve">angosk</w:t>
      </w:r>
      <w:r>
        <w:rPr>
          <w:rFonts w:eastAsiaTheme="minorHAnsi"/>
          <w:highlight w:val="none"/>
          <w:lang w:eastAsia="en-US"/>
        </w:rPr>
        <w:t xml:space="preserve">.</w:t>
      </w:r>
      <w:r>
        <w:rPr>
          <w:rFonts w:eastAsiaTheme="minorHAnsi"/>
          <w:highlight w:val="none"/>
          <w:lang w:val="en-US" w:eastAsia="en-US"/>
        </w:rPr>
        <w:t xml:space="preserve">ru</w:t>
      </w:r>
      <w:r>
        <w:rPr>
          <w:rFonts w:eastAsiaTheme="minorHAnsi"/>
          <w:highlight w:val="none"/>
          <w:lang w:eastAsia="en-US"/>
        </w:rPr>
        <w:t xml:space="preserve">.</w:t>
      </w:r>
      <w:r>
        <w:rPr>
          <w:rFonts w:eastAsiaTheme="minorHAnsi"/>
          <w:highlight w:val="none"/>
        </w:rPr>
      </w:r>
    </w:p>
    <w:p>
      <w:pPr>
        <w:jc w:val="both"/>
        <w:rPr>
          <w:rFonts w:eastAsiaTheme="minorHAnsi"/>
          <w:highlight w:val="none"/>
        </w:rPr>
      </w:pPr>
      <w:r>
        <w:rPr>
          <w:rFonts w:eastAsiaTheme="minorHAnsi"/>
          <w:highlight w:val="none"/>
          <w:lang w:eastAsia="en-US"/>
        </w:rPr>
        <w:t xml:space="preserve">    </w:t>
      </w:r>
      <w:r>
        <w:rPr>
          <w:rFonts w:eastAsiaTheme="minorHAnsi"/>
          <w:highlight w:val="none"/>
          <w:lang w:eastAsia="en-US"/>
        </w:rPr>
        <w:t xml:space="preserve">Институты гражданского общества и граждане</w:t>
      </w:r>
      <w:r>
        <w:rPr>
          <w:rFonts w:eastAsiaTheme="minorHAnsi"/>
          <w:highlight w:val="none"/>
          <w:lang w:eastAsia="en-US"/>
        </w:rPr>
        <w:t xml:space="preserve"> могут в порядке, предусмотренном нормативными правовыми актами Российской Федерации, за счет собственных средств, проводить независимую а</w:t>
      </w:r>
      <w:r>
        <w:rPr>
          <w:rFonts w:eastAsiaTheme="minorHAnsi"/>
          <w:highlight w:val="none"/>
          <w:lang w:eastAsia="en-US"/>
        </w:rPr>
        <w:t xml:space="preserve">нтикоррупционную экспертизу нормативных правовых актов (проектов нормативн</w:t>
      </w:r>
      <w:r>
        <w:rPr>
          <w:rFonts w:eastAsiaTheme="minorHAnsi"/>
          <w:highlight w:val="none"/>
          <w:lang w:eastAsia="en-US"/>
        </w:rPr>
        <w:t xml:space="preserve">ых правовых актов). Порядок и условия  аккредитации экспертов по проведению независимой антикоррупционной экспертизы нормативных правовых актов (проектов нормативных правовых актов) </w:t>
      </w:r>
      <w:r>
        <w:rPr>
          <w:rFonts w:eastAsiaTheme="minorHAnsi"/>
          <w:highlight w:val="none"/>
          <w:lang w:eastAsia="en-US"/>
        </w:rPr>
        <w:t xml:space="preserve">устанавливаются федеральным органом </w:t>
      </w:r>
      <w:r>
        <w:rPr>
          <w:rFonts w:eastAsiaTheme="minorHAnsi"/>
          <w:highlight w:val="none"/>
          <w:lang w:eastAsia="en-US"/>
        </w:rPr>
        <w:t xml:space="preserve">исполнительной  власти  в  области юстиции.</w:t>
      </w:r>
      <w:r>
        <w:rPr>
          <w:rFonts w:eastAsiaTheme="minorHAnsi"/>
          <w:highlight w:val="none"/>
        </w:rPr>
      </w:r>
    </w:p>
    <w:p>
      <w:pPr>
        <w:jc w:val="both"/>
        <w:rPr>
          <w:rFonts w:eastAsiaTheme="minorHAnsi"/>
          <w:highlight w:val="none"/>
        </w:rPr>
      </w:pPr>
      <w:r>
        <w:rPr>
          <w:rFonts w:eastAsiaTheme="minorHAnsi"/>
          <w:highlight w:val="none"/>
          <w:lang w:eastAsia="en-US"/>
        </w:rPr>
        <w:t xml:space="preserve">    Независимая  антикоррупционная  э</w:t>
      </w:r>
      <w:r>
        <w:rPr>
          <w:rFonts w:eastAsiaTheme="minorHAnsi"/>
          <w:highlight w:val="none"/>
          <w:lang w:eastAsia="en-US"/>
        </w:rPr>
        <w:t xml:space="preserve">кспертиза  проводится  юридическими  и </w:t>
      </w:r>
      <w:r>
        <w:rPr>
          <w:rFonts w:eastAsiaTheme="minorHAnsi"/>
          <w:highlight w:val="none"/>
          <w:lang w:eastAsia="en-US"/>
        </w:rPr>
        <w:t xml:space="preserve">физическими лицами,</w:t>
      </w:r>
      <w:r>
        <w:rPr>
          <w:rFonts w:eastAsiaTheme="minorHAnsi"/>
          <w:highlight w:val="none"/>
          <w:lang w:eastAsia="en-US"/>
        </w:rPr>
        <w:t xml:space="preserve"> аккредитов</w:t>
      </w:r>
      <w:r>
        <w:rPr>
          <w:rFonts w:eastAsiaTheme="minorHAnsi"/>
          <w:highlight w:val="none"/>
          <w:lang w:eastAsia="en-US"/>
        </w:rPr>
        <w:t xml:space="preserve">анными  Министерством  юстиции </w:t>
      </w:r>
      <w:r>
        <w:rPr>
          <w:rFonts w:eastAsiaTheme="minorHAnsi"/>
          <w:highlight w:val="none"/>
          <w:lang w:eastAsia="en-US"/>
        </w:rPr>
        <w:t xml:space="preserve">Российской </w:t>
      </w:r>
      <w:r>
        <w:rPr>
          <w:rFonts w:eastAsiaTheme="minorHAnsi"/>
          <w:highlight w:val="none"/>
          <w:lang w:eastAsia="en-US"/>
        </w:rPr>
        <w:t xml:space="preserve">Федерации  в  качестве независимых </w:t>
      </w:r>
      <w:r>
        <w:rPr>
          <w:rFonts w:eastAsiaTheme="minorHAnsi"/>
          <w:highlight w:val="none"/>
          <w:lang w:eastAsia="en-US"/>
        </w:rPr>
        <w:t xml:space="preserve">экспертов антикоррупционной экспертизы нор</w:t>
      </w:r>
      <w:r>
        <w:rPr>
          <w:rFonts w:eastAsiaTheme="minorHAnsi"/>
          <w:highlight w:val="none"/>
          <w:lang w:eastAsia="en-US"/>
        </w:rPr>
        <w:t xml:space="preserve">мативных </w:t>
      </w:r>
      <w:r>
        <w:rPr>
          <w:rFonts w:eastAsiaTheme="minorHAnsi"/>
          <w:highlight w:val="none"/>
          <w:lang w:eastAsia="en-US"/>
        </w:rPr>
        <w:t xml:space="preserve">правовых актов и проектов нормативных правовых актов, согласно методике, определенной Правительством Российской Федерации.</w:t>
      </w:r>
      <w:r>
        <w:rPr>
          <w:rFonts w:eastAsiaTheme="minorHAnsi"/>
          <w:highlight w:val="none"/>
        </w:rPr>
      </w:r>
    </w:p>
    <w:p>
      <w:pPr>
        <w:jc w:val="both"/>
        <w:rPr>
          <w:rFonts w:eastAsiaTheme="minorHAnsi"/>
          <w:sz w:val="20"/>
          <w:szCs w:val="20"/>
          <w:highlight w:val="none"/>
        </w:rPr>
      </w:pPr>
      <w:r>
        <w:rPr>
          <w:rFonts w:eastAsiaTheme="minorHAnsi"/>
          <w:highlight w:val="none"/>
          <w:lang w:eastAsia="en-US"/>
        </w:rPr>
        <w:t xml:space="preserve">    </w:t>
      </w:r>
      <w:r>
        <w:rPr>
          <w:rFonts w:eastAsiaTheme="minorHAnsi"/>
          <w:sz w:val="20"/>
          <w:szCs w:val="20"/>
          <w:highlight w:val="none"/>
          <w:lang w:eastAsia="en-US"/>
        </w:rPr>
        <w:t xml:space="preserve">--------------------------------</w:t>
      </w:r>
      <w:r>
        <w:rPr>
          <w:rFonts w:eastAsiaTheme="minorHAnsi"/>
          <w:sz w:val="20"/>
          <w:szCs w:val="20"/>
          <w:highlight w:val="none"/>
        </w:rPr>
      </w:r>
    </w:p>
    <w:p>
      <w:pPr>
        <w:jc w:val="both"/>
        <w:rPr>
          <w:rFonts w:eastAsiaTheme="minorHAnsi"/>
          <w:sz w:val="20"/>
          <w:szCs w:val="20"/>
          <w:highlight w:val="none"/>
        </w:rPr>
      </w:pPr>
      <w:r>
        <w:rPr>
          <w:highlight w:val="none"/>
        </w:rPr>
      </w:r>
      <w:bookmarkStart w:id="0" w:name="Par50"/>
      <w:r>
        <w:rPr>
          <w:highlight w:val="none"/>
        </w:rPr>
      </w:r>
      <w:bookmarkEnd w:id="0"/>
      <w:r>
        <w:rPr>
          <w:rFonts w:eastAsiaTheme="minorHAnsi"/>
          <w:sz w:val="20"/>
          <w:szCs w:val="20"/>
          <w:highlight w:val="none"/>
          <w:lang w:eastAsia="en-US"/>
        </w:rPr>
        <w:t xml:space="preserve">    &lt;1&gt; Дата начала</w:t>
      </w:r>
      <w:r>
        <w:rPr>
          <w:rFonts w:eastAsiaTheme="minorHAnsi"/>
          <w:sz w:val="20"/>
          <w:szCs w:val="20"/>
          <w:highlight w:val="none"/>
          <w:lang w:eastAsia="en-US"/>
        </w:rPr>
        <w:t xml:space="preserve"> приема заключений и дата окончания приема заключений корректируе</w:t>
      </w:r>
      <w:r>
        <w:rPr>
          <w:rFonts w:eastAsiaTheme="minorHAnsi"/>
          <w:sz w:val="20"/>
          <w:szCs w:val="20"/>
          <w:highlight w:val="none"/>
          <w:lang w:eastAsia="en-US"/>
        </w:rPr>
        <w:t xml:space="preserve">тся специалистом отдела </w:t>
      </w:r>
      <w:r>
        <w:rPr>
          <w:rFonts w:eastAsiaTheme="minorHAnsi"/>
          <w:sz w:val="20"/>
          <w:szCs w:val="20"/>
          <w:highlight w:val="none"/>
          <w:lang w:eastAsia="en-US"/>
        </w:rPr>
        <w:t xml:space="preserve">по информационным технологиям</w:t>
      </w:r>
      <w:r>
        <w:rPr>
          <w:rFonts w:eastAsiaTheme="minorHAnsi"/>
          <w:sz w:val="20"/>
          <w:szCs w:val="20"/>
          <w:highlight w:val="none"/>
          <w:lang w:eastAsia="en-US"/>
        </w:rPr>
        <w:t xml:space="preserve"> администрации </w:t>
      </w:r>
      <w:r>
        <w:rPr>
          <w:rFonts w:eastAsiaTheme="minorHAnsi"/>
          <w:sz w:val="20"/>
          <w:szCs w:val="20"/>
          <w:highlight w:val="none"/>
          <w:lang w:eastAsia="en-US"/>
        </w:rPr>
        <w:t xml:space="preserve">Нефтекумского </w:t>
      </w:r>
      <w:r>
        <w:rPr>
          <w:rFonts w:eastAsiaTheme="minorHAnsi"/>
          <w:sz w:val="20"/>
          <w:szCs w:val="20"/>
          <w:highlight w:val="none"/>
          <w:lang w:eastAsia="en-US"/>
        </w:rPr>
        <w:t xml:space="preserve">муниципального</w:t>
      </w:r>
      <w:r>
        <w:rPr>
          <w:rFonts w:eastAsiaTheme="minorHAnsi"/>
          <w:sz w:val="20"/>
          <w:szCs w:val="20"/>
          <w:highlight w:val="none"/>
          <w:lang w:eastAsia="en-US"/>
        </w:rPr>
        <w:t xml:space="preserve"> округа </w:t>
      </w:r>
      <w:r>
        <w:rPr>
          <w:rFonts w:eastAsiaTheme="minorHAnsi"/>
          <w:sz w:val="20"/>
          <w:szCs w:val="20"/>
          <w:highlight w:val="none"/>
          <w:lang w:eastAsia="en-US"/>
        </w:rPr>
        <w:t xml:space="preserve">Ставропольского края с учетом даты публикации  проекта </w:t>
      </w:r>
      <w:r>
        <w:rPr>
          <w:rFonts w:eastAsiaTheme="minorHAnsi"/>
          <w:sz w:val="20"/>
          <w:szCs w:val="20"/>
          <w:highlight w:val="none"/>
          <w:lang w:eastAsia="en-US"/>
        </w:rPr>
        <w:t xml:space="preserve">нормативного правового акта на официальном сайте.</w:t>
      </w:r>
      <w:r>
        <w:rPr>
          <w:rFonts w:eastAsiaTheme="minorHAnsi"/>
          <w:sz w:val="20"/>
          <w:szCs w:val="20"/>
          <w:highlight w:val="none"/>
        </w:rPr>
      </w:r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ConsPlusNormal"/>
    <w:link w:val="622"/>
    <w:pPr>
      <w:ind w:firstLine="720"/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character" w:styleId="622" w:customStyle="1">
    <w:name w:val="ConsPlusNormal Знак"/>
    <w:link w:val="621"/>
    <w:rPr>
      <w:rFonts w:ascii="Arial" w:hAnsi="Arial" w:eastAsia="Times New Roman" w:cs="Arial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Murtazalieva</dc:creator>
  <cp:lastModifiedBy>vitchenko</cp:lastModifiedBy>
  <cp:revision>8</cp:revision>
  <dcterms:created xsi:type="dcterms:W3CDTF">2024-01-26T06:51:00Z</dcterms:created>
  <dcterms:modified xsi:type="dcterms:W3CDTF">2025-03-14T07:08:10Z</dcterms:modified>
</cp:coreProperties>
</file>